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Application </w:t>
            </w:r>
            <w:r w:rsidRPr="00AE7570">
              <w:rPr>
                <w:rFonts w:ascii="Arial" w:hAnsi="Arial" w:cs="Arial"/>
                <w:b/>
                <w:bCs/>
                <w:color w:val="000000" w:themeColor="text1"/>
                <w:sz w:val="20"/>
                <w:szCs w:val="20"/>
              </w:rPr>
              <w:t>No</w:t>
            </w:r>
          </w:p>
        </w:tc>
        <w:tc>
          <w:tcPr>
            <w:tcW w:w="4508" w:type="dxa"/>
          </w:tcPr>
          <w:p w14:paraId="376D9724" w14:textId="3640654B" w:rsidR="00206E9C" w:rsidRPr="00206E9C" w:rsidRDefault="001C3661" w:rsidP="00206E9C">
            <w:pPr>
              <w:rPr>
                <w:rFonts w:ascii="Arial" w:hAnsi="Arial" w:cs="Arial"/>
                <w:sz w:val="20"/>
                <w:szCs w:val="20"/>
              </w:rPr>
            </w:pPr>
            <w:r>
              <w:rPr>
                <w:rFonts w:ascii="Arial" w:hAnsi="Arial" w:cs="Arial"/>
                <w:sz w:val="20"/>
                <w:szCs w:val="20"/>
              </w:rPr>
              <w:t>202</w:t>
            </w:r>
            <w:r w:rsidR="00025152">
              <w:rPr>
                <w:rFonts w:ascii="Arial" w:hAnsi="Arial" w:cs="Arial"/>
                <w:sz w:val="20"/>
                <w:szCs w:val="20"/>
              </w:rPr>
              <w:t>6/0</w:t>
            </w:r>
            <w:r w:rsidR="00227602">
              <w:rPr>
                <w:rFonts w:ascii="Arial" w:hAnsi="Arial" w:cs="Arial"/>
                <w:sz w:val="20"/>
                <w:szCs w:val="20"/>
              </w:rPr>
              <w:t>108</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58581163" w14:textId="77777777" w:rsidR="00030D00" w:rsidRDefault="00030D00" w:rsidP="00030D00">
            <w:pPr>
              <w:rPr>
                <w:rFonts w:ascii="Calibri" w:hAnsi="Calibri" w:cs="Calibri"/>
                <w:color w:val="000000"/>
              </w:rPr>
            </w:pPr>
            <w:r>
              <w:rPr>
                <w:rFonts w:ascii="Calibri" w:hAnsi="Calibri" w:cs="Calibri"/>
                <w:color w:val="000000"/>
              </w:rPr>
              <w:t>Erection of 4 padel courts with a covering structure, installation of a football pitch and erection of a new associated building to include changing facilities and cafe/social areas.</w:t>
            </w:r>
          </w:p>
          <w:p w14:paraId="54B34003" w14:textId="45897161" w:rsidR="007C6E0E" w:rsidRDefault="007C6E0E" w:rsidP="007C6E0E">
            <w:pPr>
              <w:rPr>
                <w:rFonts w:ascii="Calibri" w:hAnsi="Calibri" w:cs="Calibri"/>
                <w:color w:val="000000"/>
              </w:rPr>
            </w:pP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4081187E" w14:textId="77777777" w:rsidR="00A40BC9" w:rsidRDefault="00A40BC9" w:rsidP="00A40BC9">
            <w:pPr>
              <w:rPr>
                <w:rFonts w:ascii="Calibri" w:hAnsi="Calibri" w:cs="Calibri"/>
                <w:color w:val="000000"/>
              </w:rPr>
            </w:pPr>
            <w:r>
              <w:rPr>
                <w:rFonts w:ascii="Calibri" w:hAnsi="Calibri" w:cs="Calibri"/>
                <w:color w:val="000000"/>
              </w:rPr>
              <w:t>Burntwood Sports and Leisure Centre, Common Road, Brierley, Barnsley S72 9ET</w:t>
            </w:r>
          </w:p>
          <w:p w14:paraId="0C70B596" w14:textId="77777777" w:rsidR="00206E9C" w:rsidRPr="00206E9C" w:rsidRDefault="00206E9C" w:rsidP="00257AED">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1965F4A5" w:rsidR="00206E9C" w:rsidRPr="00206E9C" w:rsidRDefault="007E0003" w:rsidP="00206E9C">
            <w:pPr>
              <w:rPr>
                <w:rFonts w:ascii="Arial" w:hAnsi="Arial" w:cs="Arial"/>
                <w:sz w:val="20"/>
                <w:szCs w:val="20"/>
              </w:rPr>
            </w:pPr>
            <w:r>
              <w:rPr>
                <w:rFonts w:ascii="Arial" w:hAnsi="Arial" w:cs="Arial"/>
                <w:sz w:val="20"/>
                <w:szCs w:val="20"/>
              </w:rPr>
              <w:t>03/06/2026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41557EA1" w:rsidR="00206E9C" w:rsidRPr="00206E9C" w:rsidRDefault="001149DA" w:rsidP="00206E9C">
            <w:pPr>
              <w:rPr>
                <w:rFonts w:ascii="Arial" w:hAnsi="Arial" w:cs="Arial"/>
                <w:sz w:val="20"/>
                <w:szCs w:val="20"/>
              </w:rPr>
            </w:pPr>
            <w:r>
              <w:rPr>
                <w:rFonts w:ascii="Arial" w:hAnsi="Arial" w:cs="Arial"/>
                <w:sz w:val="20"/>
                <w:szCs w:val="20"/>
              </w:rPr>
              <w:t>Highways Development Control</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68669474" w14:textId="78430537" w:rsidR="00CE08FC" w:rsidRDefault="00F13940" w:rsidP="00206E9C">
            <w:pPr>
              <w:rPr>
                <w:rFonts w:ascii="Calibri" w:hAnsi="Calibri" w:cs="Calibri"/>
              </w:rPr>
            </w:pPr>
            <w:r>
              <w:rPr>
                <w:rFonts w:ascii="Calibri" w:hAnsi="Calibri" w:cs="Calibri"/>
              </w:rPr>
              <w:t xml:space="preserve">Many thanks for consulting Highways </w:t>
            </w:r>
            <w:r w:rsidR="00002ED6">
              <w:rPr>
                <w:rFonts w:ascii="Calibri" w:hAnsi="Calibri" w:cs="Calibri"/>
              </w:rPr>
              <w:t>Development</w:t>
            </w:r>
            <w:r>
              <w:rPr>
                <w:rFonts w:ascii="Calibri" w:hAnsi="Calibri" w:cs="Calibri"/>
              </w:rPr>
              <w:t xml:space="preserve"> Control in respect of this planning application.</w:t>
            </w:r>
          </w:p>
          <w:p w14:paraId="16A35979" w14:textId="77777777" w:rsidR="00CE08FC" w:rsidRDefault="00CE08FC" w:rsidP="00206E9C">
            <w:pPr>
              <w:rPr>
                <w:rFonts w:ascii="Calibri" w:hAnsi="Calibri" w:cs="Calibri"/>
              </w:rPr>
            </w:pPr>
          </w:p>
          <w:p w14:paraId="2FBA22ED" w14:textId="0EB9D4C5" w:rsidR="00212935" w:rsidRDefault="00212935" w:rsidP="00212935">
            <w:pPr>
              <w:rPr>
                <w:rFonts w:ascii="Calibri" w:hAnsi="Calibri" w:cs="Calibri"/>
              </w:rPr>
            </w:pPr>
            <w:r w:rsidRPr="00212935">
              <w:rPr>
                <w:rFonts w:ascii="Calibri" w:hAnsi="Calibri" w:cs="Calibri"/>
              </w:rPr>
              <w:t>The propos</w:t>
            </w:r>
            <w:r w:rsidR="00F13940">
              <w:rPr>
                <w:rFonts w:ascii="Calibri" w:hAnsi="Calibri" w:cs="Calibri"/>
              </w:rPr>
              <w:t xml:space="preserve">ed development </w:t>
            </w:r>
            <w:r w:rsidRPr="00212935">
              <w:rPr>
                <w:rFonts w:ascii="Calibri" w:hAnsi="Calibri" w:cs="Calibri"/>
              </w:rPr>
              <w:t xml:space="preserve">involves upgrading the existing Burntwood Sports &amp; Leisure Centre by adding padel courts, a 3G football pitch, and a new clubhouse with café and changing facilities. Vehicle access will remain as existing, continuing to use the current junction from Common Road, along with the established internal access routes car parks. </w:t>
            </w:r>
          </w:p>
          <w:p w14:paraId="2C325611" w14:textId="77777777" w:rsidR="00F13940" w:rsidRPr="00212935" w:rsidRDefault="00F13940" w:rsidP="00212935">
            <w:pPr>
              <w:rPr>
                <w:rFonts w:ascii="Calibri" w:hAnsi="Calibri" w:cs="Calibri"/>
              </w:rPr>
            </w:pPr>
          </w:p>
          <w:p w14:paraId="53534B9B" w14:textId="77777777" w:rsidR="00C37534" w:rsidRDefault="00212935" w:rsidP="00212935">
            <w:pPr>
              <w:rPr>
                <w:rFonts w:ascii="Calibri" w:hAnsi="Calibri" w:cs="Calibri"/>
              </w:rPr>
            </w:pPr>
            <w:r w:rsidRPr="00212935">
              <w:rPr>
                <w:rFonts w:ascii="Calibri" w:hAnsi="Calibri" w:cs="Calibri"/>
              </w:rPr>
              <w:t xml:space="preserve">Following </w:t>
            </w:r>
            <w:r w:rsidR="00C37534">
              <w:rPr>
                <w:rFonts w:ascii="Calibri" w:hAnsi="Calibri" w:cs="Calibri"/>
              </w:rPr>
              <w:t xml:space="preserve">my </w:t>
            </w:r>
            <w:r w:rsidRPr="00212935">
              <w:rPr>
                <w:rFonts w:ascii="Calibri" w:hAnsi="Calibri" w:cs="Calibri"/>
              </w:rPr>
              <w:t>initial consultation</w:t>
            </w:r>
            <w:r w:rsidR="00C37534">
              <w:rPr>
                <w:rFonts w:ascii="Calibri" w:hAnsi="Calibri" w:cs="Calibri"/>
              </w:rPr>
              <w:t xml:space="preserve">, </w:t>
            </w:r>
            <w:r w:rsidRPr="00212935">
              <w:rPr>
                <w:rFonts w:ascii="Calibri" w:hAnsi="Calibri" w:cs="Calibri"/>
              </w:rPr>
              <w:t>a Highways Statement was submitted to address questions raised in respect of trip generation and car parking availability</w:t>
            </w:r>
            <w:r w:rsidR="00C37534">
              <w:rPr>
                <w:rFonts w:ascii="Calibri" w:hAnsi="Calibri" w:cs="Calibri"/>
              </w:rPr>
              <w:t>.</w:t>
            </w:r>
          </w:p>
          <w:p w14:paraId="338897DB" w14:textId="77777777" w:rsidR="00C37534" w:rsidRDefault="00C37534" w:rsidP="00212935">
            <w:pPr>
              <w:rPr>
                <w:rFonts w:ascii="Calibri" w:hAnsi="Calibri" w:cs="Calibri"/>
              </w:rPr>
            </w:pPr>
          </w:p>
          <w:p w14:paraId="1BF371EA" w14:textId="77777777" w:rsidR="007F2DF6" w:rsidRDefault="00212935" w:rsidP="00212935">
            <w:pPr>
              <w:rPr>
                <w:rFonts w:ascii="Calibri" w:hAnsi="Calibri" w:cs="Calibri"/>
              </w:rPr>
            </w:pPr>
            <w:r w:rsidRPr="00212935">
              <w:rPr>
                <w:rFonts w:ascii="Calibri" w:hAnsi="Calibri" w:cs="Calibri"/>
              </w:rPr>
              <w:t>Currently, the site generates approximately 134 two way trips during the morning peak and 178 two way trips during the evening peak, based on observed data</w:t>
            </w:r>
            <w:r w:rsidR="00C37534">
              <w:rPr>
                <w:rFonts w:ascii="Calibri" w:hAnsi="Calibri" w:cs="Calibri"/>
              </w:rPr>
              <w:t xml:space="preserve"> and in order to understand the potential trip generation for the p</w:t>
            </w:r>
            <w:r w:rsidR="00685B04">
              <w:rPr>
                <w:rFonts w:ascii="Calibri" w:hAnsi="Calibri" w:cs="Calibri"/>
              </w:rPr>
              <w:t xml:space="preserve">roposed changes, </w:t>
            </w:r>
            <w:r w:rsidRPr="00212935">
              <w:rPr>
                <w:rFonts w:ascii="Calibri" w:hAnsi="Calibri" w:cs="Calibri"/>
              </w:rPr>
              <w:t xml:space="preserve">trip rates from the TRICS database have been applied to the café element, alongside assumptions for </w:t>
            </w:r>
            <w:r w:rsidR="00733098">
              <w:rPr>
                <w:rFonts w:ascii="Calibri" w:hAnsi="Calibri" w:cs="Calibri"/>
              </w:rPr>
              <w:t xml:space="preserve">use associated with </w:t>
            </w:r>
            <w:r w:rsidRPr="00212935">
              <w:rPr>
                <w:rFonts w:ascii="Calibri" w:hAnsi="Calibri" w:cs="Calibri"/>
              </w:rPr>
              <w:t>the sports facilities.</w:t>
            </w:r>
          </w:p>
          <w:p w14:paraId="0D701BBE" w14:textId="77777777" w:rsidR="007F2DF6" w:rsidRDefault="007F2DF6" w:rsidP="00212935">
            <w:pPr>
              <w:rPr>
                <w:rFonts w:ascii="Calibri" w:hAnsi="Calibri" w:cs="Calibri"/>
              </w:rPr>
            </w:pPr>
          </w:p>
          <w:p w14:paraId="687F4A02" w14:textId="20E4EE04" w:rsidR="00212935" w:rsidRDefault="00212935" w:rsidP="00212935">
            <w:pPr>
              <w:rPr>
                <w:rFonts w:ascii="Calibri" w:hAnsi="Calibri" w:cs="Calibri"/>
              </w:rPr>
            </w:pPr>
            <w:r w:rsidRPr="00212935">
              <w:rPr>
                <w:rFonts w:ascii="Calibri" w:hAnsi="Calibri" w:cs="Calibri"/>
              </w:rPr>
              <w:t>Th</w:t>
            </w:r>
            <w:r w:rsidR="00B3156A">
              <w:rPr>
                <w:rFonts w:ascii="Calibri" w:hAnsi="Calibri" w:cs="Calibri"/>
              </w:rPr>
              <w:t xml:space="preserve">e resultant </w:t>
            </w:r>
            <w:r w:rsidR="006C795F">
              <w:rPr>
                <w:rFonts w:ascii="Calibri" w:hAnsi="Calibri" w:cs="Calibri"/>
              </w:rPr>
              <w:t xml:space="preserve">predicted </w:t>
            </w:r>
            <w:r w:rsidR="00B3156A">
              <w:rPr>
                <w:rFonts w:ascii="Calibri" w:hAnsi="Calibri" w:cs="Calibri"/>
              </w:rPr>
              <w:t xml:space="preserve">trip generation </w:t>
            </w:r>
            <w:r w:rsidRPr="00212935">
              <w:rPr>
                <w:rFonts w:ascii="Calibri" w:hAnsi="Calibri" w:cs="Calibri"/>
              </w:rPr>
              <w:t xml:space="preserve">is </w:t>
            </w:r>
            <w:r w:rsidR="006C795F">
              <w:rPr>
                <w:rFonts w:ascii="Calibri" w:hAnsi="Calibri" w:cs="Calibri"/>
              </w:rPr>
              <w:t xml:space="preserve">circa </w:t>
            </w:r>
            <w:r w:rsidRPr="00212935">
              <w:rPr>
                <w:rFonts w:ascii="Calibri" w:hAnsi="Calibri" w:cs="Calibri"/>
              </w:rPr>
              <w:t>54 additional trips in the AM peak and 37 in the PM peak. However, this approach assumes that each component operates independently and generates entirely new trips. In reality, many of these journeys are likely to already form part of existing travel patterns, as a proportion of users are expected to come from the current membership base. As such, th</w:t>
            </w:r>
            <w:r w:rsidR="004F0519">
              <w:rPr>
                <w:rFonts w:ascii="Calibri" w:hAnsi="Calibri" w:cs="Calibri"/>
              </w:rPr>
              <w:t xml:space="preserve">is </w:t>
            </w:r>
            <w:r w:rsidRPr="00212935">
              <w:rPr>
                <w:rFonts w:ascii="Calibri" w:hAnsi="Calibri" w:cs="Calibri"/>
              </w:rPr>
              <w:t xml:space="preserve">represents a robust scenario, and actual trip generation is expected to </w:t>
            </w:r>
            <w:r w:rsidR="00851A38">
              <w:rPr>
                <w:rFonts w:ascii="Calibri" w:hAnsi="Calibri" w:cs="Calibri"/>
              </w:rPr>
              <w:t xml:space="preserve">be less and </w:t>
            </w:r>
            <w:r w:rsidRPr="00212935">
              <w:rPr>
                <w:rFonts w:ascii="Calibri" w:hAnsi="Calibri" w:cs="Calibri"/>
              </w:rPr>
              <w:t>involve shared and linked journeys.</w:t>
            </w:r>
          </w:p>
          <w:p w14:paraId="33B61F1C" w14:textId="77777777" w:rsidR="00C50F3D" w:rsidRDefault="00C50F3D" w:rsidP="00212935">
            <w:pPr>
              <w:rPr>
                <w:rFonts w:ascii="Calibri" w:hAnsi="Calibri" w:cs="Calibri"/>
              </w:rPr>
            </w:pPr>
          </w:p>
          <w:p w14:paraId="76472290" w14:textId="18530FB0" w:rsidR="00212935" w:rsidRDefault="00C50F3D" w:rsidP="00212935">
            <w:pPr>
              <w:rPr>
                <w:rFonts w:ascii="Calibri" w:hAnsi="Calibri" w:cs="Calibri"/>
              </w:rPr>
            </w:pPr>
            <w:r>
              <w:rPr>
                <w:rFonts w:ascii="Calibri" w:hAnsi="Calibri" w:cs="Calibri"/>
              </w:rPr>
              <w:t>With regards parking</w:t>
            </w:r>
            <w:r w:rsidR="0081441E">
              <w:rPr>
                <w:rFonts w:ascii="Calibri" w:hAnsi="Calibri" w:cs="Calibri"/>
              </w:rPr>
              <w:t xml:space="preserve">, existing </w:t>
            </w:r>
            <w:r w:rsidR="00212935" w:rsidRPr="00212935">
              <w:rPr>
                <w:rFonts w:ascii="Calibri" w:hAnsi="Calibri" w:cs="Calibri"/>
              </w:rPr>
              <w:t xml:space="preserve">demand has been assessed using ANPR survey data, which provides a reliable picture of how the car park operates throughout the day. This identified a peak </w:t>
            </w:r>
            <w:r w:rsidR="00786BAE">
              <w:rPr>
                <w:rFonts w:ascii="Calibri" w:hAnsi="Calibri" w:cs="Calibri"/>
              </w:rPr>
              <w:t xml:space="preserve">accumulation of </w:t>
            </w:r>
            <w:r w:rsidR="00212935" w:rsidRPr="00212935">
              <w:rPr>
                <w:rFonts w:ascii="Calibri" w:hAnsi="Calibri" w:cs="Calibri"/>
              </w:rPr>
              <w:t>153 parked vehicles</w:t>
            </w:r>
            <w:r w:rsidR="0081441E">
              <w:rPr>
                <w:rFonts w:ascii="Calibri" w:hAnsi="Calibri" w:cs="Calibri"/>
              </w:rPr>
              <w:t xml:space="preserve"> </w:t>
            </w:r>
            <w:r w:rsidR="00192667">
              <w:rPr>
                <w:rFonts w:ascii="Calibri" w:hAnsi="Calibri" w:cs="Calibri"/>
              </w:rPr>
              <w:t xml:space="preserve">between 18:00 and 19:00 </w:t>
            </w:r>
            <w:r w:rsidR="0081441E">
              <w:rPr>
                <w:rFonts w:ascii="Calibri" w:hAnsi="Calibri" w:cs="Calibri"/>
              </w:rPr>
              <w:t xml:space="preserve">and with </w:t>
            </w:r>
            <w:r w:rsidR="00212935" w:rsidRPr="00212935">
              <w:rPr>
                <w:rFonts w:ascii="Calibri" w:hAnsi="Calibri" w:cs="Calibri"/>
              </w:rPr>
              <w:t>a total of 203 spaces available on site, there is clear spare capacity even at the busiest time</w:t>
            </w:r>
            <w:r w:rsidR="00341AD1">
              <w:rPr>
                <w:rFonts w:ascii="Calibri" w:hAnsi="Calibri" w:cs="Calibri"/>
              </w:rPr>
              <w:t xml:space="preserve">. </w:t>
            </w:r>
          </w:p>
          <w:p w14:paraId="44337058" w14:textId="77777777" w:rsidR="0081441E" w:rsidRPr="00212935" w:rsidRDefault="0081441E" w:rsidP="00212935">
            <w:pPr>
              <w:rPr>
                <w:rFonts w:ascii="Calibri" w:hAnsi="Calibri" w:cs="Calibri"/>
              </w:rPr>
            </w:pPr>
          </w:p>
          <w:p w14:paraId="578DDBDB" w14:textId="64CA4FDF" w:rsidR="00212935" w:rsidRDefault="006E73EB" w:rsidP="00212935">
            <w:pPr>
              <w:rPr>
                <w:rFonts w:ascii="Calibri" w:hAnsi="Calibri" w:cs="Calibri"/>
              </w:rPr>
            </w:pPr>
            <w:r>
              <w:rPr>
                <w:rFonts w:ascii="Calibri" w:hAnsi="Calibri" w:cs="Calibri"/>
              </w:rPr>
              <w:t xml:space="preserve">However, </w:t>
            </w:r>
            <w:r w:rsidR="00212935" w:rsidRPr="00212935">
              <w:rPr>
                <w:rFonts w:ascii="Calibri" w:hAnsi="Calibri" w:cs="Calibri"/>
              </w:rPr>
              <w:t>assuming that the padel courts, football pitch and café all operat</w:t>
            </w:r>
            <w:r w:rsidR="00730DCF">
              <w:rPr>
                <w:rFonts w:ascii="Calibri" w:hAnsi="Calibri" w:cs="Calibri"/>
              </w:rPr>
              <w:t xml:space="preserve">e </w:t>
            </w:r>
            <w:r w:rsidR="00212935" w:rsidRPr="00212935">
              <w:rPr>
                <w:rFonts w:ascii="Calibri" w:hAnsi="Calibri" w:cs="Calibri"/>
              </w:rPr>
              <w:t>at full capacity simultaneously and independently</w:t>
            </w:r>
            <w:r w:rsidR="00945C76">
              <w:rPr>
                <w:rFonts w:ascii="Calibri" w:hAnsi="Calibri" w:cs="Calibri"/>
              </w:rPr>
              <w:t xml:space="preserve"> </w:t>
            </w:r>
            <w:r w:rsidR="00212935" w:rsidRPr="00212935">
              <w:rPr>
                <w:rFonts w:ascii="Calibri" w:hAnsi="Calibri" w:cs="Calibri"/>
              </w:rPr>
              <w:t>an additional demand of 64 parking spaces could arise, resulting in a total requirement of approximately 217 spaces—</w:t>
            </w:r>
            <w:r w:rsidR="00945C76">
              <w:rPr>
                <w:rFonts w:ascii="Calibri" w:hAnsi="Calibri" w:cs="Calibri"/>
              </w:rPr>
              <w:t xml:space="preserve">exceeding </w:t>
            </w:r>
            <w:r w:rsidR="00D578DD">
              <w:rPr>
                <w:rFonts w:ascii="Calibri" w:hAnsi="Calibri" w:cs="Calibri"/>
              </w:rPr>
              <w:t>the 203 spaces available on site by 14</w:t>
            </w:r>
            <w:r w:rsidR="007E45EB">
              <w:rPr>
                <w:rFonts w:ascii="Calibri" w:hAnsi="Calibri" w:cs="Calibri"/>
              </w:rPr>
              <w:t xml:space="preserve">. </w:t>
            </w:r>
            <w:r w:rsidR="00212935" w:rsidRPr="00212935">
              <w:rPr>
                <w:rFonts w:ascii="Calibri" w:hAnsi="Calibri" w:cs="Calibri"/>
              </w:rPr>
              <w:t xml:space="preserve">However, this scenario is unlikely to occur in practice. It assumes full and simultaneous use of all facilities and that all trips are new, which does not reflect how the site will </w:t>
            </w:r>
            <w:r w:rsidR="007E45EB">
              <w:rPr>
                <w:rFonts w:ascii="Calibri" w:hAnsi="Calibri" w:cs="Calibri"/>
              </w:rPr>
              <w:t xml:space="preserve">likely </w:t>
            </w:r>
            <w:r w:rsidR="00212935" w:rsidRPr="00212935">
              <w:rPr>
                <w:rFonts w:ascii="Calibri" w:hAnsi="Calibri" w:cs="Calibri"/>
              </w:rPr>
              <w:t xml:space="preserve">function. </w:t>
            </w:r>
            <w:r w:rsidR="00D13543">
              <w:rPr>
                <w:rFonts w:ascii="Calibri" w:hAnsi="Calibri" w:cs="Calibri"/>
              </w:rPr>
              <w:t xml:space="preserve">Demand </w:t>
            </w:r>
            <w:r w:rsidR="008C7588">
              <w:rPr>
                <w:rFonts w:ascii="Calibri" w:hAnsi="Calibri" w:cs="Calibri"/>
              </w:rPr>
              <w:t>will be s</w:t>
            </w:r>
            <w:r w:rsidR="00212935" w:rsidRPr="00212935">
              <w:rPr>
                <w:rFonts w:ascii="Calibri" w:hAnsi="Calibri" w:cs="Calibri"/>
              </w:rPr>
              <w:t xml:space="preserve">taggered throughout the day, with the café more active during daytime periods and sports uses peaking later. Accordingly, this position </w:t>
            </w:r>
            <w:r w:rsidR="00D13543">
              <w:rPr>
                <w:rFonts w:ascii="Calibri" w:hAnsi="Calibri" w:cs="Calibri"/>
              </w:rPr>
              <w:t xml:space="preserve">could be </w:t>
            </w:r>
            <w:r w:rsidR="00212935" w:rsidRPr="00212935">
              <w:rPr>
                <w:rFonts w:ascii="Calibri" w:hAnsi="Calibri" w:cs="Calibri"/>
              </w:rPr>
              <w:t>viewed as a theoretical maximum rather than a realistic outcome.</w:t>
            </w:r>
          </w:p>
          <w:p w14:paraId="6FEA6880" w14:textId="77777777" w:rsidR="00B93398" w:rsidRPr="00212935" w:rsidRDefault="00B93398" w:rsidP="00212935">
            <w:pPr>
              <w:rPr>
                <w:rFonts w:ascii="Calibri" w:hAnsi="Calibri" w:cs="Calibri"/>
              </w:rPr>
            </w:pPr>
          </w:p>
          <w:p w14:paraId="783844A9" w14:textId="1F122C2B" w:rsidR="00212935" w:rsidRDefault="00212935" w:rsidP="00212935">
            <w:pPr>
              <w:rPr>
                <w:rFonts w:ascii="Calibri" w:hAnsi="Calibri" w:cs="Calibri"/>
              </w:rPr>
            </w:pPr>
            <w:r w:rsidRPr="00212935">
              <w:rPr>
                <w:rFonts w:ascii="Calibri" w:hAnsi="Calibri" w:cs="Calibri"/>
              </w:rPr>
              <w:t>Overall, the assessment indicates that any increase in trip generation will be modest</w:t>
            </w:r>
            <w:r w:rsidR="003B0369">
              <w:rPr>
                <w:rFonts w:ascii="Calibri" w:hAnsi="Calibri" w:cs="Calibri"/>
              </w:rPr>
              <w:t xml:space="preserve">. </w:t>
            </w:r>
            <w:r w:rsidR="00FD3CB4">
              <w:rPr>
                <w:rFonts w:ascii="Calibri" w:hAnsi="Calibri" w:cs="Calibri"/>
              </w:rPr>
              <w:t xml:space="preserve">Furthermore </w:t>
            </w:r>
            <w:r w:rsidR="00D51056">
              <w:rPr>
                <w:rFonts w:ascii="Calibri" w:hAnsi="Calibri" w:cs="Calibri"/>
              </w:rPr>
              <w:t xml:space="preserve">whilst car parking </w:t>
            </w:r>
            <w:r w:rsidRPr="00212935">
              <w:rPr>
                <w:rFonts w:ascii="Calibri" w:hAnsi="Calibri" w:cs="Calibri"/>
              </w:rPr>
              <w:t>capacity may appear tight under extreme assumptions, the evidence suggests that the existing provision of 203 parking spaces is sufficient in practice. Therefore, the development is unlikely to result in overspill parking or a material impact on the surrounding highway network.</w:t>
            </w:r>
          </w:p>
          <w:p w14:paraId="6AC8073F" w14:textId="77777777" w:rsidR="00AB7032" w:rsidRPr="00212935" w:rsidRDefault="00AB7032" w:rsidP="00212935">
            <w:pPr>
              <w:rPr>
                <w:rFonts w:ascii="Calibri" w:hAnsi="Calibri" w:cs="Calibri"/>
              </w:rPr>
            </w:pPr>
          </w:p>
          <w:p w14:paraId="21AEFB03" w14:textId="23B14663" w:rsidR="00212935" w:rsidRPr="00212935" w:rsidRDefault="00212935" w:rsidP="00212935">
            <w:pPr>
              <w:rPr>
                <w:rFonts w:ascii="Calibri" w:hAnsi="Calibri" w:cs="Calibri"/>
              </w:rPr>
            </w:pPr>
            <w:r w:rsidRPr="00212935">
              <w:rPr>
                <w:rFonts w:ascii="Calibri" w:hAnsi="Calibri" w:cs="Calibri"/>
              </w:rPr>
              <w:t xml:space="preserve">As such, there are no objections from a Highways perspective, subject to the </w:t>
            </w:r>
            <w:r w:rsidR="00AB7032">
              <w:rPr>
                <w:rFonts w:ascii="Calibri" w:hAnsi="Calibri" w:cs="Calibri"/>
              </w:rPr>
              <w:t xml:space="preserve">conditions and informatives indicated below. </w:t>
            </w:r>
          </w:p>
          <w:p w14:paraId="20737F90" w14:textId="77777777" w:rsidR="001149DA" w:rsidRDefault="001149DA" w:rsidP="00206E9C">
            <w:pPr>
              <w:rPr>
                <w:rFonts w:ascii="Arial" w:hAnsi="Arial" w:cs="Arial"/>
                <w:sz w:val="28"/>
                <w:szCs w:val="28"/>
              </w:rPr>
            </w:pPr>
          </w:p>
        </w:tc>
      </w:tr>
      <w:tr w:rsidR="00B854B2" w14:paraId="2A4FC3FF" w14:textId="77777777" w:rsidTr="004A586F">
        <w:tc>
          <w:tcPr>
            <w:tcW w:w="3005" w:type="dxa"/>
          </w:tcPr>
          <w:p w14:paraId="19FAABD6" w14:textId="66F33F2A" w:rsidR="00B854B2" w:rsidRPr="00DE28AD" w:rsidRDefault="00BC188D" w:rsidP="00206E9C">
            <w:pPr>
              <w:rPr>
                <w:rFonts w:ascii="Arial" w:hAnsi="Arial" w:cs="Arial"/>
                <w:b/>
                <w:bCs/>
                <w:sz w:val="20"/>
                <w:szCs w:val="20"/>
              </w:rPr>
            </w:pPr>
            <w:r w:rsidRPr="000F0AF2">
              <w:rPr>
                <w:rFonts w:ascii="Arial" w:hAnsi="Arial" w:cs="Arial"/>
                <w:b/>
                <w:bCs/>
                <w:sz w:val="20"/>
                <w:szCs w:val="20"/>
                <w:highlight w:val="yellow"/>
              </w:rPr>
              <w:t>N</w:t>
            </w:r>
            <w:r w:rsidR="00F21DB0" w:rsidRPr="000F0AF2">
              <w:rPr>
                <w:rFonts w:ascii="Arial" w:hAnsi="Arial" w:cs="Arial"/>
                <w:b/>
                <w:bCs/>
                <w:sz w:val="20"/>
                <w:szCs w:val="20"/>
                <w:highlight w:val="yellow"/>
              </w:rPr>
              <w:t>O OBJECTION</w:t>
            </w:r>
            <w:r w:rsidR="000B4045" w:rsidRPr="000F0AF2">
              <w:rPr>
                <w:rFonts w:ascii="Arial" w:hAnsi="Arial" w:cs="Arial"/>
                <w:b/>
                <w:bCs/>
                <w:sz w:val="20"/>
                <w:szCs w:val="20"/>
                <w:highlight w:val="yellow"/>
              </w:rPr>
              <w:t>*</w:t>
            </w:r>
          </w:p>
        </w:tc>
        <w:tc>
          <w:tcPr>
            <w:tcW w:w="3005" w:type="dxa"/>
          </w:tcPr>
          <w:p w14:paraId="409EE3EB" w14:textId="1CCB19B5" w:rsidR="00B854B2" w:rsidRPr="00DE28AD" w:rsidRDefault="00BC188D" w:rsidP="00206E9C">
            <w:pPr>
              <w:rPr>
                <w:rFonts w:ascii="Arial" w:hAnsi="Arial" w:cs="Arial"/>
                <w:b/>
                <w:bCs/>
                <w:sz w:val="20"/>
                <w:szCs w:val="20"/>
              </w:rPr>
            </w:pPr>
            <w:r w:rsidRPr="000F0AF2">
              <w:rPr>
                <w:rFonts w:ascii="Arial" w:hAnsi="Arial" w:cs="Arial"/>
                <w:b/>
                <w:bCs/>
                <w:sz w:val="20"/>
                <w:szCs w:val="20"/>
              </w:rPr>
              <w:t>Defer for amends/further information</w:t>
            </w:r>
            <w:r w:rsidR="000B4045" w:rsidRPr="000F0AF2">
              <w:rPr>
                <w:rFonts w:ascii="Arial" w:hAnsi="Arial" w:cs="Arial"/>
                <w:b/>
                <w:bCs/>
                <w:sz w:val="20"/>
                <w:szCs w:val="20"/>
              </w:rPr>
              <w:t>*</w:t>
            </w:r>
          </w:p>
        </w:tc>
        <w:tc>
          <w:tcPr>
            <w:tcW w:w="3006" w:type="dxa"/>
          </w:tcPr>
          <w:p w14:paraId="75F74645" w14:textId="36A5FA5D" w:rsidR="00B854B2" w:rsidRPr="00DE28AD" w:rsidRDefault="00BC188D" w:rsidP="00206E9C">
            <w:pPr>
              <w:rPr>
                <w:rFonts w:ascii="Arial" w:hAnsi="Arial" w:cs="Arial"/>
                <w:b/>
                <w:bCs/>
                <w:sz w:val="20"/>
                <w:szCs w:val="20"/>
              </w:rPr>
            </w:pPr>
            <w:r w:rsidRPr="00DE28AD">
              <w:rPr>
                <w:rFonts w:ascii="Arial" w:hAnsi="Arial" w:cs="Arial"/>
                <w:b/>
                <w:bCs/>
                <w:sz w:val="20"/>
                <w:szCs w:val="20"/>
              </w:rPr>
              <w:t>OBJECT</w:t>
            </w:r>
            <w:r w:rsidR="000B4045" w:rsidRPr="00DE28AD">
              <w:rPr>
                <w:rFonts w:ascii="Arial" w:hAnsi="Arial" w:cs="Arial"/>
                <w:b/>
                <w:bCs/>
                <w:sz w:val="20"/>
                <w:szCs w:val="20"/>
              </w:rPr>
              <w:t>*</w:t>
            </w:r>
          </w:p>
        </w:tc>
      </w:tr>
      <w:tr w:rsidR="00EB0947" w14:paraId="4150E987" w14:textId="77777777" w:rsidTr="004A586F">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3449CC5" w14:textId="77777777" w:rsidR="005B3309" w:rsidRPr="00212935" w:rsidRDefault="005B3309" w:rsidP="005B3309">
            <w:pPr>
              <w:rPr>
                <w:rFonts w:ascii="Calibri" w:hAnsi="Calibri" w:cs="Calibri"/>
              </w:rPr>
            </w:pPr>
            <w:r w:rsidRPr="00212935">
              <w:rPr>
                <w:rFonts w:ascii="Calibri" w:hAnsi="Calibri" w:cs="Calibri"/>
              </w:rPr>
              <w:t>All on-site vehicular areas shall be hard surfaced, laid out and drained in an approved manner prior to the development being brought into use, to prevent mud/debris from being deposited on the public highway to the detriment of road safety.</w:t>
            </w:r>
          </w:p>
          <w:p w14:paraId="06427B8E" w14:textId="77777777" w:rsidR="00206E9C" w:rsidRDefault="00206E9C" w:rsidP="00206E9C">
            <w:pPr>
              <w:rPr>
                <w:rFonts w:ascii="Arial" w:hAnsi="Arial" w:cs="Arial"/>
                <w:sz w:val="20"/>
                <w:szCs w:val="20"/>
              </w:rPr>
            </w:pPr>
          </w:p>
          <w:p w14:paraId="3761E7AA" w14:textId="77777777" w:rsidR="005B3309" w:rsidRPr="00212935" w:rsidRDefault="005B3309" w:rsidP="005B3309">
            <w:pPr>
              <w:rPr>
                <w:rFonts w:ascii="Calibri" w:hAnsi="Calibri" w:cs="Calibri"/>
              </w:rPr>
            </w:pPr>
            <w:r w:rsidRPr="00212935">
              <w:rPr>
                <w:rFonts w:ascii="Calibri" w:hAnsi="Calibri" w:cs="Calibri"/>
              </w:rPr>
              <w:t>The parking/manoeuvring facilities indicated on the approved plan shall be provided prior to the development being brought into use and shall be retained for that sole purpose at all times, in the interests of road safety.</w:t>
            </w:r>
          </w:p>
          <w:p w14:paraId="45717C12" w14:textId="77777777" w:rsidR="00206E9C" w:rsidRDefault="00206E9C" w:rsidP="00206E9C">
            <w:pPr>
              <w:rPr>
                <w:rFonts w:ascii="Arial" w:hAnsi="Arial" w:cs="Arial"/>
                <w:sz w:val="20"/>
                <w:szCs w:val="20"/>
              </w:rPr>
            </w:pPr>
          </w:p>
          <w:p w14:paraId="3B3C694A" w14:textId="77777777" w:rsidR="005B3309" w:rsidRPr="00212935" w:rsidRDefault="005B3309" w:rsidP="005B3309">
            <w:pPr>
              <w:rPr>
                <w:rFonts w:ascii="Calibri" w:hAnsi="Calibri" w:cs="Calibri"/>
              </w:rPr>
            </w:pPr>
            <w:r w:rsidRPr="00212935">
              <w:rPr>
                <w:rFonts w:ascii="Calibri" w:hAnsi="Calibri" w:cs="Calibri"/>
              </w:rPr>
              <w:t>Vehicular and pedestrian gradients within the site shall not exceed 1:12 to ensure safe and adequate access.</w:t>
            </w: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77777777" w:rsidR="00206E9C" w:rsidRDefault="00206E9C" w:rsidP="00206E9C">
            <w:pPr>
              <w:rPr>
                <w:rFonts w:ascii="Arial" w:hAnsi="Arial" w:cs="Arial"/>
                <w:sz w:val="20"/>
                <w:szCs w:val="20"/>
              </w:rPr>
            </w:pPr>
          </w:p>
          <w:p w14:paraId="27595B39" w14:textId="32EF45F8" w:rsidR="00206E9C" w:rsidRDefault="005B3309" w:rsidP="00206E9C">
            <w:pPr>
              <w:rPr>
                <w:rFonts w:ascii="Arial" w:hAnsi="Arial" w:cs="Arial"/>
                <w:sz w:val="20"/>
                <w:szCs w:val="20"/>
              </w:rPr>
            </w:pPr>
            <w:r w:rsidRPr="00212935">
              <w:rPr>
                <w:rFonts w:ascii="Calibri" w:hAnsi="Calibri" w:cs="Calibri"/>
              </w:rPr>
              <w:t>The contractor shall ensure that no vehicle leaving the development hereby permitted enter the public highway unless its wheels and chassis are clean. It should be noted that to deposit mud and debris on the public highway is an offence under provisions of the Highways Act 1980.</w:t>
            </w:r>
          </w:p>
          <w:p w14:paraId="5D733D6E" w14:textId="77777777" w:rsidR="00206E9C" w:rsidRDefault="00206E9C" w:rsidP="00206E9C">
            <w:pPr>
              <w:rPr>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77777777" w:rsidR="00206E9C" w:rsidRDefault="00206E9C" w:rsidP="00206E9C">
            <w:pPr>
              <w:rPr>
                <w:rFonts w:ascii="Arial" w:hAnsi="Arial" w:cs="Arial"/>
                <w:b/>
                <w:bCs/>
                <w:sz w:val="20"/>
                <w:szCs w:val="20"/>
                <w:u w:val="single"/>
              </w:rPr>
            </w:pPr>
          </w:p>
          <w:p w14:paraId="67BA980C" w14:textId="77777777" w:rsidR="00206E9C" w:rsidRDefault="00206E9C" w:rsidP="00206E9C">
            <w:pPr>
              <w:rPr>
                <w:rFonts w:ascii="Arial" w:hAnsi="Arial" w:cs="Arial"/>
                <w:b/>
                <w:bCs/>
                <w:sz w:val="20"/>
                <w:szCs w:val="20"/>
                <w:u w:val="single"/>
              </w:rPr>
            </w:pPr>
          </w:p>
          <w:p w14:paraId="3D643B68" w14:textId="77777777" w:rsidR="00206E9C" w:rsidRDefault="00206E9C" w:rsidP="00206E9C">
            <w:pPr>
              <w:rPr>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F967" w14:textId="77777777" w:rsidR="00672509" w:rsidRDefault="00672509" w:rsidP="00A2301D">
      <w:pPr>
        <w:spacing w:after="0" w:line="240" w:lineRule="auto"/>
      </w:pPr>
      <w:r>
        <w:separator/>
      </w:r>
    </w:p>
  </w:endnote>
  <w:endnote w:type="continuationSeparator" w:id="0">
    <w:p w14:paraId="2EEEEA43" w14:textId="77777777" w:rsidR="00672509" w:rsidRDefault="00672509"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F6FD" w14:textId="77777777" w:rsidR="00672509" w:rsidRDefault="00672509" w:rsidP="00A2301D">
      <w:pPr>
        <w:spacing w:after="0" w:line="240" w:lineRule="auto"/>
      </w:pPr>
      <w:r>
        <w:separator/>
      </w:r>
    </w:p>
  </w:footnote>
  <w:footnote w:type="continuationSeparator" w:id="0">
    <w:p w14:paraId="6BD50445" w14:textId="77777777" w:rsidR="00672509" w:rsidRDefault="00672509"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a:extLst xmlns:a="http://schemas.openxmlformats.org/drawingml/2006/main">
              <a:ext uri="{FF2B5EF4-FFF2-40B4-BE49-F238E27FC236}">
                <a16:creationId xmlns:a16="http://schemas.microsoft.com/office/drawing/2014/main" id="{147ECD74-3E32-4CCA-9471-A5BDD780F8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A1732CA"/>
    <w:multiLevelType w:val="hybridMultilevel"/>
    <w:tmpl w:val="4216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485706">
    <w:abstractNumId w:val="3"/>
  </w:num>
  <w:num w:numId="2" w16cid:durableId="1822233955">
    <w:abstractNumId w:val="0"/>
  </w:num>
  <w:num w:numId="3" w16cid:durableId="1891308098">
    <w:abstractNumId w:val="1"/>
  </w:num>
  <w:num w:numId="4" w16cid:durableId="670596978">
    <w:abstractNumId w:val="4"/>
  </w:num>
  <w:num w:numId="5"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02A21"/>
    <w:rsid w:val="00002ED6"/>
    <w:rsid w:val="0000443D"/>
    <w:rsid w:val="0002474B"/>
    <w:rsid w:val="00025152"/>
    <w:rsid w:val="00030D00"/>
    <w:rsid w:val="00034F2F"/>
    <w:rsid w:val="00047E48"/>
    <w:rsid w:val="000776E2"/>
    <w:rsid w:val="00081938"/>
    <w:rsid w:val="000926D0"/>
    <w:rsid w:val="00093C8A"/>
    <w:rsid w:val="000A0F13"/>
    <w:rsid w:val="000B3380"/>
    <w:rsid w:val="000B4045"/>
    <w:rsid w:val="000B70F1"/>
    <w:rsid w:val="000D04F1"/>
    <w:rsid w:val="000E170D"/>
    <w:rsid w:val="000F087E"/>
    <w:rsid w:val="000F0AF2"/>
    <w:rsid w:val="00106EA1"/>
    <w:rsid w:val="001149DA"/>
    <w:rsid w:val="00152FE0"/>
    <w:rsid w:val="00157967"/>
    <w:rsid w:val="00182049"/>
    <w:rsid w:val="00192667"/>
    <w:rsid w:val="001B4E43"/>
    <w:rsid w:val="001C3661"/>
    <w:rsid w:val="001D2AD2"/>
    <w:rsid w:val="001F77FF"/>
    <w:rsid w:val="00203F90"/>
    <w:rsid w:val="00206E9C"/>
    <w:rsid w:val="00212935"/>
    <w:rsid w:val="00216314"/>
    <w:rsid w:val="0022108A"/>
    <w:rsid w:val="00227602"/>
    <w:rsid w:val="00257AED"/>
    <w:rsid w:val="0026477E"/>
    <w:rsid w:val="0029540F"/>
    <w:rsid w:val="002B061C"/>
    <w:rsid w:val="002C75CA"/>
    <w:rsid w:val="002D084E"/>
    <w:rsid w:val="002D689D"/>
    <w:rsid w:val="003070DF"/>
    <w:rsid w:val="00317DF2"/>
    <w:rsid w:val="003236EA"/>
    <w:rsid w:val="00325B4F"/>
    <w:rsid w:val="00341AD1"/>
    <w:rsid w:val="00360D3C"/>
    <w:rsid w:val="0038080F"/>
    <w:rsid w:val="00381309"/>
    <w:rsid w:val="003B0369"/>
    <w:rsid w:val="003C7082"/>
    <w:rsid w:val="003E4C37"/>
    <w:rsid w:val="003F2CD1"/>
    <w:rsid w:val="0046176A"/>
    <w:rsid w:val="00465551"/>
    <w:rsid w:val="004A586F"/>
    <w:rsid w:val="004B226A"/>
    <w:rsid w:val="004B6F39"/>
    <w:rsid w:val="004C0AE0"/>
    <w:rsid w:val="004F0519"/>
    <w:rsid w:val="004F1256"/>
    <w:rsid w:val="00522038"/>
    <w:rsid w:val="005372E6"/>
    <w:rsid w:val="005645F4"/>
    <w:rsid w:val="00575B07"/>
    <w:rsid w:val="0058739B"/>
    <w:rsid w:val="00594727"/>
    <w:rsid w:val="005B3309"/>
    <w:rsid w:val="005E23C0"/>
    <w:rsid w:val="005F52C3"/>
    <w:rsid w:val="005F726A"/>
    <w:rsid w:val="00621003"/>
    <w:rsid w:val="00645170"/>
    <w:rsid w:val="00645B16"/>
    <w:rsid w:val="00651B9B"/>
    <w:rsid w:val="00662325"/>
    <w:rsid w:val="00672509"/>
    <w:rsid w:val="00685B04"/>
    <w:rsid w:val="006B29F0"/>
    <w:rsid w:val="006C795F"/>
    <w:rsid w:val="006D437C"/>
    <w:rsid w:val="006E73EB"/>
    <w:rsid w:val="00730DCF"/>
    <w:rsid w:val="00733098"/>
    <w:rsid w:val="00750045"/>
    <w:rsid w:val="00756128"/>
    <w:rsid w:val="007702B3"/>
    <w:rsid w:val="00774ACB"/>
    <w:rsid w:val="00786BAE"/>
    <w:rsid w:val="0079575B"/>
    <w:rsid w:val="00796A87"/>
    <w:rsid w:val="007B1BC0"/>
    <w:rsid w:val="007C6E0E"/>
    <w:rsid w:val="007E0003"/>
    <w:rsid w:val="007E45EB"/>
    <w:rsid w:val="007F0226"/>
    <w:rsid w:val="007F2DF6"/>
    <w:rsid w:val="00800C1C"/>
    <w:rsid w:val="0081441E"/>
    <w:rsid w:val="00816D95"/>
    <w:rsid w:val="00846387"/>
    <w:rsid w:val="00851A38"/>
    <w:rsid w:val="008953B3"/>
    <w:rsid w:val="008B6330"/>
    <w:rsid w:val="008C7588"/>
    <w:rsid w:val="008D5A8E"/>
    <w:rsid w:val="008E664C"/>
    <w:rsid w:val="00903196"/>
    <w:rsid w:val="00910A1D"/>
    <w:rsid w:val="00921A6F"/>
    <w:rsid w:val="009345EE"/>
    <w:rsid w:val="00945C76"/>
    <w:rsid w:val="00947EE3"/>
    <w:rsid w:val="00976F4D"/>
    <w:rsid w:val="00983495"/>
    <w:rsid w:val="00985248"/>
    <w:rsid w:val="009B4AC7"/>
    <w:rsid w:val="009B6B8A"/>
    <w:rsid w:val="009F0871"/>
    <w:rsid w:val="009F5486"/>
    <w:rsid w:val="00A00E1A"/>
    <w:rsid w:val="00A0516A"/>
    <w:rsid w:val="00A07E24"/>
    <w:rsid w:val="00A2301D"/>
    <w:rsid w:val="00A40BC9"/>
    <w:rsid w:val="00A60200"/>
    <w:rsid w:val="00A603DD"/>
    <w:rsid w:val="00AB7032"/>
    <w:rsid w:val="00AD5249"/>
    <w:rsid w:val="00AE7570"/>
    <w:rsid w:val="00B04DB2"/>
    <w:rsid w:val="00B14D4D"/>
    <w:rsid w:val="00B210B2"/>
    <w:rsid w:val="00B27441"/>
    <w:rsid w:val="00B3156A"/>
    <w:rsid w:val="00B37F5E"/>
    <w:rsid w:val="00B54DE2"/>
    <w:rsid w:val="00B84F29"/>
    <w:rsid w:val="00B854B2"/>
    <w:rsid w:val="00B93398"/>
    <w:rsid w:val="00BC188D"/>
    <w:rsid w:val="00BD755F"/>
    <w:rsid w:val="00C02BCF"/>
    <w:rsid w:val="00C37534"/>
    <w:rsid w:val="00C50F3D"/>
    <w:rsid w:val="00C904B4"/>
    <w:rsid w:val="00CB76E3"/>
    <w:rsid w:val="00CC2812"/>
    <w:rsid w:val="00CE08FC"/>
    <w:rsid w:val="00CF77BE"/>
    <w:rsid w:val="00D13543"/>
    <w:rsid w:val="00D25CC8"/>
    <w:rsid w:val="00D35159"/>
    <w:rsid w:val="00D51056"/>
    <w:rsid w:val="00D578DD"/>
    <w:rsid w:val="00D72AFD"/>
    <w:rsid w:val="00D74031"/>
    <w:rsid w:val="00D92C16"/>
    <w:rsid w:val="00D95B83"/>
    <w:rsid w:val="00DB3CD3"/>
    <w:rsid w:val="00DD0821"/>
    <w:rsid w:val="00DE2203"/>
    <w:rsid w:val="00DE28AD"/>
    <w:rsid w:val="00DF056A"/>
    <w:rsid w:val="00E03148"/>
    <w:rsid w:val="00E16AC2"/>
    <w:rsid w:val="00E2581B"/>
    <w:rsid w:val="00E4102C"/>
    <w:rsid w:val="00E43628"/>
    <w:rsid w:val="00E70E1A"/>
    <w:rsid w:val="00E77C7E"/>
    <w:rsid w:val="00E8515E"/>
    <w:rsid w:val="00E867FD"/>
    <w:rsid w:val="00EA1615"/>
    <w:rsid w:val="00EA217D"/>
    <w:rsid w:val="00EB0947"/>
    <w:rsid w:val="00ED0066"/>
    <w:rsid w:val="00ED1286"/>
    <w:rsid w:val="00EE5861"/>
    <w:rsid w:val="00F037FD"/>
    <w:rsid w:val="00F04144"/>
    <w:rsid w:val="00F13940"/>
    <w:rsid w:val="00F21DB0"/>
    <w:rsid w:val="00F372BD"/>
    <w:rsid w:val="00F73F5E"/>
    <w:rsid w:val="00F76EE2"/>
    <w:rsid w:val="00F82703"/>
    <w:rsid w:val="00F9779D"/>
    <w:rsid w:val="00FB393B"/>
    <w:rsid w:val="00FC258C"/>
    <w:rsid w:val="00FC36EC"/>
    <w:rsid w:val="00FD3A16"/>
    <w:rsid w:val="00FD3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10738C"/>
  <w15:chartTrackingRefBased/>
  <w15:docId w15:val="{EA7084AE-D8A7-4A23-98F2-B8D3BF67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Consultee Response</FileType1>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482870C-61C0-4120-AA38-F71AB9876AA9}">
  <ds:schemaRefs>
    <ds:schemaRef ds:uri="http://schemas.microsoft.com/sharepoint/v3/contenttype/forms"/>
  </ds:schemaRefs>
</ds:datastoreItem>
</file>

<file path=customXml/itemProps2.xml><?xml version="1.0" encoding="utf-8"?>
<ds:datastoreItem xmlns:ds="http://schemas.openxmlformats.org/officeDocument/2006/customXml" ds:itemID="{BE4137C4-7ADB-46B5-9F47-4F2AF45EF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edfb27-fdcf-4944-9520-fd54d4f1d725"/>
    <ds:schemaRef ds:uri="0cd06ba8-3d0c-4461-b1b9-cc99cc46e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972B5-1EC4-4112-BE3C-9A4B4A26A740}">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Lake , Wayne (GROUP LEADER HDC)</cp:lastModifiedBy>
  <cp:revision>42</cp:revision>
  <dcterms:created xsi:type="dcterms:W3CDTF">2026-06-03T07:26:00Z</dcterms:created>
  <dcterms:modified xsi:type="dcterms:W3CDTF">2026-06-23T08:10:00Z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