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ABD4" w14:textId="77777777" w:rsidR="00412FB9" w:rsidRDefault="00412FB9" w:rsidP="0080771A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4F97D92" w14:textId="77777777" w:rsidR="00332937" w:rsidRPr="00217FC5" w:rsidRDefault="00332937" w:rsidP="00332937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 w:rsidRPr="00217FC5">
        <w:rPr>
          <w:rFonts w:ascii="Arial" w:hAnsi="Arial" w:cs="Arial"/>
          <w:b/>
          <w:bCs/>
          <w:sz w:val="40"/>
          <w:szCs w:val="40"/>
        </w:rPr>
        <w:t>Case Management Conference Note</w:t>
      </w:r>
    </w:p>
    <w:p w14:paraId="525327D9" w14:textId="77777777" w:rsidR="00332937" w:rsidRPr="00217FC5" w:rsidRDefault="00332937" w:rsidP="0033293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17FC5">
        <w:rPr>
          <w:rFonts w:ascii="Arial" w:hAnsi="Arial" w:cs="Arial"/>
          <w:b/>
          <w:bCs/>
          <w:sz w:val="24"/>
          <w:szCs w:val="24"/>
        </w:rPr>
        <w:t>10:00 am on Tuesday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17FC5">
        <w:rPr>
          <w:rFonts w:ascii="Arial" w:hAnsi="Arial" w:cs="Arial"/>
          <w:b/>
          <w:bCs/>
          <w:sz w:val="24"/>
          <w:szCs w:val="24"/>
        </w:rPr>
        <w:t xml:space="preserve"> April 2025</w:t>
      </w:r>
    </w:p>
    <w:p w14:paraId="3C9602E3" w14:textId="77777777" w:rsidR="00332937" w:rsidRDefault="00332937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A96BE3" w14:textId="2DAC0DB1" w:rsidR="006A0D74" w:rsidRPr="00217FC5" w:rsidRDefault="006A0D74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17FC5">
        <w:rPr>
          <w:rFonts w:ascii="Arial" w:eastAsia="Times New Roman" w:hAnsi="Arial" w:cs="Arial"/>
          <w:b/>
          <w:sz w:val="24"/>
          <w:szCs w:val="24"/>
          <w:lang w:eastAsia="en-GB"/>
        </w:rPr>
        <w:t>Appeal Ref: APP/R4408/W/25/3359917</w:t>
      </w:r>
    </w:p>
    <w:p w14:paraId="6C9CBD4D" w14:textId="77777777" w:rsidR="006A0D74" w:rsidRPr="00217FC5" w:rsidRDefault="006A0D74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17FC5">
        <w:rPr>
          <w:rFonts w:ascii="Arial" w:eastAsia="Times New Roman" w:hAnsi="Arial" w:cs="Arial"/>
          <w:b/>
          <w:sz w:val="24"/>
          <w:szCs w:val="24"/>
          <w:lang w:eastAsia="en-GB"/>
        </w:rPr>
        <w:t>Land north of Hemingfield Road, Hemingfield, Barnsley, S73 0PW</w:t>
      </w:r>
    </w:p>
    <w:p w14:paraId="60E2747F" w14:textId="77777777" w:rsidR="00332937" w:rsidRDefault="00332937" w:rsidP="006A0D74">
      <w:pPr>
        <w:rPr>
          <w:rFonts w:ascii="Arial" w:hAnsi="Arial" w:cs="Arial"/>
          <w:i/>
          <w:iCs/>
          <w:sz w:val="24"/>
          <w:szCs w:val="24"/>
        </w:rPr>
      </w:pPr>
    </w:p>
    <w:p w14:paraId="17D9C545" w14:textId="5DE2CD15" w:rsidR="006A0D74" w:rsidRPr="00807C0E" w:rsidRDefault="006A0D74" w:rsidP="006A0D74">
      <w:pPr>
        <w:rPr>
          <w:rFonts w:ascii="Arial" w:hAnsi="Arial" w:cs="Arial"/>
          <w:i/>
          <w:iCs/>
          <w:sz w:val="24"/>
          <w:szCs w:val="24"/>
        </w:rPr>
      </w:pPr>
      <w:r w:rsidRPr="00807C0E">
        <w:rPr>
          <w:rFonts w:ascii="Arial" w:hAnsi="Arial" w:cs="Arial"/>
          <w:i/>
          <w:iCs/>
          <w:sz w:val="24"/>
          <w:szCs w:val="24"/>
        </w:rPr>
        <w:t>Outline planning application for demolition of existing structures and erection of residential dwellings with associated infrastructure and open space. All matters reserved apart from access into the site.</w:t>
      </w:r>
    </w:p>
    <w:p w14:paraId="28861E70" w14:textId="77777777" w:rsidR="00E820B4" w:rsidRDefault="00E820B4" w:rsidP="00E820B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5EF6FD" w14:textId="711A3BE4" w:rsidR="0080771A" w:rsidRPr="000024C2" w:rsidRDefault="0080771A" w:rsidP="0080771A">
      <w:pPr>
        <w:rPr>
          <w:rFonts w:ascii="Arial" w:hAnsi="Arial" w:cs="Arial"/>
          <w:b/>
          <w:bCs/>
          <w:sz w:val="24"/>
          <w:szCs w:val="24"/>
        </w:rPr>
      </w:pPr>
      <w:r w:rsidRPr="000024C2">
        <w:rPr>
          <w:rFonts w:ascii="Arial" w:hAnsi="Arial" w:cs="Arial"/>
          <w:b/>
          <w:bCs/>
          <w:sz w:val="24"/>
          <w:szCs w:val="24"/>
        </w:rPr>
        <w:t xml:space="preserve">INSPECTOR’S </w:t>
      </w:r>
      <w:r w:rsidR="00E820B4">
        <w:rPr>
          <w:rFonts w:ascii="Arial" w:hAnsi="Arial" w:cs="Arial"/>
          <w:b/>
          <w:bCs/>
          <w:sz w:val="24"/>
          <w:szCs w:val="24"/>
        </w:rPr>
        <w:t xml:space="preserve">CASE MANAGEMENT </w:t>
      </w:r>
      <w:r w:rsidRPr="000024C2">
        <w:rPr>
          <w:rFonts w:ascii="Arial" w:hAnsi="Arial" w:cs="Arial"/>
          <w:b/>
          <w:bCs/>
          <w:sz w:val="24"/>
          <w:szCs w:val="24"/>
        </w:rPr>
        <w:t>CONFERENCE NOTE</w:t>
      </w:r>
    </w:p>
    <w:p w14:paraId="5FD728F6" w14:textId="1F9F485C" w:rsidR="000F091B" w:rsidRDefault="003E4FA8" w:rsidP="000F09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E4FA8">
        <w:rPr>
          <w:rFonts w:ascii="Arial" w:hAnsi="Arial" w:cs="Arial"/>
          <w:sz w:val="24"/>
          <w:szCs w:val="24"/>
        </w:rPr>
        <w:t>This note summarises the main points arising from the Case Management Conference</w:t>
      </w:r>
      <w:r w:rsidR="000F091B">
        <w:rPr>
          <w:rFonts w:ascii="Arial" w:hAnsi="Arial" w:cs="Arial"/>
          <w:sz w:val="24"/>
          <w:szCs w:val="24"/>
        </w:rPr>
        <w:t xml:space="preserve"> (CMC)</w:t>
      </w:r>
      <w:r w:rsidRPr="003E4FA8">
        <w:rPr>
          <w:rFonts w:ascii="Arial" w:hAnsi="Arial" w:cs="Arial"/>
          <w:sz w:val="24"/>
          <w:szCs w:val="24"/>
        </w:rPr>
        <w:t xml:space="preserve"> on </w:t>
      </w:r>
      <w:r w:rsidR="00332937">
        <w:rPr>
          <w:rFonts w:ascii="Arial" w:hAnsi="Arial" w:cs="Arial"/>
          <w:sz w:val="24"/>
          <w:szCs w:val="24"/>
        </w:rPr>
        <w:t>Tuesday 15 April</w:t>
      </w:r>
      <w:r w:rsidRPr="003E4FA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3E4FA8">
        <w:rPr>
          <w:rFonts w:ascii="Arial" w:hAnsi="Arial" w:cs="Arial"/>
          <w:sz w:val="24"/>
          <w:szCs w:val="24"/>
        </w:rPr>
        <w:t>.</w:t>
      </w:r>
      <w:r w:rsidR="000F091B">
        <w:rPr>
          <w:rFonts w:ascii="Arial" w:hAnsi="Arial" w:cs="Arial"/>
          <w:sz w:val="24"/>
          <w:szCs w:val="24"/>
        </w:rPr>
        <w:t xml:space="preserve"> </w:t>
      </w:r>
      <w:r w:rsidR="000F091B" w:rsidRPr="000F091B">
        <w:rPr>
          <w:rFonts w:ascii="Arial" w:hAnsi="Arial" w:cs="Arial"/>
          <w:sz w:val="24"/>
          <w:szCs w:val="24"/>
        </w:rPr>
        <w:t xml:space="preserve">The </w:t>
      </w:r>
      <w:r w:rsidR="00142E70">
        <w:rPr>
          <w:rFonts w:ascii="Arial" w:hAnsi="Arial" w:cs="Arial"/>
          <w:sz w:val="24"/>
          <w:szCs w:val="24"/>
        </w:rPr>
        <w:t xml:space="preserve">CMC </w:t>
      </w:r>
      <w:r w:rsidR="000F091B" w:rsidRPr="000F091B">
        <w:rPr>
          <w:rFonts w:ascii="Arial" w:hAnsi="Arial" w:cs="Arial"/>
          <w:sz w:val="24"/>
          <w:szCs w:val="24"/>
        </w:rPr>
        <w:t xml:space="preserve">was led by Beth Davies, the appointed Planning Inspector for the case. </w:t>
      </w:r>
    </w:p>
    <w:p w14:paraId="59A5DDB8" w14:textId="1BDF9970" w:rsidR="00A67B29" w:rsidRDefault="00A67B29" w:rsidP="000F09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Inquiry </w:t>
      </w:r>
      <w:r w:rsidR="00494B0F">
        <w:rPr>
          <w:rFonts w:ascii="Arial" w:hAnsi="Arial" w:cs="Arial"/>
          <w:sz w:val="24"/>
          <w:szCs w:val="24"/>
        </w:rPr>
        <w:t>will</w:t>
      </w:r>
      <w:r w:rsidR="00FC394D">
        <w:rPr>
          <w:rFonts w:ascii="Arial" w:hAnsi="Arial" w:cs="Arial"/>
          <w:sz w:val="24"/>
          <w:szCs w:val="24"/>
        </w:rPr>
        <w:t xml:space="preserve"> open on the </w:t>
      </w:r>
      <w:r w:rsidR="00997126">
        <w:rPr>
          <w:rFonts w:ascii="Arial" w:hAnsi="Arial" w:cs="Arial"/>
          <w:sz w:val="24"/>
          <w:szCs w:val="24"/>
        </w:rPr>
        <w:t>10 June 2024</w:t>
      </w:r>
      <w:r w:rsidR="00494B0F">
        <w:rPr>
          <w:rFonts w:ascii="Arial" w:hAnsi="Arial" w:cs="Arial"/>
          <w:sz w:val="24"/>
          <w:szCs w:val="24"/>
        </w:rPr>
        <w:t xml:space="preserve">. It is currently scheduled to </w:t>
      </w:r>
      <w:r w:rsidR="00B061FF">
        <w:rPr>
          <w:rFonts w:ascii="Arial" w:hAnsi="Arial" w:cs="Arial"/>
          <w:sz w:val="24"/>
          <w:szCs w:val="24"/>
        </w:rPr>
        <w:t xml:space="preserve">take </w:t>
      </w:r>
      <w:r w:rsidR="00997126">
        <w:rPr>
          <w:rFonts w:ascii="Arial" w:hAnsi="Arial" w:cs="Arial"/>
          <w:sz w:val="24"/>
          <w:szCs w:val="24"/>
        </w:rPr>
        <w:t>4</w:t>
      </w:r>
      <w:r w:rsidR="00B061FF">
        <w:rPr>
          <w:rFonts w:ascii="Arial" w:hAnsi="Arial" w:cs="Arial"/>
          <w:sz w:val="24"/>
          <w:szCs w:val="24"/>
        </w:rPr>
        <w:t xml:space="preserve"> days</w:t>
      </w:r>
      <w:r w:rsidR="0050172A">
        <w:rPr>
          <w:rFonts w:ascii="Arial" w:hAnsi="Arial" w:cs="Arial"/>
          <w:sz w:val="24"/>
          <w:szCs w:val="24"/>
        </w:rPr>
        <w:t>:</w:t>
      </w:r>
      <w:r w:rsidR="005407C0">
        <w:rPr>
          <w:rFonts w:ascii="Arial" w:hAnsi="Arial" w:cs="Arial"/>
          <w:sz w:val="24"/>
          <w:szCs w:val="24"/>
        </w:rPr>
        <w:t xml:space="preserve"> </w:t>
      </w:r>
      <w:r w:rsidR="00997126">
        <w:rPr>
          <w:rFonts w:ascii="Arial" w:hAnsi="Arial" w:cs="Arial"/>
          <w:sz w:val="24"/>
          <w:szCs w:val="24"/>
        </w:rPr>
        <w:t xml:space="preserve">10, 11, 12, 13 June. </w:t>
      </w:r>
    </w:p>
    <w:p w14:paraId="5C4B5C34" w14:textId="4D50E81B" w:rsidR="000F091B" w:rsidRPr="00425621" w:rsidRDefault="003675BF" w:rsidP="003675BF">
      <w:pPr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Advocates and witnesses</w:t>
      </w:r>
    </w:p>
    <w:p w14:paraId="10911BEB" w14:textId="78BC3DC1" w:rsidR="003C1353" w:rsidRDefault="00747423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47423">
        <w:rPr>
          <w:rFonts w:ascii="Arial" w:hAnsi="Arial" w:cs="Arial"/>
          <w:sz w:val="24"/>
          <w:szCs w:val="24"/>
        </w:rPr>
        <w:t xml:space="preserve">The </w:t>
      </w:r>
      <w:r w:rsidR="00B73710">
        <w:rPr>
          <w:rFonts w:ascii="Arial" w:hAnsi="Arial" w:cs="Arial"/>
          <w:sz w:val="24"/>
          <w:szCs w:val="24"/>
        </w:rPr>
        <w:t>Coun</w:t>
      </w:r>
      <w:r w:rsidR="002C4FFD">
        <w:rPr>
          <w:rFonts w:ascii="Arial" w:hAnsi="Arial" w:cs="Arial"/>
          <w:sz w:val="24"/>
          <w:szCs w:val="24"/>
        </w:rPr>
        <w:t>cil</w:t>
      </w:r>
      <w:r w:rsidRPr="00747423">
        <w:rPr>
          <w:rFonts w:ascii="Arial" w:hAnsi="Arial" w:cs="Arial"/>
          <w:sz w:val="24"/>
          <w:szCs w:val="24"/>
        </w:rPr>
        <w:t xml:space="preserve"> was represented by </w:t>
      </w:r>
      <w:r>
        <w:rPr>
          <w:rFonts w:ascii="Arial" w:hAnsi="Arial" w:cs="Arial"/>
          <w:sz w:val="24"/>
          <w:szCs w:val="24"/>
        </w:rPr>
        <w:t xml:space="preserve">Mr </w:t>
      </w:r>
      <w:r w:rsidR="003B7918">
        <w:rPr>
          <w:rFonts w:ascii="Arial" w:hAnsi="Arial" w:cs="Arial"/>
          <w:sz w:val="24"/>
          <w:szCs w:val="24"/>
        </w:rPr>
        <w:t>Philip Robson KC</w:t>
      </w:r>
      <w:r w:rsidRPr="00747423">
        <w:rPr>
          <w:rFonts w:ascii="Arial" w:hAnsi="Arial" w:cs="Arial"/>
          <w:sz w:val="24"/>
          <w:szCs w:val="24"/>
        </w:rPr>
        <w:t xml:space="preserve">. The </w:t>
      </w:r>
      <w:r w:rsidR="002C4FFD">
        <w:rPr>
          <w:rFonts w:ascii="Arial" w:hAnsi="Arial" w:cs="Arial"/>
          <w:sz w:val="24"/>
          <w:szCs w:val="24"/>
        </w:rPr>
        <w:t>appellant</w:t>
      </w:r>
      <w:r w:rsidRPr="00747423">
        <w:rPr>
          <w:rFonts w:ascii="Arial" w:hAnsi="Arial" w:cs="Arial"/>
          <w:sz w:val="24"/>
          <w:szCs w:val="24"/>
        </w:rPr>
        <w:t xml:space="preserve"> was represented by </w:t>
      </w:r>
      <w:r w:rsidR="00042931">
        <w:rPr>
          <w:rFonts w:ascii="Arial" w:hAnsi="Arial" w:cs="Arial"/>
          <w:sz w:val="24"/>
          <w:szCs w:val="24"/>
        </w:rPr>
        <w:t xml:space="preserve">Mr </w:t>
      </w:r>
      <w:r w:rsidR="00CB2142">
        <w:rPr>
          <w:rFonts w:ascii="Arial" w:hAnsi="Arial" w:cs="Arial"/>
          <w:sz w:val="24"/>
          <w:szCs w:val="24"/>
        </w:rPr>
        <w:t>Richard Sagar</w:t>
      </w:r>
      <w:r w:rsidRPr="00747423">
        <w:rPr>
          <w:rFonts w:ascii="Arial" w:hAnsi="Arial" w:cs="Arial"/>
          <w:sz w:val="24"/>
          <w:szCs w:val="24"/>
        </w:rPr>
        <w:t>.</w:t>
      </w:r>
    </w:p>
    <w:p w14:paraId="29957F54" w14:textId="57BE849F" w:rsidR="00E02DA8" w:rsidRDefault="00F26A14" w:rsidP="005F28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present time, </w:t>
      </w:r>
      <w:r w:rsidR="00207D5F">
        <w:rPr>
          <w:rFonts w:ascii="Arial" w:hAnsi="Arial" w:cs="Arial"/>
          <w:sz w:val="24"/>
          <w:szCs w:val="24"/>
        </w:rPr>
        <w:t xml:space="preserve">both parties </w:t>
      </w:r>
      <w:r>
        <w:rPr>
          <w:rFonts w:ascii="Arial" w:hAnsi="Arial" w:cs="Arial"/>
          <w:sz w:val="24"/>
          <w:szCs w:val="24"/>
        </w:rPr>
        <w:t xml:space="preserve">propose to call </w:t>
      </w:r>
      <w:r w:rsidR="00042931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witness</w:t>
      </w:r>
      <w:r w:rsidR="00042931">
        <w:rPr>
          <w:rFonts w:ascii="Arial" w:hAnsi="Arial" w:cs="Arial"/>
          <w:sz w:val="24"/>
          <w:szCs w:val="24"/>
        </w:rPr>
        <w:t>es</w:t>
      </w:r>
      <w:r w:rsidR="00857073">
        <w:rPr>
          <w:rFonts w:ascii="Arial" w:hAnsi="Arial" w:cs="Arial"/>
          <w:sz w:val="24"/>
          <w:szCs w:val="24"/>
        </w:rPr>
        <w:t xml:space="preserve"> </w:t>
      </w:r>
      <w:r w:rsidR="00185F3D">
        <w:rPr>
          <w:rFonts w:ascii="Arial" w:hAnsi="Arial" w:cs="Arial"/>
          <w:sz w:val="24"/>
          <w:szCs w:val="24"/>
        </w:rPr>
        <w:t>to address</w:t>
      </w:r>
      <w:r w:rsidR="00857073">
        <w:rPr>
          <w:rFonts w:ascii="Arial" w:hAnsi="Arial" w:cs="Arial"/>
          <w:sz w:val="24"/>
          <w:szCs w:val="24"/>
        </w:rPr>
        <w:t xml:space="preserve"> </w:t>
      </w:r>
      <w:r w:rsidR="00BC7F65">
        <w:rPr>
          <w:rFonts w:ascii="Arial" w:hAnsi="Arial" w:cs="Arial"/>
          <w:sz w:val="24"/>
          <w:szCs w:val="24"/>
        </w:rPr>
        <w:t xml:space="preserve">Housing Land Supply </w:t>
      </w:r>
      <w:r w:rsidR="003D2A5F">
        <w:rPr>
          <w:rFonts w:ascii="Arial" w:hAnsi="Arial" w:cs="Arial"/>
          <w:sz w:val="24"/>
          <w:szCs w:val="24"/>
        </w:rPr>
        <w:t xml:space="preserve">(HLS) </w:t>
      </w:r>
      <w:r w:rsidR="00BC7F65">
        <w:rPr>
          <w:rFonts w:ascii="Arial" w:hAnsi="Arial" w:cs="Arial"/>
          <w:sz w:val="24"/>
          <w:szCs w:val="24"/>
        </w:rPr>
        <w:t xml:space="preserve">and </w:t>
      </w:r>
      <w:r w:rsidR="00857073" w:rsidRPr="00483392">
        <w:rPr>
          <w:rFonts w:ascii="Arial" w:hAnsi="Arial" w:cs="Arial"/>
          <w:sz w:val="24"/>
          <w:szCs w:val="24"/>
        </w:rPr>
        <w:t>planning issues</w:t>
      </w:r>
      <w:r w:rsidR="000D43D4" w:rsidRPr="00483392">
        <w:rPr>
          <w:rFonts w:ascii="Arial" w:hAnsi="Arial" w:cs="Arial"/>
          <w:sz w:val="24"/>
          <w:szCs w:val="24"/>
        </w:rPr>
        <w:t>.</w:t>
      </w:r>
      <w:r w:rsidR="00E02DA8">
        <w:rPr>
          <w:rFonts w:ascii="Arial" w:hAnsi="Arial" w:cs="Arial"/>
          <w:sz w:val="24"/>
          <w:szCs w:val="24"/>
        </w:rPr>
        <w:t xml:space="preserve"> This is predic</w:t>
      </w:r>
      <w:r w:rsidR="001C7DE5">
        <w:rPr>
          <w:rFonts w:ascii="Arial" w:hAnsi="Arial" w:cs="Arial"/>
          <w:sz w:val="24"/>
          <w:szCs w:val="24"/>
        </w:rPr>
        <w:t>a</w:t>
      </w:r>
      <w:r w:rsidR="00E02DA8">
        <w:rPr>
          <w:rFonts w:ascii="Arial" w:hAnsi="Arial" w:cs="Arial"/>
          <w:sz w:val="24"/>
          <w:szCs w:val="24"/>
        </w:rPr>
        <w:t xml:space="preserve">ted on </w:t>
      </w:r>
      <w:r w:rsidR="00172688">
        <w:rPr>
          <w:rFonts w:ascii="Arial" w:hAnsi="Arial" w:cs="Arial"/>
          <w:sz w:val="24"/>
          <w:szCs w:val="24"/>
        </w:rPr>
        <w:t xml:space="preserve">there being </w:t>
      </w:r>
      <w:r w:rsidR="001A2528">
        <w:rPr>
          <w:rFonts w:ascii="Arial" w:hAnsi="Arial" w:cs="Arial"/>
          <w:sz w:val="24"/>
          <w:szCs w:val="24"/>
        </w:rPr>
        <w:t xml:space="preserve">no substantial new arguments emerging in relation to the potential harm to comprehensive development on the wider site. </w:t>
      </w:r>
      <w:r w:rsidR="000D43D4" w:rsidRPr="00483392">
        <w:rPr>
          <w:rFonts w:ascii="Arial" w:hAnsi="Arial" w:cs="Arial"/>
          <w:sz w:val="24"/>
          <w:szCs w:val="24"/>
        </w:rPr>
        <w:t xml:space="preserve"> </w:t>
      </w:r>
    </w:p>
    <w:p w14:paraId="06E4C8A7" w14:textId="1B8C6A49" w:rsidR="0098352D" w:rsidRPr="005F2812" w:rsidRDefault="0098352D" w:rsidP="005F28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known constrain</w:t>
      </w:r>
      <w:r w:rsidR="0049236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s on the availability of advocates or witnesses. </w:t>
      </w:r>
    </w:p>
    <w:p w14:paraId="5C3DC782" w14:textId="4945DDAA" w:rsidR="00D00BB1" w:rsidRPr="00425621" w:rsidRDefault="00920D70" w:rsidP="003675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Clarifications</w:t>
      </w:r>
    </w:p>
    <w:p w14:paraId="20AB4DD7" w14:textId="6160E3AD" w:rsidR="00CC2D0C" w:rsidRDefault="0036477E" w:rsidP="00017D3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70FC2">
        <w:rPr>
          <w:rFonts w:ascii="Arial" w:hAnsi="Arial" w:cs="Arial"/>
          <w:sz w:val="24"/>
          <w:szCs w:val="24"/>
        </w:rPr>
        <w:t xml:space="preserve">hanges </w:t>
      </w:r>
      <w:r w:rsidR="0054789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</w:t>
      </w:r>
      <w:r w:rsidR="007608EA">
        <w:rPr>
          <w:rFonts w:ascii="Arial" w:hAnsi="Arial" w:cs="Arial"/>
          <w:sz w:val="24"/>
          <w:szCs w:val="24"/>
        </w:rPr>
        <w:t xml:space="preserve">original </w:t>
      </w:r>
      <w:r>
        <w:rPr>
          <w:rFonts w:ascii="Arial" w:hAnsi="Arial" w:cs="Arial"/>
          <w:sz w:val="24"/>
          <w:szCs w:val="24"/>
        </w:rPr>
        <w:t xml:space="preserve">application </w:t>
      </w:r>
      <w:r w:rsidR="00B9683E">
        <w:rPr>
          <w:rFonts w:ascii="Arial" w:hAnsi="Arial" w:cs="Arial"/>
          <w:sz w:val="24"/>
          <w:szCs w:val="24"/>
        </w:rPr>
        <w:t xml:space="preserve">form </w:t>
      </w:r>
      <w:r w:rsidR="0090582C">
        <w:rPr>
          <w:rFonts w:ascii="Arial" w:hAnsi="Arial" w:cs="Arial"/>
          <w:sz w:val="24"/>
          <w:szCs w:val="24"/>
        </w:rPr>
        <w:t xml:space="preserve">and to the appeal form </w:t>
      </w:r>
      <w:r w:rsidR="00B9683E">
        <w:rPr>
          <w:rFonts w:ascii="Arial" w:hAnsi="Arial" w:cs="Arial"/>
          <w:sz w:val="24"/>
          <w:szCs w:val="24"/>
        </w:rPr>
        <w:t xml:space="preserve">were </w:t>
      </w:r>
      <w:r w:rsidR="003955F5">
        <w:rPr>
          <w:rFonts w:ascii="Arial" w:hAnsi="Arial" w:cs="Arial"/>
          <w:sz w:val="24"/>
          <w:szCs w:val="24"/>
        </w:rPr>
        <w:t>discussed and explained. It was agreed t</w:t>
      </w:r>
      <w:r w:rsidR="00A340A5">
        <w:rPr>
          <w:rFonts w:ascii="Arial" w:hAnsi="Arial" w:cs="Arial"/>
          <w:sz w:val="24"/>
          <w:szCs w:val="24"/>
        </w:rPr>
        <w:t xml:space="preserve">hat the parties would confirm that the </w:t>
      </w:r>
      <w:r w:rsidR="00FD7642">
        <w:rPr>
          <w:rFonts w:ascii="Arial" w:hAnsi="Arial" w:cs="Arial"/>
          <w:sz w:val="24"/>
          <w:szCs w:val="24"/>
        </w:rPr>
        <w:t>name of the appellant,</w:t>
      </w:r>
      <w:r w:rsidR="0090582C">
        <w:rPr>
          <w:rFonts w:ascii="Arial" w:hAnsi="Arial" w:cs="Arial"/>
          <w:sz w:val="24"/>
          <w:szCs w:val="24"/>
        </w:rPr>
        <w:t xml:space="preserve"> </w:t>
      </w:r>
      <w:r w:rsidR="00017D32">
        <w:rPr>
          <w:rFonts w:ascii="Arial" w:hAnsi="Arial" w:cs="Arial"/>
          <w:sz w:val="24"/>
          <w:szCs w:val="24"/>
        </w:rPr>
        <w:t>the address and description are all lawful and correct</w:t>
      </w:r>
      <w:r w:rsidR="00CC2D0C">
        <w:rPr>
          <w:rFonts w:ascii="Arial" w:hAnsi="Arial" w:cs="Arial"/>
          <w:sz w:val="24"/>
          <w:szCs w:val="24"/>
        </w:rPr>
        <w:t xml:space="preserve"> by </w:t>
      </w:r>
      <w:r w:rsidR="00CC2D0C" w:rsidRPr="00CC2D0C">
        <w:rPr>
          <w:rFonts w:ascii="Arial" w:hAnsi="Arial" w:cs="Arial"/>
          <w:b/>
          <w:bCs/>
          <w:sz w:val="24"/>
          <w:szCs w:val="24"/>
        </w:rPr>
        <w:t>Friday 25 April</w:t>
      </w:r>
      <w:r w:rsidR="00CC2D0C">
        <w:rPr>
          <w:rFonts w:ascii="Arial" w:hAnsi="Arial" w:cs="Arial"/>
          <w:sz w:val="24"/>
          <w:szCs w:val="24"/>
        </w:rPr>
        <w:t xml:space="preserve">. </w:t>
      </w:r>
      <w:r w:rsidR="00017D32">
        <w:rPr>
          <w:rFonts w:ascii="Arial" w:hAnsi="Arial" w:cs="Arial"/>
          <w:sz w:val="24"/>
          <w:szCs w:val="24"/>
        </w:rPr>
        <w:t xml:space="preserve"> </w:t>
      </w:r>
    </w:p>
    <w:p w14:paraId="6FA8C617" w14:textId="2BC925E3" w:rsidR="003C1353" w:rsidRPr="00017D32" w:rsidRDefault="00D670CD" w:rsidP="00017D3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same</w:t>
      </w:r>
      <w:r w:rsidR="00CC2D0C">
        <w:rPr>
          <w:rFonts w:ascii="Arial" w:hAnsi="Arial" w:cs="Arial"/>
          <w:sz w:val="24"/>
          <w:szCs w:val="24"/>
        </w:rPr>
        <w:t xml:space="preserve"> note will also clarify the list of </w:t>
      </w:r>
      <w:r w:rsidRPr="00D670CD">
        <w:rPr>
          <w:rFonts w:ascii="Arial" w:hAnsi="Arial" w:cs="Arial"/>
          <w:sz w:val="24"/>
          <w:szCs w:val="24"/>
        </w:rPr>
        <w:t xml:space="preserve">plans and drawings </w:t>
      </w:r>
      <w:r>
        <w:rPr>
          <w:rFonts w:ascii="Arial" w:hAnsi="Arial" w:cs="Arial"/>
          <w:sz w:val="24"/>
          <w:szCs w:val="24"/>
        </w:rPr>
        <w:t>that are</w:t>
      </w:r>
      <w:r w:rsidRPr="00D670CD">
        <w:rPr>
          <w:rFonts w:ascii="Arial" w:hAnsi="Arial" w:cs="Arial"/>
          <w:sz w:val="24"/>
          <w:szCs w:val="24"/>
        </w:rPr>
        <w:t xml:space="preserve"> determinative, and which are for illustrative purposes.</w:t>
      </w:r>
    </w:p>
    <w:p w14:paraId="45D92EFB" w14:textId="3ECD4637" w:rsidR="003B2DBA" w:rsidRPr="00425621" w:rsidRDefault="003675BF" w:rsidP="003675BF">
      <w:pPr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Main issues</w:t>
      </w:r>
    </w:p>
    <w:p w14:paraId="3A296A8B" w14:textId="77777777" w:rsidR="00E00A15" w:rsidRDefault="00E810CB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likely main issues </w:t>
      </w:r>
      <w:r w:rsidR="00E00A15">
        <w:rPr>
          <w:rFonts w:ascii="Arial" w:hAnsi="Arial" w:cs="Arial"/>
          <w:sz w:val="24"/>
          <w:szCs w:val="24"/>
        </w:rPr>
        <w:t xml:space="preserve">set out in the pre-conference note </w:t>
      </w:r>
      <w:r>
        <w:rPr>
          <w:rFonts w:ascii="Arial" w:hAnsi="Arial" w:cs="Arial"/>
          <w:sz w:val="24"/>
          <w:szCs w:val="24"/>
        </w:rPr>
        <w:t xml:space="preserve">were </w:t>
      </w:r>
      <w:r w:rsidR="00E00A15">
        <w:rPr>
          <w:rFonts w:ascii="Arial" w:hAnsi="Arial" w:cs="Arial"/>
          <w:sz w:val="24"/>
          <w:szCs w:val="24"/>
        </w:rPr>
        <w:t>discussed</w:t>
      </w:r>
      <w:r w:rsidR="00A775F3">
        <w:rPr>
          <w:rFonts w:ascii="Arial" w:hAnsi="Arial" w:cs="Arial"/>
          <w:sz w:val="24"/>
          <w:szCs w:val="24"/>
        </w:rPr>
        <w:t>.</w:t>
      </w:r>
      <w:r w:rsidR="004F109A">
        <w:rPr>
          <w:rFonts w:ascii="Arial" w:hAnsi="Arial" w:cs="Arial"/>
          <w:sz w:val="24"/>
          <w:szCs w:val="24"/>
        </w:rPr>
        <w:t xml:space="preserve"> </w:t>
      </w:r>
    </w:p>
    <w:p w14:paraId="4E452287" w14:textId="271CB8D0" w:rsidR="00E00A15" w:rsidRDefault="00A242BE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 the </w:t>
      </w:r>
      <w:r w:rsidR="00547896">
        <w:rPr>
          <w:rFonts w:ascii="Arial" w:hAnsi="Arial" w:cs="Arial"/>
          <w:sz w:val="24"/>
          <w:szCs w:val="24"/>
        </w:rPr>
        <w:t xml:space="preserve">legal </w:t>
      </w:r>
      <w:r>
        <w:rPr>
          <w:rFonts w:ascii="Arial" w:hAnsi="Arial" w:cs="Arial"/>
          <w:sz w:val="24"/>
          <w:szCs w:val="24"/>
        </w:rPr>
        <w:t>status of the local plan was not in disput</w:t>
      </w:r>
      <w:r w:rsidR="00EE5D33">
        <w:rPr>
          <w:rFonts w:ascii="Arial" w:hAnsi="Arial" w:cs="Arial"/>
          <w:sz w:val="24"/>
          <w:szCs w:val="24"/>
        </w:rPr>
        <w:t xml:space="preserve">e. </w:t>
      </w:r>
      <w:r w:rsidR="007F170B">
        <w:rPr>
          <w:rFonts w:ascii="Arial" w:hAnsi="Arial" w:cs="Arial"/>
          <w:sz w:val="24"/>
          <w:szCs w:val="24"/>
        </w:rPr>
        <w:t xml:space="preserve">It was agreed that there is no </w:t>
      </w:r>
      <w:r w:rsidR="00B075DB">
        <w:rPr>
          <w:rFonts w:ascii="Arial" w:hAnsi="Arial" w:cs="Arial"/>
          <w:sz w:val="24"/>
          <w:szCs w:val="24"/>
        </w:rPr>
        <w:t>five-year HLS. T</w:t>
      </w:r>
      <w:r w:rsidR="00061BDD">
        <w:rPr>
          <w:rFonts w:ascii="Arial" w:hAnsi="Arial" w:cs="Arial"/>
          <w:sz w:val="24"/>
          <w:szCs w:val="24"/>
        </w:rPr>
        <w:t xml:space="preserve">he issue is one of the </w:t>
      </w:r>
      <w:r w:rsidR="00A63DDF">
        <w:rPr>
          <w:rFonts w:ascii="Arial" w:hAnsi="Arial" w:cs="Arial"/>
          <w:sz w:val="24"/>
          <w:szCs w:val="24"/>
        </w:rPr>
        <w:t>weight</w:t>
      </w:r>
      <w:r w:rsidR="00061BDD">
        <w:rPr>
          <w:rFonts w:ascii="Arial" w:hAnsi="Arial" w:cs="Arial"/>
          <w:sz w:val="24"/>
          <w:szCs w:val="24"/>
        </w:rPr>
        <w:t xml:space="preserve"> to be given to </w:t>
      </w:r>
      <w:r w:rsidR="00431979">
        <w:rPr>
          <w:rFonts w:ascii="Arial" w:hAnsi="Arial" w:cs="Arial"/>
          <w:sz w:val="24"/>
          <w:szCs w:val="24"/>
        </w:rPr>
        <w:t>the r</w:t>
      </w:r>
      <w:r w:rsidR="00D55F4C">
        <w:rPr>
          <w:rFonts w:ascii="Arial" w:hAnsi="Arial" w:cs="Arial"/>
          <w:sz w:val="24"/>
          <w:szCs w:val="24"/>
        </w:rPr>
        <w:t>elevant policies in the context of the ‘tilted balance’</w:t>
      </w:r>
      <w:r w:rsidR="00A428EE">
        <w:rPr>
          <w:rFonts w:ascii="Arial" w:hAnsi="Arial" w:cs="Arial"/>
          <w:sz w:val="24"/>
          <w:szCs w:val="24"/>
        </w:rPr>
        <w:t xml:space="preserve"> and potentially the </w:t>
      </w:r>
      <w:r w:rsidR="00DA4001">
        <w:rPr>
          <w:rFonts w:ascii="Arial" w:hAnsi="Arial" w:cs="Arial"/>
          <w:sz w:val="24"/>
          <w:szCs w:val="24"/>
        </w:rPr>
        <w:t>selection of methodology for HLS</w:t>
      </w:r>
      <w:r w:rsidR="00D55F4C">
        <w:rPr>
          <w:rFonts w:ascii="Arial" w:hAnsi="Arial" w:cs="Arial"/>
          <w:sz w:val="24"/>
          <w:szCs w:val="24"/>
        </w:rPr>
        <w:t xml:space="preserve">. It was </w:t>
      </w:r>
      <w:r w:rsidR="00F0443B">
        <w:rPr>
          <w:rFonts w:ascii="Arial" w:hAnsi="Arial" w:cs="Arial"/>
          <w:sz w:val="24"/>
          <w:szCs w:val="24"/>
        </w:rPr>
        <w:t xml:space="preserve">also </w:t>
      </w:r>
      <w:r w:rsidR="00480FCD">
        <w:rPr>
          <w:rFonts w:ascii="Arial" w:hAnsi="Arial" w:cs="Arial"/>
          <w:sz w:val="24"/>
          <w:szCs w:val="24"/>
        </w:rPr>
        <w:t>settled</w:t>
      </w:r>
      <w:r w:rsidR="00D55F4C">
        <w:rPr>
          <w:rFonts w:ascii="Arial" w:hAnsi="Arial" w:cs="Arial"/>
          <w:sz w:val="24"/>
          <w:szCs w:val="24"/>
        </w:rPr>
        <w:t xml:space="preserve"> that, although </w:t>
      </w:r>
      <w:r w:rsidR="00A06F91">
        <w:rPr>
          <w:rFonts w:ascii="Arial" w:hAnsi="Arial" w:cs="Arial"/>
          <w:sz w:val="24"/>
          <w:szCs w:val="24"/>
        </w:rPr>
        <w:t xml:space="preserve">the Local Plan Review process </w:t>
      </w:r>
      <w:r w:rsidR="00E756EF">
        <w:rPr>
          <w:rFonts w:ascii="Arial" w:hAnsi="Arial" w:cs="Arial"/>
          <w:sz w:val="24"/>
          <w:szCs w:val="24"/>
        </w:rPr>
        <w:t xml:space="preserve">may </w:t>
      </w:r>
      <w:r w:rsidR="00FF6A3B">
        <w:rPr>
          <w:rFonts w:ascii="Arial" w:hAnsi="Arial" w:cs="Arial"/>
          <w:sz w:val="24"/>
          <w:szCs w:val="24"/>
        </w:rPr>
        <w:t>be a material consideration</w:t>
      </w:r>
      <w:r w:rsidR="00D55F4C">
        <w:rPr>
          <w:rFonts w:ascii="Arial" w:hAnsi="Arial" w:cs="Arial"/>
          <w:sz w:val="24"/>
          <w:szCs w:val="24"/>
        </w:rPr>
        <w:t xml:space="preserve">, it </w:t>
      </w:r>
      <w:r w:rsidR="00B070EC">
        <w:rPr>
          <w:rFonts w:ascii="Arial" w:hAnsi="Arial" w:cs="Arial"/>
          <w:sz w:val="24"/>
          <w:szCs w:val="24"/>
        </w:rPr>
        <w:t>does</w:t>
      </w:r>
      <w:r w:rsidR="00F0443B">
        <w:rPr>
          <w:rFonts w:ascii="Arial" w:hAnsi="Arial" w:cs="Arial"/>
          <w:sz w:val="24"/>
          <w:szCs w:val="24"/>
        </w:rPr>
        <w:t xml:space="preserve"> not </w:t>
      </w:r>
      <w:r w:rsidR="00B070EC">
        <w:rPr>
          <w:rFonts w:ascii="Arial" w:hAnsi="Arial" w:cs="Arial"/>
          <w:sz w:val="24"/>
          <w:szCs w:val="24"/>
        </w:rPr>
        <w:t xml:space="preserve">comprise </w:t>
      </w:r>
      <w:r w:rsidR="00F0443B">
        <w:rPr>
          <w:rFonts w:ascii="Arial" w:hAnsi="Arial" w:cs="Arial"/>
          <w:sz w:val="24"/>
          <w:szCs w:val="24"/>
        </w:rPr>
        <w:t xml:space="preserve">a separate main </w:t>
      </w:r>
      <w:r w:rsidR="00F0443B">
        <w:rPr>
          <w:rFonts w:ascii="Arial" w:hAnsi="Arial" w:cs="Arial"/>
          <w:sz w:val="24"/>
          <w:szCs w:val="24"/>
        </w:rPr>
        <w:lastRenderedPageBreak/>
        <w:t>issue.</w:t>
      </w:r>
      <w:r w:rsidR="00B515F9">
        <w:rPr>
          <w:rFonts w:ascii="Arial" w:hAnsi="Arial" w:cs="Arial"/>
          <w:sz w:val="24"/>
          <w:szCs w:val="24"/>
        </w:rPr>
        <w:t xml:space="preserve"> Having heard the arguments, I see no reason to come to a different conclusion.</w:t>
      </w:r>
      <w:r w:rsidR="00F0443B">
        <w:rPr>
          <w:rFonts w:ascii="Arial" w:hAnsi="Arial" w:cs="Arial"/>
          <w:sz w:val="24"/>
          <w:szCs w:val="24"/>
        </w:rPr>
        <w:t xml:space="preserve"> </w:t>
      </w:r>
    </w:p>
    <w:p w14:paraId="1500C92F" w14:textId="6BFD3960" w:rsidR="008044E9" w:rsidRDefault="003F64E4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suggested</w:t>
      </w:r>
      <w:r w:rsidR="005A3A76">
        <w:rPr>
          <w:rFonts w:ascii="Arial" w:hAnsi="Arial" w:cs="Arial"/>
          <w:sz w:val="24"/>
          <w:szCs w:val="24"/>
        </w:rPr>
        <w:t xml:space="preserve"> that </w:t>
      </w:r>
      <w:r w:rsidR="00086B91">
        <w:rPr>
          <w:rFonts w:ascii="Arial" w:hAnsi="Arial" w:cs="Arial"/>
          <w:sz w:val="24"/>
          <w:szCs w:val="24"/>
        </w:rPr>
        <w:t xml:space="preserve">the issue </w:t>
      </w:r>
      <w:r>
        <w:rPr>
          <w:rFonts w:ascii="Arial" w:hAnsi="Arial" w:cs="Arial"/>
          <w:sz w:val="24"/>
          <w:szCs w:val="24"/>
        </w:rPr>
        <w:t>of</w:t>
      </w:r>
      <w:r w:rsidR="00086B91">
        <w:rPr>
          <w:rFonts w:ascii="Arial" w:hAnsi="Arial" w:cs="Arial"/>
          <w:sz w:val="24"/>
          <w:szCs w:val="24"/>
        </w:rPr>
        <w:t xml:space="preserve"> development on houses of Safeguarded Land </w:t>
      </w:r>
      <w:r w:rsidR="004A3FB4">
        <w:rPr>
          <w:rFonts w:ascii="Arial" w:hAnsi="Arial" w:cs="Arial"/>
          <w:sz w:val="24"/>
          <w:szCs w:val="24"/>
        </w:rPr>
        <w:t>would</w:t>
      </w:r>
      <w:r w:rsidR="005A3A76">
        <w:rPr>
          <w:rFonts w:ascii="Arial" w:hAnsi="Arial" w:cs="Arial"/>
          <w:sz w:val="24"/>
          <w:szCs w:val="24"/>
        </w:rPr>
        <w:t xml:space="preserve">, at this stage, </w:t>
      </w:r>
      <w:r>
        <w:rPr>
          <w:rFonts w:ascii="Arial" w:hAnsi="Arial" w:cs="Arial"/>
          <w:sz w:val="24"/>
          <w:szCs w:val="24"/>
        </w:rPr>
        <w:t>be better</w:t>
      </w:r>
      <w:r w:rsidR="004A3FB4">
        <w:rPr>
          <w:rFonts w:ascii="Arial" w:hAnsi="Arial" w:cs="Arial"/>
          <w:sz w:val="24"/>
          <w:szCs w:val="24"/>
        </w:rPr>
        <w:t xml:space="preserve"> expressed as ‘whether the development would be contrary to local and national policies in relation to safeguarded land</w:t>
      </w:r>
      <w:r w:rsidR="00EF2967">
        <w:rPr>
          <w:rFonts w:ascii="Arial" w:hAnsi="Arial" w:cs="Arial"/>
          <w:sz w:val="24"/>
          <w:szCs w:val="24"/>
        </w:rPr>
        <w:t>, and if so, the weight to be given to such a conflict</w:t>
      </w:r>
      <w:r w:rsidR="004A3FB4">
        <w:rPr>
          <w:rFonts w:ascii="Arial" w:hAnsi="Arial" w:cs="Arial"/>
          <w:sz w:val="24"/>
          <w:szCs w:val="24"/>
        </w:rPr>
        <w:t>’.</w:t>
      </w:r>
      <w:r w:rsidR="001D05C4">
        <w:rPr>
          <w:rFonts w:ascii="Arial" w:hAnsi="Arial" w:cs="Arial"/>
          <w:sz w:val="24"/>
          <w:szCs w:val="24"/>
        </w:rPr>
        <w:t xml:space="preserve"> The Council had no objection to </w:t>
      </w:r>
      <w:r w:rsidR="008044E9">
        <w:rPr>
          <w:rFonts w:ascii="Arial" w:hAnsi="Arial" w:cs="Arial"/>
          <w:sz w:val="24"/>
          <w:szCs w:val="24"/>
        </w:rPr>
        <w:t>this,</w:t>
      </w:r>
      <w:r w:rsidR="00B515F9">
        <w:rPr>
          <w:rFonts w:ascii="Arial" w:hAnsi="Arial" w:cs="Arial"/>
          <w:sz w:val="24"/>
          <w:szCs w:val="24"/>
        </w:rPr>
        <w:t xml:space="preserve"> and I will take this into account when formulating my decision. </w:t>
      </w:r>
      <w:r w:rsidR="004A3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A3A76">
        <w:rPr>
          <w:rFonts w:ascii="Arial" w:hAnsi="Arial" w:cs="Arial"/>
          <w:sz w:val="24"/>
          <w:szCs w:val="24"/>
        </w:rPr>
        <w:t xml:space="preserve"> </w:t>
      </w:r>
    </w:p>
    <w:p w14:paraId="2C06DAA7" w14:textId="7126CDA0" w:rsidR="008044E9" w:rsidRPr="008044E9" w:rsidRDefault="008044E9" w:rsidP="008044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044E9">
        <w:rPr>
          <w:rFonts w:ascii="Arial" w:hAnsi="Arial" w:cs="Arial"/>
          <w:sz w:val="24"/>
          <w:szCs w:val="24"/>
        </w:rPr>
        <w:t xml:space="preserve">The remaining main issues in relation to the five-year </w:t>
      </w:r>
      <w:r w:rsidR="003D2A5F">
        <w:rPr>
          <w:rFonts w:ascii="Arial" w:hAnsi="Arial" w:cs="Arial"/>
          <w:sz w:val="24"/>
          <w:szCs w:val="24"/>
        </w:rPr>
        <w:t>HLS</w:t>
      </w:r>
      <w:r w:rsidRPr="008044E9">
        <w:rPr>
          <w:rFonts w:ascii="Arial" w:hAnsi="Arial" w:cs="Arial"/>
          <w:sz w:val="24"/>
          <w:szCs w:val="24"/>
        </w:rPr>
        <w:t xml:space="preserve"> position and whether the development would prejudice ‘comprehensive’ delivery on the wider site</w:t>
      </w:r>
      <w:r>
        <w:rPr>
          <w:rFonts w:ascii="Arial" w:hAnsi="Arial" w:cs="Arial"/>
          <w:sz w:val="24"/>
          <w:szCs w:val="24"/>
        </w:rPr>
        <w:t xml:space="preserve"> were accepted by both parties. </w:t>
      </w:r>
    </w:p>
    <w:p w14:paraId="6B23EAFB" w14:textId="472B92F3" w:rsidR="003521F2" w:rsidRDefault="001D3DE0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t</w:t>
      </w:r>
      <w:r w:rsidR="00BD6E7F">
        <w:rPr>
          <w:rFonts w:ascii="Arial" w:hAnsi="Arial" w:cs="Arial"/>
          <w:sz w:val="24"/>
          <w:szCs w:val="24"/>
        </w:rPr>
        <w:t xml:space="preserve">he appellant raised the </w:t>
      </w:r>
      <w:r w:rsidR="00976E07">
        <w:rPr>
          <w:rFonts w:ascii="Arial" w:hAnsi="Arial" w:cs="Arial"/>
          <w:sz w:val="24"/>
          <w:szCs w:val="24"/>
        </w:rPr>
        <w:t xml:space="preserve">on-going </w:t>
      </w:r>
      <w:r w:rsidR="00BD6E7F">
        <w:rPr>
          <w:rFonts w:ascii="Arial" w:hAnsi="Arial" w:cs="Arial"/>
          <w:sz w:val="24"/>
          <w:szCs w:val="24"/>
        </w:rPr>
        <w:t xml:space="preserve">lack of detail regarding the harm that </w:t>
      </w:r>
      <w:r>
        <w:rPr>
          <w:rFonts w:ascii="Arial" w:hAnsi="Arial" w:cs="Arial"/>
          <w:sz w:val="24"/>
          <w:szCs w:val="24"/>
        </w:rPr>
        <w:t>c</w:t>
      </w:r>
      <w:r w:rsidR="00BD6E7F">
        <w:rPr>
          <w:rFonts w:ascii="Arial" w:hAnsi="Arial" w:cs="Arial"/>
          <w:sz w:val="24"/>
          <w:szCs w:val="24"/>
        </w:rPr>
        <w:t xml:space="preserve">ould arise from </w:t>
      </w:r>
      <w:r w:rsidR="00032313">
        <w:rPr>
          <w:rFonts w:ascii="Arial" w:hAnsi="Arial" w:cs="Arial"/>
          <w:sz w:val="24"/>
          <w:szCs w:val="24"/>
        </w:rPr>
        <w:t>potentially piecemeal development</w:t>
      </w:r>
      <w:r w:rsidR="00BD6E7F">
        <w:rPr>
          <w:rFonts w:ascii="Arial" w:hAnsi="Arial" w:cs="Arial"/>
          <w:sz w:val="24"/>
          <w:szCs w:val="24"/>
        </w:rPr>
        <w:t xml:space="preserve"> </w:t>
      </w:r>
      <w:r w:rsidR="00032313">
        <w:rPr>
          <w:rFonts w:ascii="Arial" w:hAnsi="Arial" w:cs="Arial"/>
          <w:sz w:val="24"/>
          <w:szCs w:val="24"/>
        </w:rPr>
        <w:t xml:space="preserve">as a concern because of the </w:t>
      </w:r>
      <w:r w:rsidR="00976E07">
        <w:rPr>
          <w:rFonts w:ascii="Arial" w:hAnsi="Arial" w:cs="Arial"/>
          <w:sz w:val="24"/>
          <w:szCs w:val="24"/>
        </w:rPr>
        <w:t xml:space="preserve">need to have </w:t>
      </w:r>
      <w:r w:rsidR="00DF0B38">
        <w:rPr>
          <w:rFonts w:ascii="Arial" w:hAnsi="Arial" w:cs="Arial"/>
          <w:sz w:val="24"/>
          <w:szCs w:val="24"/>
        </w:rPr>
        <w:t xml:space="preserve">reasonable </w:t>
      </w:r>
      <w:r w:rsidR="00976E07">
        <w:rPr>
          <w:rFonts w:ascii="Arial" w:hAnsi="Arial" w:cs="Arial"/>
          <w:sz w:val="24"/>
          <w:szCs w:val="24"/>
        </w:rPr>
        <w:t xml:space="preserve">time to prepare and respond to these arguments. </w:t>
      </w:r>
      <w:r w:rsidR="00082331">
        <w:rPr>
          <w:rFonts w:ascii="Arial" w:hAnsi="Arial" w:cs="Arial"/>
          <w:sz w:val="24"/>
          <w:szCs w:val="24"/>
        </w:rPr>
        <w:t xml:space="preserve">The Council accepted this point and agreed to </w:t>
      </w:r>
      <w:r w:rsidR="00F35B15">
        <w:rPr>
          <w:rFonts w:ascii="Arial" w:hAnsi="Arial" w:cs="Arial"/>
          <w:sz w:val="24"/>
          <w:szCs w:val="24"/>
        </w:rPr>
        <w:t xml:space="preserve">develop its arguments through </w:t>
      </w:r>
      <w:r w:rsidR="005F5C02">
        <w:rPr>
          <w:rFonts w:ascii="Arial" w:hAnsi="Arial" w:cs="Arial"/>
          <w:sz w:val="24"/>
          <w:szCs w:val="24"/>
        </w:rPr>
        <w:t xml:space="preserve">development of </w:t>
      </w:r>
      <w:r w:rsidR="00F35B15">
        <w:rPr>
          <w:rFonts w:ascii="Arial" w:hAnsi="Arial" w:cs="Arial"/>
          <w:sz w:val="24"/>
          <w:szCs w:val="24"/>
        </w:rPr>
        <w:t>the Statement of Common Ground (SoCG)</w:t>
      </w:r>
      <w:r w:rsidR="005F5C02">
        <w:rPr>
          <w:rFonts w:ascii="Arial" w:hAnsi="Arial" w:cs="Arial"/>
          <w:sz w:val="24"/>
          <w:szCs w:val="24"/>
        </w:rPr>
        <w:t>.</w:t>
      </w:r>
      <w:r w:rsidR="001034AF">
        <w:rPr>
          <w:rFonts w:ascii="Arial" w:hAnsi="Arial" w:cs="Arial"/>
          <w:sz w:val="24"/>
          <w:szCs w:val="24"/>
        </w:rPr>
        <w:t xml:space="preserve"> Mr Sagar reserved his position on this</w:t>
      </w:r>
      <w:r w:rsidR="00E9742C">
        <w:rPr>
          <w:rFonts w:ascii="Arial" w:hAnsi="Arial" w:cs="Arial"/>
          <w:sz w:val="24"/>
          <w:szCs w:val="24"/>
        </w:rPr>
        <w:t>.</w:t>
      </w:r>
    </w:p>
    <w:p w14:paraId="55E5A735" w14:textId="6D5D971A" w:rsidR="003675BF" w:rsidRPr="00672BA7" w:rsidRDefault="003521F2" w:rsidP="003675BF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Evolution</w:t>
      </w:r>
      <w:r w:rsidR="00C22D11">
        <w:rPr>
          <w:rFonts w:ascii="Arial" w:hAnsi="Arial" w:cs="Arial"/>
          <w:b/>
          <w:bCs/>
          <w:sz w:val="24"/>
          <w:szCs w:val="24"/>
        </w:rPr>
        <w:t xml:space="preserve"> of</w:t>
      </w:r>
      <w:r w:rsidR="0079328F" w:rsidRPr="00672BA7">
        <w:rPr>
          <w:rFonts w:ascii="Arial" w:hAnsi="Arial" w:cs="Arial"/>
          <w:b/>
          <w:bCs/>
          <w:sz w:val="24"/>
          <w:szCs w:val="24"/>
        </w:rPr>
        <w:t xml:space="preserve"> local p</w:t>
      </w:r>
      <w:r w:rsidR="003675BF" w:rsidRPr="00672BA7">
        <w:rPr>
          <w:rFonts w:ascii="Arial" w:hAnsi="Arial" w:cs="Arial"/>
          <w:b/>
          <w:bCs/>
          <w:sz w:val="24"/>
          <w:szCs w:val="24"/>
        </w:rPr>
        <w:t>olicies</w:t>
      </w:r>
      <w:r w:rsidR="0079328F" w:rsidRPr="00672B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6FB68E" w14:textId="75D3AA53" w:rsidR="009E2B0F" w:rsidRDefault="001B1E5F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confirmed that </w:t>
      </w:r>
      <w:r w:rsidR="002F39B6">
        <w:rPr>
          <w:rFonts w:ascii="Arial" w:hAnsi="Arial" w:cs="Arial"/>
          <w:sz w:val="24"/>
          <w:szCs w:val="24"/>
        </w:rPr>
        <w:t>it was</w:t>
      </w:r>
      <w:r>
        <w:rPr>
          <w:rFonts w:ascii="Arial" w:hAnsi="Arial" w:cs="Arial"/>
          <w:sz w:val="24"/>
          <w:szCs w:val="24"/>
        </w:rPr>
        <w:t xml:space="preserve"> not aware of any significant changes to local policies </w:t>
      </w:r>
      <w:r w:rsidR="002B4070">
        <w:rPr>
          <w:rFonts w:ascii="Arial" w:hAnsi="Arial" w:cs="Arial"/>
          <w:sz w:val="24"/>
          <w:szCs w:val="24"/>
        </w:rPr>
        <w:t>likely to</w:t>
      </w:r>
      <w:r w:rsidR="007944D8">
        <w:rPr>
          <w:rFonts w:ascii="Arial" w:hAnsi="Arial" w:cs="Arial"/>
          <w:sz w:val="24"/>
          <w:szCs w:val="24"/>
        </w:rPr>
        <w:t xml:space="preserve"> </w:t>
      </w:r>
      <w:r w:rsidR="00A332BA">
        <w:rPr>
          <w:rFonts w:ascii="Arial" w:hAnsi="Arial" w:cs="Arial"/>
          <w:sz w:val="24"/>
          <w:szCs w:val="24"/>
        </w:rPr>
        <w:t>come into force</w:t>
      </w:r>
      <w:r w:rsidR="002B4070">
        <w:rPr>
          <w:rFonts w:ascii="Arial" w:hAnsi="Arial" w:cs="Arial"/>
          <w:sz w:val="24"/>
          <w:szCs w:val="24"/>
        </w:rPr>
        <w:t xml:space="preserve"> </w:t>
      </w:r>
      <w:r w:rsidR="007944D8">
        <w:rPr>
          <w:rFonts w:ascii="Arial" w:hAnsi="Arial" w:cs="Arial"/>
          <w:sz w:val="24"/>
          <w:szCs w:val="24"/>
        </w:rPr>
        <w:t xml:space="preserve">prior to my </w:t>
      </w:r>
      <w:r w:rsidR="00A41D41">
        <w:rPr>
          <w:rFonts w:ascii="Arial" w:hAnsi="Arial" w:cs="Arial"/>
          <w:sz w:val="24"/>
          <w:szCs w:val="24"/>
        </w:rPr>
        <w:t>decision</w:t>
      </w:r>
      <w:r w:rsidR="002B40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1618DD" w14:textId="2C2C8A9E" w:rsidR="0079328F" w:rsidRPr="00425621" w:rsidRDefault="00810F51" w:rsidP="00892EEF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Inquiry running order and programme</w:t>
      </w:r>
    </w:p>
    <w:p w14:paraId="36D2A266" w14:textId="72A42ABF" w:rsidR="00AF6BC6" w:rsidRDefault="00810F51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Neither party </w:t>
      </w:r>
      <w:r w:rsidR="000A108D">
        <w:rPr>
          <w:rFonts w:ascii="Arial" w:hAnsi="Arial" w:cs="Arial"/>
          <w:sz w:val="24"/>
          <w:szCs w:val="24"/>
        </w:rPr>
        <w:t xml:space="preserve">was able to indicate the likely level of public attendance, although it was noted that </w:t>
      </w:r>
      <w:r w:rsidR="00546368">
        <w:rPr>
          <w:rFonts w:ascii="Arial" w:hAnsi="Arial" w:cs="Arial"/>
          <w:sz w:val="24"/>
          <w:szCs w:val="24"/>
        </w:rPr>
        <w:t xml:space="preserve">no-one had registered under Rule 6.  </w:t>
      </w:r>
      <w:r w:rsidR="009C2015">
        <w:rPr>
          <w:rFonts w:ascii="Arial" w:hAnsi="Arial" w:cs="Arial"/>
          <w:sz w:val="24"/>
          <w:szCs w:val="24"/>
        </w:rPr>
        <w:t xml:space="preserve">It was agreed that it would be sensible to hear from any Interested Parties after the openings and the appellant </w:t>
      </w:r>
      <w:r w:rsidR="00A47115">
        <w:rPr>
          <w:rFonts w:ascii="Arial" w:hAnsi="Arial" w:cs="Arial"/>
          <w:sz w:val="24"/>
          <w:szCs w:val="24"/>
        </w:rPr>
        <w:t xml:space="preserve">offered to have witnesses for specific topics on </w:t>
      </w:r>
      <w:r w:rsidR="00A47115" w:rsidRPr="00B64AA8">
        <w:rPr>
          <w:rFonts w:ascii="Arial" w:hAnsi="Arial" w:cs="Arial"/>
          <w:sz w:val="24"/>
          <w:szCs w:val="24"/>
        </w:rPr>
        <w:t xml:space="preserve">standby. A final decision on who </w:t>
      </w:r>
      <w:r w:rsidR="007B7149" w:rsidRPr="00B64AA8">
        <w:rPr>
          <w:rFonts w:ascii="Arial" w:hAnsi="Arial" w:cs="Arial"/>
          <w:sz w:val="24"/>
          <w:szCs w:val="24"/>
        </w:rPr>
        <w:t xml:space="preserve">will be required to attend will be made </w:t>
      </w:r>
      <w:r w:rsidR="007B7149" w:rsidRPr="002944D4">
        <w:rPr>
          <w:rFonts w:ascii="Arial" w:hAnsi="Arial" w:cs="Arial"/>
          <w:sz w:val="24"/>
          <w:szCs w:val="24"/>
        </w:rPr>
        <w:t>approximately a week before the Inquiry</w:t>
      </w:r>
      <w:r w:rsidR="00290767" w:rsidRPr="002944D4">
        <w:rPr>
          <w:rFonts w:ascii="Arial" w:hAnsi="Arial" w:cs="Arial"/>
          <w:sz w:val="24"/>
          <w:szCs w:val="24"/>
        </w:rPr>
        <w:t xml:space="preserve"> based on Interested Parties attendance and </w:t>
      </w:r>
      <w:r w:rsidR="00C804FF" w:rsidRPr="002944D4">
        <w:rPr>
          <w:rFonts w:ascii="Arial" w:hAnsi="Arial" w:cs="Arial"/>
          <w:sz w:val="24"/>
          <w:szCs w:val="24"/>
        </w:rPr>
        <w:t xml:space="preserve">evolution of the cases. I will send </w:t>
      </w:r>
      <w:r w:rsidR="00053EF5" w:rsidRPr="002944D4">
        <w:rPr>
          <w:rFonts w:ascii="Arial" w:hAnsi="Arial" w:cs="Arial"/>
          <w:sz w:val="24"/>
          <w:szCs w:val="24"/>
        </w:rPr>
        <w:t>my thoughts on who I may also need to hear from before this.</w:t>
      </w:r>
      <w:r w:rsidR="00053EF5">
        <w:rPr>
          <w:rFonts w:ascii="Arial" w:hAnsi="Arial" w:cs="Arial"/>
          <w:sz w:val="24"/>
          <w:szCs w:val="24"/>
        </w:rPr>
        <w:t xml:space="preserve"> </w:t>
      </w:r>
      <w:r w:rsidR="00290767">
        <w:rPr>
          <w:rFonts w:ascii="Arial" w:hAnsi="Arial" w:cs="Arial"/>
          <w:sz w:val="24"/>
          <w:szCs w:val="24"/>
        </w:rPr>
        <w:t xml:space="preserve"> </w:t>
      </w:r>
      <w:r w:rsidR="00A47115">
        <w:rPr>
          <w:rFonts w:ascii="Arial" w:hAnsi="Arial" w:cs="Arial"/>
          <w:sz w:val="24"/>
          <w:szCs w:val="24"/>
        </w:rPr>
        <w:t xml:space="preserve"> </w:t>
      </w:r>
      <w:r w:rsidR="009C2015">
        <w:rPr>
          <w:rFonts w:ascii="Arial" w:hAnsi="Arial" w:cs="Arial"/>
          <w:sz w:val="24"/>
          <w:szCs w:val="24"/>
        </w:rPr>
        <w:t xml:space="preserve"> </w:t>
      </w:r>
    </w:p>
    <w:p w14:paraId="2D8D42F1" w14:textId="2495CFCA" w:rsidR="00743E12" w:rsidRDefault="00676375" w:rsidP="00743E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best way to hear the evidence was discussed. </w:t>
      </w:r>
      <w:r w:rsidR="004F79DE">
        <w:rPr>
          <w:rFonts w:ascii="Arial" w:hAnsi="Arial" w:cs="Arial"/>
          <w:sz w:val="24"/>
          <w:szCs w:val="24"/>
        </w:rPr>
        <w:t xml:space="preserve">It was agreed that matters in relation to </w:t>
      </w:r>
      <w:r w:rsidR="00743E12">
        <w:rPr>
          <w:rFonts w:ascii="Arial" w:hAnsi="Arial" w:cs="Arial"/>
          <w:sz w:val="24"/>
          <w:szCs w:val="24"/>
        </w:rPr>
        <w:t>HLS</w:t>
      </w:r>
      <w:r w:rsidR="004F79DE">
        <w:rPr>
          <w:rFonts w:ascii="Arial" w:hAnsi="Arial" w:cs="Arial"/>
          <w:sz w:val="24"/>
          <w:szCs w:val="24"/>
        </w:rPr>
        <w:t xml:space="preserve"> would be best dealt with through a Round Table Session (RTS). </w:t>
      </w:r>
    </w:p>
    <w:p w14:paraId="0DE65A69" w14:textId="39A777C5" w:rsidR="00743E12" w:rsidRPr="00743E12" w:rsidRDefault="00743E12" w:rsidP="00743E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anticipated that matters of HLS are likely to take less than half a day</w:t>
      </w:r>
      <w:r w:rsidR="009E44C0">
        <w:rPr>
          <w:rFonts w:ascii="Arial" w:hAnsi="Arial" w:cs="Arial"/>
          <w:sz w:val="24"/>
          <w:szCs w:val="24"/>
        </w:rPr>
        <w:t xml:space="preserve"> and that these would be best heard on the opening day, to allow for flexibility </w:t>
      </w:r>
      <w:r w:rsidR="001B5223">
        <w:rPr>
          <w:rFonts w:ascii="Arial" w:hAnsi="Arial" w:cs="Arial"/>
          <w:sz w:val="24"/>
          <w:szCs w:val="24"/>
        </w:rPr>
        <w:t xml:space="preserve">to hear from Interested Parties, in addition to opening statements.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7B328C" w14:textId="7FE12499" w:rsidR="00972205" w:rsidRDefault="004D63B4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Cross examination </w:t>
      </w:r>
      <w:r w:rsidR="007842DA">
        <w:rPr>
          <w:rFonts w:ascii="Arial" w:hAnsi="Arial" w:cs="Arial"/>
          <w:sz w:val="24"/>
          <w:szCs w:val="24"/>
        </w:rPr>
        <w:t xml:space="preserve">is likely to be required for </w:t>
      </w:r>
      <w:r w:rsidR="007430BB">
        <w:rPr>
          <w:rFonts w:ascii="Arial" w:hAnsi="Arial" w:cs="Arial"/>
          <w:sz w:val="24"/>
          <w:szCs w:val="24"/>
        </w:rPr>
        <w:t xml:space="preserve">the remaining </w:t>
      </w:r>
      <w:r w:rsidR="007842DA">
        <w:rPr>
          <w:rFonts w:ascii="Arial" w:hAnsi="Arial" w:cs="Arial"/>
          <w:sz w:val="24"/>
          <w:szCs w:val="24"/>
        </w:rPr>
        <w:t>planning issues</w:t>
      </w:r>
      <w:r w:rsidR="00C22D11">
        <w:rPr>
          <w:rFonts w:ascii="Arial" w:hAnsi="Arial" w:cs="Arial"/>
          <w:sz w:val="24"/>
          <w:szCs w:val="24"/>
        </w:rPr>
        <w:t xml:space="preserve">. </w:t>
      </w:r>
      <w:r w:rsidR="00E3390D" w:rsidRPr="00AF6BC6">
        <w:rPr>
          <w:rFonts w:ascii="Arial" w:hAnsi="Arial" w:cs="Arial"/>
          <w:sz w:val="24"/>
          <w:szCs w:val="24"/>
        </w:rPr>
        <w:t xml:space="preserve">Both parties agreed that </w:t>
      </w:r>
      <w:r w:rsidR="00972205">
        <w:rPr>
          <w:rFonts w:ascii="Arial" w:hAnsi="Arial" w:cs="Arial"/>
          <w:sz w:val="24"/>
          <w:szCs w:val="24"/>
        </w:rPr>
        <w:t>approximately 2</w:t>
      </w:r>
      <w:r w:rsidR="00E3390D" w:rsidRPr="00AF6BC6">
        <w:rPr>
          <w:rFonts w:ascii="Arial" w:hAnsi="Arial" w:cs="Arial"/>
          <w:sz w:val="24"/>
          <w:szCs w:val="24"/>
        </w:rPr>
        <w:t xml:space="preserve"> days should be sufficient</w:t>
      </w:r>
      <w:r w:rsidR="00972205">
        <w:rPr>
          <w:rFonts w:ascii="Arial" w:hAnsi="Arial" w:cs="Arial"/>
          <w:sz w:val="24"/>
          <w:szCs w:val="24"/>
        </w:rPr>
        <w:t>.</w:t>
      </w:r>
      <w:r w:rsidR="00E35550">
        <w:rPr>
          <w:rFonts w:ascii="Arial" w:hAnsi="Arial" w:cs="Arial"/>
          <w:sz w:val="24"/>
          <w:szCs w:val="24"/>
        </w:rPr>
        <w:t xml:space="preserve"> It was agreed tha</w:t>
      </w:r>
      <w:r w:rsidR="000F6CB9">
        <w:rPr>
          <w:rFonts w:ascii="Arial" w:hAnsi="Arial" w:cs="Arial"/>
          <w:sz w:val="24"/>
          <w:szCs w:val="24"/>
        </w:rPr>
        <w:t>t</w:t>
      </w:r>
      <w:r w:rsidR="001D4614">
        <w:rPr>
          <w:rFonts w:ascii="Arial" w:hAnsi="Arial" w:cs="Arial"/>
          <w:sz w:val="24"/>
          <w:szCs w:val="24"/>
        </w:rPr>
        <w:t xml:space="preserve"> evidence would be heard by party rather than by topic. </w:t>
      </w:r>
      <w:r w:rsidR="00B72129">
        <w:rPr>
          <w:rFonts w:ascii="Arial" w:hAnsi="Arial" w:cs="Arial"/>
          <w:sz w:val="24"/>
          <w:szCs w:val="24"/>
        </w:rPr>
        <w:t xml:space="preserve">It is likely that the </w:t>
      </w:r>
      <w:r w:rsidR="00B424BF">
        <w:rPr>
          <w:rFonts w:ascii="Arial" w:hAnsi="Arial" w:cs="Arial"/>
          <w:sz w:val="24"/>
          <w:szCs w:val="24"/>
        </w:rPr>
        <w:t xml:space="preserve">Council’s evidence will be heard from on the Wednesday, followed by the Appellant’s evidence on Thursday.  </w:t>
      </w:r>
    </w:p>
    <w:p w14:paraId="55EA78D8" w14:textId="0877994B" w:rsidR="00145121" w:rsidRDefault="00972205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remaining day</w:t>
      </w:r>
      <w:r w:rsidR="00A14AB9">
        <w:rPr>
          <w:rFonts w:ascii="Arial" w:hAnsi="Arial" w:cs="Arial"/>
          <w:sz w:val="24"/>
          <w:szCs w:val="24"/>
        </w:rPr>
        <w:t xml:space="preserve"> (</w:t>
      </w:r>
      <w:r w:rsidR="00A14AB9" w:rsidRPr="00A14AB9">
        <w:rPr>
          <w:rFonts w:ascii="Arial" w:hAnsi="Arial" w:cs="Arial"/>
          <w:b/>
          <w:bCs/>
          <w:sz w:val="24"/>
          <w:szCs w:val="24"/>
        </w:rPr>
        <w:t xml:space="preserve">Friday 13 </w:t>
      </w:r>
      <w:r w:rsidR="00EF2967">
        <w:rPr>
          <w:rFonts w:ascii="Arial" w:hAnsi="Arial" w:cs="Arial"/>
          <w:b/>
          <w:bCs/>
          <w:sz w:val="24"/>
          <w:szCs w:val="24"/>
        </w:rPr>
        <w:t>June</w:t>
      </w:r>
      <w:r w:rsidR="00A14A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would then be used to discuss conditions and </w:t>
      </w:r>
      <w:r w:rsidR="007F1EC9">
        <w:rPr>
          <w:rFonts w:ascii="Arial" w:hAnsi="Arial" w:cs="Arial"/>
          <w:sz w:val="24"/>
          <w:szCs w:val="24"/>
        </w:rPr>
        <w:t>the planning obligation</w:t>
      </w:r>
      <w:r w:rsidR="00750729">
        <w:rPr>
          <w:rFonts w:ascii="Arial" w:hAnsi="Arial" w:cs="Arial"/>
          <w:sz w:val="24"/>
          <w:szCs w:val="24"/>
        </w:rPr>
        <w:t xml:space="preserve"> via a</w:t>
      </w:r>
      <w:r w:rsidR="001D5093">
        <w:rPr>
          <w:rFonts w:ascii="Arial" w:hAnsi="Arial" w:cs="Arial"/>
          <w:sz w:val="24"/>
          <w:szCs w:val="24"/>
        </w:rPr>
        <w:t>n</w:t>
      </w:r>
      <w:r w:rsidR="00750729">
        <w:rPr>
          <w:rFonts w:ascii="Arial" w:hAnsi="Arial" w:cs="Arial"/>
          <w:sz w:val="24"/>
          <w:szCs w:val="24"/>
        </w:rPr>
        <w:t xml:space="preserve"> RTS</w:t>
      </w:r>
      <w:r w:rsidR="007F1EC9">
        <w:rPr>
          <w:rFonts w:ascii="Arial" w:hAnsi="Arial" w:cs="Arial"/>
          <w:sz w:val="24"/>
          <w:szCs w:val="24"/>
        </w:rPr>
        <w:t xml:space="preserve">, and potentially hold an accompanied site visit, if needed. </w:t>
      </w:r>
    </w:p>
    <w:p w14:paraId="00394AA5" w14:textId="29469A7B" w:rsidR="00667C75" w:rsidRPr="00AF6BC6" w:rsidRDefault="00145121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closing</w:t>
      </w:r>
      <w:r w:rsidR="00CE5CDF">
        <w:rPr>
          <w:rFonts w:ascii="Arial" w:hAnsi="Arial" w:cs="Arial"/>
          <w:sz w:val="24"/>
          <w:szCs w:val="24"/>
        </w:rPr>
        <w:t xml:space="preserve"> statements</w:t>
      </w:r>
      <w:r>
        <w:rPr>
          <w:rFonts w:ascii="Arial" w:hAnsi="Arial" w:cs="Arial"/>
          <w:sz w:val="24"/>
          <w:szCs w:val="24"/>
        </w:rPr>
        <w:t xml:space="preserve"> would be delivered orally</w:t>
      </w:r>
      <w:r w:rsidR="00CE5CDF">
        <w:rPr>
          <w:rFonts w:ascii="Arial" w:hAnsi="Arial" w:cs="Arial"/>
          <w:sz w:val="24"/>
          <w:szCs w:val="24"/>
        </w:rPr>
        <w:t xml:space="preserve"> and </w:t>
      </w:r>
      <w:r w:rsidR="001D5093">
        <w:rPr>
          <w:rFonts w:ascii="Arial" w:hAnsi="Arial" w:cs="Arial"/>
          <w:sz w:val="24"/>
          <w:szCs w:val="24"/>
        </w:rPr>
        <w:t>virtually</w:t>
      </w:r>
      <w:r>
        <w:rPr>
          <w:rFonts w:ascii="Arial" w:hAnsi="Arial" w:cs="Arial"/>
          <w:sz w:val="24"/>
          <w:szCs w:val="24"/>
        </w:rPr>
        <w:t xml:space="preserve"> the following week</w:t>
      </w:r>
      <w:r w:rsidR="00145E6F">
        <w:rPr>
          <w:rFonts w:ascii="Arial" w:hAnsi="Arial" w:cs="Arial"/>
          <w:sz w:val="24"/>
          <w:szCs w:val="24"/>
        </w:rPr>
        <w:t xml:space="preserve"> at </w:t>
      </w:r>
      <w:r w:rsidR="00145E6F" w:rsidRPr="00145E6F">
        <w:rPr>
          <w:rFonts w:ascii="Arial" w:hAnsi="Arial" w:cs="Arial"/>
          <w:b/>
          <w:bCs/>
          <w:sz w:val="24"/>
          <w:szCs w:val="24"/>
        </w:rPr>
        <w:t>10am on Tuesday 17 June</w:t>
      </w:r>
      <w:r w:rsidR="001D5093">
        <w:rPr>
          <w:rFonts w:ascii="Arial" w:hAnsi="Arial" w:cs="Arial"/>
          <w:sz w:val="24"/>
          <w:szCs w:val="24"/>
        </w:rPr>
        <w:t>.</w:t>
      </w:r>
      <w:r w:rsidR="00CE5CDF">
        <w:rPr>
          <w:rFonts w:ascii="Arial" w:hAnsi="Arial" w:cs="Arial"/>
          <w:sz w:val="24"/>
          <w:szCs w:val="24"/>
        </w:rPr>
        <w:t xml:space="preserve"> This allows flexibility in the </w:t>
      </w:r>
      <w:r w:rsidR="00145E6F">
        <w:rPr>
          <w:rFonts w:ascii="Arial" w:hAnsi="Arial" w:cs="Arial"/>
          <w:sz w:val="24"/>
          <w:szCs w:val="24"/>
        </w:rPr>
        <w:t xml:space="preserve">Inquiry </w:t>
      </w:r>
      <w:r w:rsidR="00CE5CDF">
        <w:rPr>
          <w:rFonts w:ascii="Arial" w:hAnsi="Arial" w:cs="Arial"/>
          <w:sz w:val="24"/>
          <w:szCs w:val="24"/>
        </w:rPr>
        <w:t>timetable and gives advocates adequate time to prepare their statements. These should be no longer than 30 minutes</w:t>
      </w:r>
      <w:r w:rsidR="00145E6F">
        <w:rPr>
          <w:rFonts w:ascii="Arial" w:hAnsi="Arial" w:cs="Arial"/>
          <w:sz w:val="24"/>
          <w:szCs w:val="24"/>
        </w:rPr>
        <w:t xml:space="preserve"> and </w:t>
      </w:r>
      <w:r w:rsidR="0098352D">
        <w:rPr>
          <w:rFonts w:ascii="Arial" w:hAnsi="Arial" w:cs="Arial"/>
          <w:sz w:val="24"/>
          <w:szCs w:val="24"/>
        </w:rPr>
        <w:t>a copy submitted to the Inquiry</w:t>
      </w:r>
      <w:r w:rsidR="00873629">
        <w:rPr>
          <w:rFonts w:ascii="Arial" w:hAnsi="Arial" w:cs="Arial"/>
          <w:sz w:val="24"/>
          <w:szCs w:val="24"/>
        </w:rPr>
        <w:t xml:space="preserve"> in writing. </w:t>
      </w:r>
      <w:r w:rsidR="00CE5CDF">
        <w:rPr>
          <w:rFonts w:ascii="Arial" w:hAnsi="Arial" w:cs="Arial"/>
          <w:sz w:val="24"/>
          <w:szCs w:val="24"/>
        </w:rPr>
        <w:t xml:space="preserve">  </w:t>
      </w:r>
      <w:r w:rsidR="001D5093">
        <w:rPr>
          <w:rFonts w:ascii="Arial" w:hAnsi="Arial" w:cs="Arial"/>
          <w:sz w:val="24"/>
          <w:szCs w:val="24"/>
        </w:rPr>
        <w:t xml:space="preserve"> </w:t>
      </w:r>
      <w:r w:rsidR="00AF6BC6" w:rsidRPr="00AF6BC6">
        <w:rPr>
          <w:rFonts w:ascii="Arial" w:hAnsi="Arial" w:cs="Arial"/>
          <w:sz w:val="24"/>
          <w:szCs w:val="24"/>
        </w:rPr>
        <w:t xml:space="preserve"> </w:t>
      </w:r>
      <w:r w:rsidR="002F588F" w:rsidRPr="00AF6BC6">
        <w:rPr>
          <w:rFonts w:ascii="Arial" w:hAnsi="Arial" w:cs="Arial"/>
          <w:sz w:val="24"/>
          <w:szCs w:val="24"/>
        </w:rPr>
        <w:t xml:space="preserve"> </w:t>
      </w:r>
    </w:p>
    <w:p w14:paraId="7B8A7800" w14:textId="6F4EFE87" w:rsidR="000A3109" w:rsidRDefault="000A3109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parties agreed to draft agenda</w:t>
      </w:r>
      <w:r w:rsidR="007312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the RTS</w:t>
      </w:r>
      <w:r w:rsidR="009831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11F6D">
        <w:rPr>
          <w:rFonts w:ascii="Arial" w:hAnsi="Arial" w:cs="Arial"/>
          <w:sz w:val="24"/>
          <w:szCs w:val="24"/>
        </w:rPr>
        <w:t xml:space="preserve">by </w:t>
      </w:r>
      <w:r w:rsidR="00511F6D" w:rsidRPr="002D4105">
        <w:rPr>
          <w:rFonts w:ascii="Arial" w:hAnsi="Arial" w:cs="Arial"/>
          <w:sz w:val="24"/>
          <w:szCs w:val="24"/>
        </w:rPr>
        <w:t xml:space="preserve">the </w:t>
      </w:r>
      <w:r w:rsidR="002D4105" w:rsidRPr="002D4105">
        <w:rPr>
          <w:rFonts w:ascii="Arial" w:hAnsi="Arial" w:cs="Arial"/>
          <w:b/>
          <w:bCs/>
          <w:sz w:val="24"/>
          <w:szCs w:val="24"/>
        </w:rPr>
        <w:t>27</w:t>
      </w:r>
      <w:r w:rsidR="00511F6D" w:rsidRPr="002D4105">
        <w:rPr>
          <w:rFonts w:ascii="Arial" w:hAnsi="Arial" w:cs="Arial"/>
          <w:b/>
          <w:bCs/>
          <w:sz w:val="24"/>
          <w:szCs w:val="24"/>
        </w:rPr>
        <w:t xml:space="preserve"> </w:t>
      </w:r>
      <w:r w:rsidR="002D4105" w:rsidRPr="002D4105">
        <w:rPr>
          <w:rFonts w:ascii="Arial" w:hAnsi="Arial" w:cs="Arial"/>
          <w:b/>
          <w:bCs/>
          <w:sz w:val="24"/>
          <w:szCs w:val="24"/>
        </w:rPr>
        <w:t>May</w:t>
      </w:r>
      <w:r w:rsidR="00511F6D" w:rsidRPr="002D4105">
        <w:rPr>
          <w:rFonts w:ascii="Arial" w:hAnsi="Arial" w:cs="Arial"/>
          <w:sz w:val="24"/>
          <w:szCs w:val="24"/>
        </w:rPr>
        <w:t xml:space="preserve"> to</w:t>
      </w:r>
      <w:r w:rsidR="00511F6D">
        <w:rPr>
          <w:rFonts w:ascii="Arial" w:hAnsi="Arial" w:cs="Arial"/>
          <w:sz w:val="24"/>
          <w:szCs w:val="24"/>
        </w:rPr>
        <w:t xml:space="preserve"> allow me to finalise and issue these before the Inquiry. </w:t>
      </w:r>
    </w:p>
    <w:p w14:paraId="343E9716" w14:textId="6CB83797" w:rsidR="0045054B" w:rsidRDefault="0045054B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requested additional time</w:t>
      </w:r>
      <w:r w:rsidR="00DB557C">
        <w:rPr>
          <w:rFonts w:ascii="Arial" w:hAnsi="Arial" w:cs="Arial"/>
          <w:sz w:val="24"/>
          <w:szCs w:val="24"/>
        </w:rPr>
        <w:t xml:space="preserve"> following submission of proofs</w:t>
      </w:r>
      <w:r>
        <w:rPr>
          <w:rFonts w:ascii="Arial" w:hAnsi="Arial" w:cs="Arial"/>
          <w:sz w:val="24"/>
          <w:szCs w:val="24"/>
        </w:rPr>
        <w:t xml:space="preserve"> to </w:t>
      </w:r>
      <w:r w:rsidR="004A1572">
        <w:rPr>
          <w:rFonts w:ascii="Arial" w:hAnsi="Arial" w:cs="Arial"/>
          <w:sz w:val="24"/>
          <w:szCs w:val="24"/>
        </w:rPr>
        <w:t>prepare an itinerary for an unaccompanied site visit</w:t>
      </w:r>
      <w:r w:rsidR="000C224E">
        <w:rPr>
          <w:rFonts w:ascii="Arial" w:hAnsi="Arial" w:cs="Arial"/>
          <w:sz w:val="24"/>
          <w:szCs w:val="24"/>
        </w:rPr>
        <w:t xml:space="preserve">. The Council had no objection to this, and a date of </w:t>
      </w:r>
      <w:r w:rsidR="000C224E" w:rsidRPr="000C224E">
        <w:rPr>
          <w:rFonts w:ascii="Arial" w:hAnsi="Arial" w:cs="Arial"/>
          <w:b/>
          <w:bCs/>
          <w:sz w:val="24"/>
          <w:szCs w:val="24"/>
        </w:rPr>
        <w:t>23 May</w:t>
      </w:r>
      <w:r w:rsidR="000C224E">
        <w:rPr>
          <w:rFonts w:ascii="Arial" w:hAnsi="Arial" w:cs="Arial"/>
          <w:sz w:val="24"/>
          <w:szCs w:val="24"/>
        </w:rPr>
        <w:t xml:space="preserve"> was agreed. </w:t>
      </w:r>
      <w:r w:rsidR="004A1572">
        <w:rPr>
          <w:rFonts w:ascii="Arial" w:hAnsi="Arial" w:cs="Arial"/>
          <w:sz w:val="24"/>
          <w:szCs w:val="24"/>
        </w:rPr>
        <w:t xml:space="preserve"> </w:t>
      </w:r>
    </w:p>
    <w:p w14:paraId="4410583A" w14:textId="3EEDA4CC" w:rsidR="007F6240" w:rsidRPr="007F6240" w:rsidRDefault="007F6240" w:rsidP="007F624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parties agreed to develop and submit a draft timetable for the running order of the Inquiry</w:t>
      </w:r>
      <w:r w:rsidR="00ED49BD">
        <w:rPr>
          <w:rFonts w:ascii="Arial" w:hAnsi="Arial" w:cs="Arial"/>
          <w:sz w:val="24"/>
          <w:szCs w:val="24"/>
        </w:rPr>
        <w:t xml:space="preserve">. This will need to be received by </w:t>
      </w:r>
      <w:r w:rsidR="00CF49C7">
        <w:rPr>
          <w:rFonts w:ascii="Arial" w:hAnsi="Arial" w:cs="Arial"/>
          <w:b/>
          <w:bCs/>
          <w:sz w:val="24"/>
          <w:szCs w:val="24"/>
        </w:rPr>
        <w:t>2</w:t>
      </w:r>
      <w:r w:rsidR="0021166E">
        <w:rPr>
          <w:rFonts w:ascii="Arial" w:hAnsi="Arial" w:cs="Arial"/>
          <w:b/>
          <w:bCs/>
          <w:sz w:val="24"/>
          <w:szCs w:val="24"/>
        </w:rPr>
        <w:t>3</w:t>
      </w:r>
      <w:r w:rsidR="00CF49C7">
        <w:rPr>
          <w:rFonts w:ascii="Arial" w:hAnsi="Arial" w:cs="Arial"/>
          <w:b/>
          <w:bCs/>
          <w:sz w:val="24"/>
          <w:szCs w:val="24"/>
        </w:rPr>
        <w:t xml:space="preserve"> May</w:t>
      </w:r>
      <w:r w:rsidR="00CF49C7">
        <w:rPr>
          <w:rFonts w:ascii="Arial" w:hAnsi="Arial" w:cs="Arial"/>
          <w:sz w:val="24"/>
          <w:szCs w:val="24"/>
        </w:rPr>
        <w:t xml:space="preserve"> at the latest so that </w:t>
      </w:r>
      <w:r w:rsidR="0021166E">
        <w:rPr>
          <w:rFonts w:ascii="Arial" w:hAnsi="Arial" w:cs="Arial"/>
          <w:sz w:val="24"/>
          <w:szCs w:val="24"/>
        </w:rPr>
        <w:t xml:space="preserve">the </w:t>
      </w:r>
      <w:r w:rsidR="00ED49BD">
        <w:rPr>
          <w:rFonts w:ascii="Arial" w:hAnsi="Arial" w:cs="Arial"/>
          <w:sz w:val="24"/>
          <w:szCs w:val="24"/>
        </w:rPr>
        <w:t>I</w:t>
      </w:r>
      <w:r w:rsidR="0021166E">
        <w:rPr>
          <w:rFonts w:ascii="Arial" w:hAnsi="Arial" w:cs="Arial"/>
          <w:sz w:val="24"/>
          <w:szCs w:val="24"/>
        </w:rPr>
        <w:t xml:space="preserve">nspector can issue </w:t>
      </w:r>
      <w:r w:rsidR="00551768">
        <w:rPr>
          <w:rFonts w:ascii="Arial" w:hAnsi="Arial" w:cs="Arial"/>
          <w:sz w:val="24"/>
          <w:szCs w:val="24"/>
        </w:rPr>
        <w:t>her</w:t>
      </w:r>
      <w:r w:rsidR="0021166E">
        <w:rPr>
          <w:rFonts w:ascii="Arial" w:hAnsi="Arial" w:cs="Arial"/>
          <w:sz w:val="24"/>
          <w:szCs w:val="24"/>
        </w:rPr>
        <w:t xml:space="preserve"> draft on the 27 May</w:t>
      </w:r>
      <w:r w:rsidR="00551768">
        <w:rPr>
          <w:rFonts w:ascii="Arial" w:hAnsi="Arial" w:cs="Arial"/>
          <w:sz w:val="24"/>
          <w:szCs w:val="24"/>
        </w:rPr>
        <w:t xml:space="preserve"> and </w:t>
      </w:r>
      <w:r w:rsidR="0021166E">
        <w:rPr>
          <w:rFonts w:ascii="Arial" w:hAnsi="Arial" w:cs="Arial"/>
          <w:sz w:val="24"/>
          <w:szCs w:val="24"/>
        </w:rPr>
        <w:t xml:space="preserve">a final version </w:t>
      </w:r>
      <w:r w:rsidR="00551768">
        <w:rPr>
          <w:rFonts w:ascii="Arial" w:hAnsi="Arial" w:cs="Arial"/>
          <w:sz w:val="24"/>
          <w:szCs w:val="24"/>
        </w:rPr>
        <w:t>the week</w:t>
      </w:r>
      <w:r>
        <w:rPr>
          <w:rFonts w:ascii="Arial" w:hAnsi="Arial" w:cs="Arial"/>
          <w:sz w:val="24"/>
          <w:szCs w:val="24"/>
        </w:rPr>
        <w:t xml:space="preserve"> before the Inquiry.  </w:t>
      </w:r>
    </w:p>
    <w:p w14:paraId="54EEB8AA" w14:textId="717750AE" w:rsidR="00892EEF" w:rsidRPr="00425621" w:rsidRDefault="00615BE6" w:rsidP="002B7382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Statements of Common Ground</w:t>
      </w:r>
    </w:p>
    <w:p w14:paraId="6D2FD79C" w14:textId="035E837A" w:rsidR="0017734C" w:rsidRDefault="002B7382" w:rsidP="00595C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intend to </w:t>
      </w:r>
      <w:r w:rsidR="00C22D11">
        <w:rPr>
          <w:rFonts w:ascii="Arial" w:hAnsi="Arial" w:cs="Arial"/>
          <w:sz w:val="24"/>
          <w:szCs w:val="24"/>
        </w:rPr>
        <w:t>continue to work on the</w:t>
      </w:r>
      <w:r w:rsidR="00812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main SoCG.</w:t>
      </w:r>
      <w:r w:rsidR="0017734C">
        <w:rPr>
          <w:rFonts w:ascii="Arial" w:hAnsi="Arial" w:cs="Arial"/>
          <w:sz w:val="24"/>
          <w:szCs w:val="24"/>
        </w:rPr>
        <w:t xml:space="preserve"> It was also </w:t>
      </w:r>
      <w:r w:rsidR="00F41427">
        <w:rPr>
          <w:rFonts w:ascii="Arial" w:hAnsi="Arial" w:cs="Arial"/>
          <w:sz w:val="24"/>
          <w:szCs w:val="24"/>
        </w:rPr>
        <w:t xml:space="preserve">agreed that a </w:t>
      </w:r>
      <w:r w:rsidR="002A0B00">
        <w:rPr>
          <w:rFonts w:ascii="Arial" w:hAnsi="Arial" w:cs="Arial"/>
          <w:sz w:val="24"/>
          <w:szCs w:val="24"/>
        </w:rPr>
        <w:t xml:space="preserve">consideration would be given to a </w:t>
      </w:r>
      <w:r w:rsidR="00F41427">
        <w:rPr>
          <w:rFonts w:ascii="Arial" w:hAnsi="Arial" w:cs="Arial"/>
          <w:sz w:val="24"/>
          <w:szCs w:val="24"/>
        </w:rPr>
        <w:t>separate on HLS</w:t>
      </w:r>
      <w:r w:rsidR="002A0B00">
        <w:rPr>
          <w:rFonts w:ascii="Arial" w:hAnsi="Arial" w:cs="Arial"/>
          <w:sz w:val="24"/>
          <w:szCs w:val="24"/>
        </w:rPr>
        <w:t xml:space="preserve"> and potentially on highways matters. </w:t>
      </w:r>
    </w:p>
    <w:p w14:paraId="08FF787F" w14:textId="62F653D9" w:rsidR="00CD0F51" w:rsidRDefault="00CD0F51" w:rsidP="00595C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stressed the importance of these to progressing as efficiently as possible and we agreed two dates prior to the Inquiry for progress updates on the SoCG. These are the </w:t>
      </w:r>
      <w:r w:rsidR="00AF5EA4" w:rsidRPr="00AF5EA4">
        <w:rPr>
          <w:rFonts w:ascii="Arial" w:hAnsi="Arial" w:cs="Arial"/>
          <w:b/>
          <w:bCs/>
          <w:sz w:val="24"/>
          <w:szCs w:val="24"/>
        </w:rPr>
        <w:t>20 May</w:t>
      </w:r>
      <w:r w:rsidR="00AF5EA4">
        <w:rPr>
          <w:rFonts w:ascii="Arial" w:hAnsi="Arial" w:cs="Arial"/>
          <w:sz w:val="24"/>
          <w:szCs w:val="24"/>
        </w:rPr>
        <w:t xml:space="preserve"> and the </w:t>
      </w:r>
      <w:r w:rsidR="00AF5EA4" w:rsidRPr="00AF5EA4">
        <w:rPr>
          <w:rFonts w:ascii="Arial" w:hAnsi="Arial" w:cs="Arial"/>
          <w:b/>
          <w:bCs/>
          <w:sz w:val="24"/>
          <w:szCs w:val="24"/>
        </w:rPr>
        <w:t>3 June</w:t>
      </w:r>
      <w:r w:rsidR="00AF5E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C413EC" w14:textId="320C8AF7" w:rsidR="004B45A3" w:rsidRDefault="000851A2" w:rsidP="004B45A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9B4C42">
        <w:rPr>
          <w:rFonts w:ascii="Arial" w:hAnsi="Arial" w:cs="Arial"/>
          <w:sz w:val="24"/>
          <w:szCs w:val="24"/>
        </w:rPr>
        <w:t xml:space="preserve">would like to take the opportunity to </w:t>
      </w:r>
      <w:r>
        <w:rPr>
          <w:rFonts w:ascii="Arial" w:hAnsi="Arial" w:cs="Arial"/>
          <w:sz w:val="24"/>
          <w:szCs w:val="24"/>
        </w:rPr>
        <w:t xml:space="preserve">remind the </w:t>
      </w:r>
      <w:r w:rsidR="00807BF4">
        <w:rPr>
          <w:rFonts w:ascii="Arial" w:hAnsi="Arial" w:cs="Arial"/>
          <w:sz w:val="24"/>
          <w:szCs w:val="24"/>
        </w:rPr>
        <w:t>parties</w:t>
      </w:r>
      <w:r>
        <w:rPr>
          <w:rFonts w:ascii="Arial" w:hAnsi="Arial" w:cs="Arial"/>
          <w:sz w:val="24"/>
          <w:szCs w:val="24"/>
        </w:rPr>
        <w:t xml:space="preserve"> that </w:t>
      </w:r>
      <w:r w:rsidR="00DC366B">
        <w:rPr>
          <w:rFonts w:ascii="Arial" w:hAnsi="Arial" w:cs="Arial"/>
          <w:sz w:val="24"/>
          <w:szCs w:val="24"/>
        </w:rPr>
        <w:t>w</w:t>
      </w:r>
      <w:r w:rsidR="00807BF4" w:rsidRPr="00807BF4">
        <w:rPr>
          <w:rFonts w:ascii="Arial" w:hAnsi="Arial" w:cs="Arial"/>
          <w:sz w:val="24"/>
          <w:szCs w:val="24"/>
        </w:rPr>
        <w:t>hil</w:t>
      </w:r>
      <w:r w:rsidR="00DC366B">
        <w:rPr>
          <w:rFonts w:ascii="Arial" w:hAnsi="Arial" w:cs="Arial"/>
          <w:sz w:val="24"/>
          <w:szCs w:val="24"/>
        </w:rPr>
        <w:t>e</w:t>
      </w:r>
      <w:r w:rsidR="00807BF4" w:rsidRPr="00807BF4">
        <w:rPr>
          <w:rFonts w:ascii="Arial" w:hAnsi="Arial" w:cs="Arial"/>
          <w:sz w:val="24"/>
          <w:szCs w:val="24"/>
        </w:rPr>
        <w:t xml:space="preserve"> identifying areas of agreement, the statements will need to focus on the areas where </w:t>
      </w:r>
      <w:r w:rsidR="00DC366B">
        <w:rPr>
          <w:rFonts w:ascii="Arial" w:hAnsi="Arial" w:cs="Arial"/>
          <w:sz w:val="24"/>
          <w:szCs w:val="24"/>
        </w:rPr>
        <w:t>there remains</w:t>
      </w:r>
      <w:r w:rsidR="00807BF4" w:rsidRPr="00807BF4">
        <w:rPr>
          <w:rFonts w:ascii="Arial" w:hAnsi="Arial" w:cs="Arial"/>
          <w:sz w:val="24"/>
          <w:szCs w:val="24"/>
        </w:rPr>
        <w:t xml:space="preserve"> disagreement.</w:t>
      </w:r>
    </w:p>
    <w:p w14:paraId="4E9CEDAB" w14:textId="20007CDC" w:rsidR="004B45A3" w:rsidRPr="00425621" w:rsidRDefault="004400F5" w:rsidP="0042562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Conditions and planning obligations</w:t>
      </w:r>
    </w:p>
    <w:p w14:paraId="57393335" w14:textId="413B1D5A" w:rsidR="00EE17C2" w:rsidRDefault="004400F5" w:rsidP="00F626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B45A3">
        <w:rPr>
          <w:rFonts w:ascii="Arial" w:hAnsi="Arial" w:cs="Arial"/>
          <w:sz w:val="24"/>
          <w:szCs w:val="24"/>
        </w:rPr>
        <w:t>The parties reported that they continue to work on the conditions.</w:t>
      </w:r>
      <w:r w:rsidR="004B45A3" w:rsidRPr="004B45A3">
        <w:rPr>
          <w:rFonts w:ascii="Arial" w:hAnsi="Arial" w:cs="Arial"/>
          <w:sz w:val="24"/>
          <w:szCs w:val="24"/>
        </w:rPr>
        <w:t xml:space="preserve"> </w:t>
      </w:r>
      <w:r w:rsidR="00785BCB" w:rsidRPr="004B45A3">
        <w:rPr>
          <w:rFonts w:ascii="Arial" w:hAnsi="Arial" w:cs="Arial"/>
          <w:sz w:val="24"/>
          <w:szCs w:val="24"/>
        </w:rPr>
        <w:t xml:space="preserve">I requested that </w:t>
      </w:r>
      <w:r w:rsidR="007F139F" w:rsidRPr="004B45A3">
        <w:rPr>
          <w:rFonts w:ascii="Arial" w:hAnsi="Arial" w:cs="Arial"/>
          <w:sz w:val="24"/>
          <w:szCs w:val="24"/>
        </w:rPr>
        <w:t>a final version of the conditions be provided in a word document</w:t>
      </w:r>
      <w:r w:rsidR="00852096" w:rsidRPr="004B45A3">
        <w:rPr>
          <w:rFonts w:ascii="Arial" w:hAnsi="Arial" w:cs="Arial"/>
          <w:sz w:val="24"/>
          <w:szCs w:val="24"/>
        </w:rPr>
        <w:t xml:space="preserve"> by the </w:t>
      </w:r>
      <w:r w:rsidR="00D457ED">
        <w:rPr>
          <w:rFonts w:ascii="Arial" w:hAnsi="Arial" w:cs="Arial"/>
          <w:b/>
          <w:bCs/>
          <w:sz w:val="24"/>
          <w:szCs w:val="24"/>
        </w:rPr>
        <w:t>3</w:t>
      </w:r>
      <w:r w:rsidR="00B05E2F">
        <w:rPr>
          <w:rFonts w:ascii="Arial" w:hAnsi="Arial" w:cs="Arial"/>
          <w:b/>
          <w:bCs/>
          <w:sz w:val="24"/>
          <w:szCs w:val="24"/>
        </w:rPr>
        <w:t>0 May</w:t>
      </w:r>
      <w:r w:rsidR="007F139F" w:rsidRPr="004B45A3">
        <w:rPr>
          <w:rFonts w:ascii="Arial" w:hAnsi="Arial" w:cs="Arial"/>
          <w:sz w:val="24"/>
          <w:szCs w:val="24"/>
        </w:rPr>
        <w:t>. Any difference in view on any of the suggested conditions should be highlighted with a brief explanation given.</w:t>
      </w:r>
    </w:p>
    <w:p w14:paraId="1E6DFE93" w14:textId="5F05D73B" w:rsidR="00326723" w:rsidRDefault="00A655CD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</w:t>
      </w:r>
      <w:r w:rsidR="00B05E2F">
        <w:rPr>
          <w:rFonts w:ascii="Arial" w:hAnsi="Arial" w:cs="Arial"/>
          <w:sz w:val="24"/>
          <w:szCs w:val="24"/>
        </w:rPr>
        <w:t xml:space="preserve">reported that progress could now be made on the obligation because Heads of Terms were provided by the Council yesterday. The appellant </w:t>
      </w:r>
      <w:r w:rsidR="00326723">
        <w:rPr>
          <w:rFonts w:ascii="Arial" w:hAnsi="Arial" w:cs="Arial"/>
          <w:sz w:val="24"/>
          <w:szCs w:val="24"/>
        </w:rPr>
        <w:t xml:space="preserve">stated that this raised several potential issues that would need to be </w:t>
      </w:r>
      <w:r w:rsidR="00F70C94">
        <w:rPr>
          <w:rFonts w:ascii="Arial" w:hAnsi="Arial" w:cs="Arial"/>
          <w:sz w:val="24"/>
          <w:szCs w:val="24"/>
        </w:rPr>
        <w:t>discussed between the parties</w:t>
      </w:r>
      <w:r w:rsidR="00326723">
        <w:rPr>
          <w:rFonts w:ascii="Arial" w:hAnsi="Arial" w:cs="Arial"/>
          <w:sz w:val="24"/>
          <w:szCs w:val="24"/>
        </w:rPr>
        <w:t>.</w:t>
      </w:r>
      <w:r w:rsidR="00F70C94">
        <w:rPr>
          <w:rFonts w:ascii="Arial" w:hAnsi="Arial" w:cs="Arial"/>
          <w:sz w:val="24"/>
          <w:szCs w:val="24"/>
        </w:rPr>
        <w:t xml:space="preserve"> It was agreed that a draft of the obligation would be submitted at least 10 days before the Inquiry (</w:t>
      </w:r>
      <w:r w:rsidR="00F70C94" w:rsidRPr="00F70C94">
        <w:rPr>
          <w:rFonts w:ascii="Arial" w:hAnsi="Arial" w:cs="Arial"/>
          <w:b/>
          <w:bCs/>
          <w:sz w:val="24"/>
          <w:szCs w:val="24"/>
        </w:rPr>
        <w:t>30 May</w:t>
      </w:r>
      <w:r w:rsidR="00F70C94">
        <w:rPr>
          <w:rFonts w:ascii="Arial" w:hAnsi="Arial" w:cs="Arial"/>
          <w:sz w:val="24"/>
          <w:szCs w:val="24"/>
        </w:rPr>
        <w:t xml:space="preserve">). </w:t>
      </w:r>
      <w:r w:rsidR="00326723">
        <w:rPr>
          <w:rFonts w:ascii="Arial" w:hAnsi="Arial" w:cs="Arial"/>
          <w:sz w:val="24"/>
          <w:szCs w:val="24"/>
        </w:rPr>
        <w:t xml:space="preserve"> </w:t>
      </w:r>
    </w:p>
    <w:p w14:paraId="503AE663" w14:textId="77777777" w:rsidR="003454CD" w:rsidRDefault="00FA4D70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03BF4">
        <w:rPr>
          <w:rFonts w:ascii="Arial" w:hAnsi="Arial" w:cs="Arial"/>
          <w:sz w:val="24"/>
          <w:szCs w:val="24"/>
        </w:rPr>
        <w:t xml:space="preserve">I reminded that parties that </w:t>
      </w:r>
      <w:r w:rsidR="00C1698B" w:rsidRPr="00403BF4">
        <w:rPr>
          <w:rFonts w:ascii="Arial" w:hAnsi="Arial" w:cs="Arial"/>
          <w:sz w:val="24"/>
          <w:szCs w:val="24"/>
        </w:rPr>
        <w:t xml:space="preserve">the final draft must be accompanied by a CIL compliance </w:t>
      </w:r>
      <w:r w:rsidR="00F259FD" w:rsidRPr="00403BF4">
        <w:rPr>
          <w:rFonts w:ascii="Arial" w:hAnsi="Arial" w:cs="Arial"/>
          <w:sz w:val="24"/>
          <w:szCs w:val="24"/>
        </w:rPr>
        <w:t>s</w:t>
      </w:r>
      <w:r w:rsidR="00C1698B" w:rsidRPr="00403BF4">
        <w:rPr>
          <w:rFonts w:ascii="Arial" w:hAnsi="Arial" w:cs="Arial"/>
          <w:sz w:val="24"/>
          <w:szCs w:val="24"/>
        </w:rPr>
        <w:t>tatement prepared by the Council. A short time will be allowed after the Inquiry for submission of a signed version.</w:t>
      </w:r>
    </w:p>
    <w:p w14:paraId="6B54E9FE" w14:textId="1E04C238" w:rsidR="0045615A" w:rsidRPr="00403BF4" w:rsidRDefault="003454CD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requested that the CIL statement was shared with them before the 30 May to aid understanding and discussion between the parties. This was agreed</w:t>
      </w:r>
      <w:r w:rsidR="006C4E43">
        <w:rPr>
          <w:rFonts w:ascii="Arial" w:hAnsi="Arial" w:cs="Arial"/>
          <w:sz w:val="24"/>
          <w:szCs w:val="24"/>
        </w:rPr>
        <w:t xml:space="preserve"> in principle</w:t>
      </w:r>
      <w:r>
        <w:rPr>
          <w:rFonts w:ascii="Arial" w:hAnsi="Arial" w:cs="Arial"/>
          <w:sz w:val="24"/>
          <w:szCs w:val="24"/>
        </w:rPr>
        <w:t xml:space="preserve"> by the Council</w:t>
      </w:r>
      <w:r w:rsidR="006C4E43">
        <w:rPr>
          <w:rFonts w:ascii="Arial" w:hAnsi="Arial" w:cs="Arial"/>
          <w:sz w:val="24"/>
          <w:szCs w:val="24"/>
        </w:rPr>
        <w:t xml:space="preserve">. </w:t>
      </w:r>
      <w:r w:rsidR="00C1698B" w:rsidRPr="00403BF4">
        <w:rPr>
          <w:rFonts w:ascii="Arial" w:hAnsi="Arial" w:cs="Arial"/>
          <w:sz w:val="24"/>
          <w:szCs w:val="24"/>
        </w:rPr>
        <w:t xml:space="preserve"> </w:t>
      </w:r>
    </w:p>
    <w:p w14:paraId="1A6AFAA2" w14:textId="6AFACCC3" w:rsidR="00DA63FD" w:rsidRPr="00E820B4" w:rsidRDefault="00DA63FD" w:rsidP="00E820B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820B4">
        <w:rPr>
          <w:rFonts w:ascii="Arial" w:hAnsi="Arial" w:cs="Arial"/>
          <w:b/>
          <w:bCs/>
          <w:sz w:val="24"/>
          <w:szCs w:val="24"/>
        </w:rPr>
        <w:t>Core documents</w:t>
      </w:r>
    </w:p>
    <w:p w14:paraId="4563A2D7" w14:textId="62596000" w:rsidR="00DA63FD" w:rsidRDefault="009E6C87" w:rsidP="000F22C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parties have agreed that the appellant will collate all the documents and the Council will host on its website.</w:t>
      </w:r>
      <w:r w:rsidR="00B44BFC">
        <w:rPr>
          <w:rFonts w:ascii="Arial" w:hAnsi="Arial" w:cs="Arial"/>
          <w:sz w:val="24"/>
          <w:szCs w:val="24"/>
        </w:rPr>
        <w:t xml:space="preserve"> I thanked the parties for already having begun this process.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BBA560" w14:textId="3C05482E" w:rsidR="004D69EB" w:rsidRDefault="004D69EB" w:rsidP="000F22C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reminded the parties that </w:t>
      </w:r>
      <w:r w:rsidR="008F5C2B">
        <w:rPr>
          <w:rFonts w:ascii="Arial" w:hAnsi="Arial" w:cs="Arial"/>
          <w:sz w:val="24"/>
          <w:szCs w:val="24"/>
        </w:rPr>
        <w:t>the</w:t>
      </w:r>
      <w:r w:rsidR="008F5C2B" w:rsidRPr="008F5C2B">
        <w:rPr>
          <w:rFonts w:ascii="Arial" w:hAnsi="Arial" w:cs="Arial"/>
          <w:sz w:val="24"/>
          <w:szCs w:val="24"/>
        </w:rPr>
        <w:t xml:space="preserve"> library should only comprise those documents to which </w:t>
      </w:r>
      <w:r w:rsidR="008F5C2B">
        <w:rPr>
          <w:rFonts w:ascii="Arial" w:hAnsi="Arial" w:cs="Arial"/>
          <w:sz w:val="24"/>
          <w:szCs w:val="24"/>
        </w:rPr>
        <w:t>the parties</w:t>
      </w:r>
      <w:r w:rsidR="008F5C2B" w:rsidRPr="008F5C2B">
        <w:rPr>
          <w:rFonts w:ascii="Arial" w:hAnsi="Arial" w:cs="Arial"/>
          <w:sz w:val="24"/>
          <w:szCs w:val="24"/>
        </w:rPr>
        <w:t xml:space="preserve"> are referring.</w:t>
      </w:r>
      <w:r w:rsidR="006E5543">
        <w:rPr>
          <w:rFonts w:ascii="Arial" w:hAnsi="Arial" w:cs="Arial"/>
          <w:sz w:val="24"/>
          <w:szCs w:val="24"/>
        </w:rPr>
        <w:t xml:space="preserve"> In addition, </w:t>
      </w:r>
      <w:r w:rsidR="00FF030B">
        <w:rPr>
          <w:rFonts w:ascii="Arial" w:hAnsi="Arial" w:cs="Arial"/>
          <w:sz w:val="24"/>
          <w:szCs w:val="24"/>
        </w:rPr>
        <w:t>any</w:t>
      </w:r>
      <w:r w:rsidR="00FF030B" w:rsidRPr="00FF030B">
        <w:rPr>
          <w:rFonts w:ascii="Arial" w:hAnsi="Arial" w:cs="Arial"/>
          <w:sz w:val="24"/>
          <w:szCs w:val="24"/>
        </w:rPr>
        <w:t xml:space="preserve"> appeal decisions and/or legal authorities </w:t>
      </w:r>
      <w:r w:rsidR="00FF030B">
        <w:rPr>
          <w:rFonts w:ascii="Arial" w:hAnsi="Arial" w:cs="Arial"/>
          <w:sz w:val="24"/>
          <w:szCs w:val="24"/>
        </w:rPr>
        <w:t>relied upon</w:t>
      </w:r>
      <w:r w:rsidR="00FF030B" w:rsidRPr="00FF030B">
        <w:rPr>
          <w:rFonts w:ascii="Arial" w:hAnsi="Arial" w:cs="Arial"/>
          <w:sz w:val="24"/>
          <w:szCs w:val="24"/>
        </w:rPr>
        <w:t xml:space="preserve"> will need to be prefaced with a note explaining the relevance of the document</w:t>
      </w:r>
      <w:r w:rsidR="00D532C4">
        <w:rPr>
          <w:rFonts w:ascii="Arial" w:hAnsi="Arial" w:cs="Arial"/>
          <w:sz w:val="24"/>
          <w:szCs w:val="24"/>
        </w:rPr>
        <w:t xml:space="preserve"> </w:t>
      </w:r>
      <w:r w:rsidR="00FF030B" w:rsidRPr="00FF030B">
        <w:rPr>
          <w:rFonts w:ascii="Arial" w:hAnsi="Arial" w:cs="Arial"/>
          <w:sz w:val="24"/>
          <w:szCs w:val="24"/>
        </w:rPr>
        <w:t>with the relevant paragraphs flagged up.</w:t>
      </w:r>
    </w:p>
    <w:p w14:paraId="3CE578A3" w14:textId="4A5E7697" w:rsidR="008E4D87" w:rsidRPr="00E820B4" w:rsidRDefault="008E4D87" w:rsidP="00E820B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820B4">
        <w:rPr>
          <w:rFonts w:ascii="Arial" w:hAnsi="Arial" w:cs="Arial"/>
          <w:b/>
          <w:bCs/>
          <w:sz w:val="24"/>
          <w:szCs w:val="24"/>
        </w:rPr>
        <w:lastRenderedPageBreak/>
        <w:t>Inquiry venue</w:t>
      </w:r>
      <w:r w:rsidR="006A16BC" w:rsidRPr="00E820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2E150F" w14:textId="56E49FB4" w:rsidR="00F6279F" w:rsidRDefault="008E4D87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reported that </w:t>
      </w:r>
      <w:r w:rsidR="005273E8">
        <w:rPr>
          <w:rFonts w:ascii="Arial" w:hAnsi="Arial" w:cs="Arial"/>
          <w:sz w:val="24"/>
          <w:szCs w:val="24"/>
        </w:rPr>
        <w:t xml:space="preserve">the </w:t>
      </w:r>
      <w:r w:rsidR="00F6279F" w:rsidRPr="008E2FC1">
        <w:rPr>
          <w:rFonts w:ascii="Arial" w:hAnsi="Arial" w:cs="Arial"/>
          <w:sz w:val="24"/>
          <w:szCs w:val="24"/>
        </w:rPr>
        <w:t>Digital Media Centre in Barnsley Town Centre</w:t>
      </w:r>
      <w:r w:rsidR="00F6279F">
        <w:rPr>
          <w:rFonts w:ascii="Arial" w:hAnsi="Arial" w:cs="Arial"/>
          <w:sz w:val="24"/>
          <w:szCs w:val="24"/>
        </w:rPr>
        <w:t xml:space="preserve"> had been booked for the duration of the Inquiry</w:t>
      </w:r>
      <w:r w:rsidR="006A16BC">
        <w:rPr>
          <w:rFonts w:ascii="Arial" w:hAnsi="Arial" w:cs="Arial"/>
          <w:sz w:val="24"/>
          <w:szCs w:val="24"/>
        </w:rPr>
        <w:t>.</w:t>
      </w:r>
      <w:r w:rsidR="0040570F">
        <w:rPr>
          <w:rFonts w:ascii="Arial" w:hAnsi="Arial" w:cs="Arial"/>
          <w:sz w:val="24"/>
          <w:szCs w:val="24"/>
        </w:rPr>
        <w:t xml:space="preserve"> </w:t>
      </w:r>
      <w:r w:rsidR="00F6279F">
        <w:rPr>
          <w:rFonts w:ascii="Arial" w:hAnsi="Arial" w:cs="Arial"/>
          <w:sz w:val="24"/>
          <w:szCs w:val="24"/>
        </w:rPr>
        <w:t xml:space="preserve">It was confirmed that </w:t>
      </w:r>
      <w:r w:rsidR="00362664">
        <w:rPr>
          <w:rFonts w:ascii="Arial" w:hAnsi="Arial" w:cs="Arial"/>
          <w:sz w:val="24"/>
          <w:szCs w:val="24"/>
        </w:rPr>
        <w:t>the venue was of appropriate capacity, had parking, retiring rooms, and was central to the town and railway station.</w:t>
      </w:r>
    </w:p>
    <w:p w14:paraId="6EFF188C" w14:textId="364331D7" w:rsidR="00BF491B" w:rsidRDefault="00362664" w:rsidP="00862D5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54EF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will confirm if the venue </w:t>
      </w:r>
      <w:r w:rsidR="00862D52">
        <w:rPr>
          <w:rFonts w:ascii="Arial" w:hAnsi="Arial" w:cs="Arial"/>
          <w:sz w:val="24"/>
          <w:szCs w:val="24"/>
        </w:rPr>
        <w:t xml:space="preserve">has </w:t>
      </w:r>
      <w:r w:rsidR="00200167" w:rsidRPr="00403BF4">
        <w:rPr>
          <w:rFonts w:ascii="Arial" w:hAnsi="Arial" w:cs="Arial"/>
          <w:sz w:val="24"/>
          <w:szCs w:val="24"/>
        </w:rPr>
        <w:t xml:space="preserve">microphones, a hearing loop, wi-fi, retiring </w:t>
      </w:r>
      <w:r w:rsidR="00862D52">
        <w:rPr>
          <w:rFonts w:ascii="Arial" w:hAnsi="Arial" w:cs="Arial"/>
          <w:sz w:val="24"/>
          <w:szCs w:val="24"/>
        </w:rPr>
        <w:t>room, facilities for</w:t>
      </w:r>
      <w:r w:rsidR="0004033C" w:rsidRPr="00403BF4">
        <w:rPr>
          <w:rFonts w:ascii="Arial" w:hAnsi="Arial" w:cs="Arial"/>
          <w:sz w:val="24"/>
          <w:szCs w:val="24"/>
        </w:rPr>
        <w:t xml:space="preserve"> a hybrid approach </w:t>
      </w:r>
      <w:r w:rsidR="00200167" w:rsidRPr="00403BF4">
        <w:rPr>
          <w:rFonts w:ascii="Arial" w:hAnsi="Arial" w:cs="Arial"/>
          <w:sz w:val="24"/>
          <w:szCs w:val="24"/>
        </w:rPr>
        <w:t xml:space="preserve">and whether it will be secure for the purposes of leaving documents overnight. </w:t>
      </w:r>
      <w:r w:rsidR="000F4869">
        <w:rPr>
          <w:rFonts w:ascii="Arial" w:hAnsi="Arial" w:cs="Arial"/>
          <w:sz w:val="24"/>
          <w:szCs w:val="24"/>
        </w:rPr>
        <w:t xml:space="preserve">This </w:t>
      </w:r>
      <w:r w:rsidR="00862D52">
        <w:rPr>
          <w:rFonts w:ascii="Arial" w:hAnsi="Arial" w:cs="Arial"/>
          <w:sz w:val="24"/>
          <w:szCs w:val="24"/>
        </w:rPr>
        <w:t xml:space="preserve">information </w:t>
      </w:r>
      <w:r w:rsidR="00CD0F67">
        <w:rPr>
          <w:rFonts w:ascii="Arial" w:hAnsi="Arial" w:cs="Arial"/>
          <w:sz w:val="24"/>
          <w:szCs w:val="24"/>
        </w:rPr>
        <w:t xml:space="preserve">will need to be submitted by </w:t>
      </w:r>
      <w:r w:rsidR="000F4869">
        <w:rPr>
          <w:rFonts w:ascii="Arial" w:hAnsi="Arial" w:cs="Arial"/>
          <w:b/>
          <w:bCs/>
          <w:sz w:val="24"/>
          <w:szCs w:val="24"/>
        </w:rPr>
        <w:t xml:space="preserve">29 April. </w:t>
      </w:r>
    </w:p>
    <w:p w14:paraId="7A513DD3" w14:textId="2415CCBB" w:rsidR="008E4D87" w:rsidRPr="00403BF4" w:rsidRDefault="00BF491B" w:rsidP="00862D5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also requested that thought was given prior to the event to setting up the room for the purposes of </w:t>
      </w:r>
      <w:r w:rsidR="00AD565C">
        <w:rPr>
          <w:rFonts w:ascii="Arial" w:hAnsi="Arial" w:cs="Arial"/>
          <w:sz w:val="24"/>
          <w:szCs w:val="24"/>
        </w:rPr>
        <w:t xml:space="preserve">both </w:t>
      </w:r>
      <w:r w:rsidR="000936CA">
        <w:rPr>
          <w:rFonts w:ascii="Arial" w:hAnsi="Arial" w:cs="Arial"/>
          <w:sz w:val="24"/>
          <w:szCs w:val="24"/>
        </w:rPr>
        <w:t xml:space="preserve">the </w:t>
      </w:r>
      <w:r w:rsidR="00C118F5">
        <w:rPr>
          <w:rFonts w:ascii="Arial" w:hAnsi="Arial" w:cs="Arial"/>
          <w:sz w:val="24"/>
          <w:szCs w:val="24"/>
        </w:rPr>
        <w:t xml:space="preserve">Cross Examination of Evidence and RTSs.  </w:t>
      </w:r>
      <w:r w:rsidR="00CD0F67">
        <w:rPr>
          <w:rFonts w:ascii="Arial" w:hAnsi="Arial" w:cs="Arial"/>
          <w:sz w:val="24"/>
          <w:szCs w:val="24"/>
        </w:rPr>
        <w:t xml:space="preserve"> </w:t>
      </w:r>
    </w:p>
    <w:p w14:paraId="187C7868" w14:textId="7C1AC180" w:rsidR="003B4AA5" w:rsidRPr="00425621" w:rsidRDefault="003B4AA5" w:rsidP="00742C8E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Site visits</w:t>
      </w:r>
    </w:p>
    <w:p w14:paraId="4CCA11C9" w14:textId="21FB89A6" w:rsidR="004D44C4" w:rsidRDefault="004D44C4" w:rsidP="00461EA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undertake an unaccompanied visit</w:t>
      </w:r>
      <w:r w:rsidR="00E92F30">
        <w:rPr>
          <w:rFonts w:ascii="Arial" w:hAnsi="Arial" w:cs="Arial"/>
          <w:sz w:val="24"/>
          <w:szCs w:val="24"/>
        </w:rPr>
        <w:t xml:space="preserve"> to the area</w:t>
      </w:r>
      <w:r>
        <w:rPr>
          <w:rFonts w:ascii="Arial" w:hAnsi="Arial" w:cs="Arial"/>
          <w:sz w:val="24"/>
          <w:szCs w:val="24"/>
        </w:rPr>
        <w:t xml:space="preserve"> </w:t>
      </w:r>
      <w:r w:rsidR="00E92F30">
        <w:rPr>
          <w:rFonts w:ascii="Arial" w:hAnsi="Arial" w:cs="Arial"/>
          <w:sz w:val="24"/>
          <w:szCs w:val="24"/>
        </w:rPr>
        <w:t>using</w:t>
      </w:r>
      <w:r>
        <w:rPr>
          <w:rFonts w:ascii="Arial" w:hAnsi="Arial" w:cs="Arial"/>
          <w:sz w:val="24"/>
          <w:szCs w:val="24"/>
        </w:rPr>
        <w:t xml:space="preserve"> public land</w:t>
      </w:r>
      <w:r w:rsidR="00D16FC4">
        <w:rPr>
          <w:rFonts w:ascii="Arial" w:hAnsi="Arial" w:cs="Arial"/>
          <w:sz w:val="24"/>
          <w:szCs w:val="24"/>
        </w:rPr>
        <w:t>.</w:t>
      </w:r>
      <w:r w:rsidR="00D27658">
        <w:rPr>
          <w:rFonts w:ascii="Arial" w:hAnsi="Arial" w:cs="Arial"/>
          <w:sz w:val="24"/>
          <w:szCs w:val="24"/>
        </w:rPr>
        <w:t xml:space="preserve"> The appellant and Council will inform me of any locations that they particularly want me to </w:t>
      </w:r>
      <w:r w:rsidR="00332D9F">
        <w:rPr>
          <w:rFonts w:ascii="Arial" w:hAnsi="Arial" w:cs="Arial"/>
          <w:sz w:val="24"/>
          <w:szCs w:val="24"/>
        </w:rPr>
        <w:t xml:space="preserve">view or </w:t>
      </w:r>
      <w:r w:rsidR="00D27658">
        <w:rPr>
          <w:rFonts w:ascii="Arial" w:hAnsi="Arial" w:cs="Arial"/>
          <w:sz w:val="24"/>
          <w:szCs w:val="24"/>
        </w:rPr>
        <w:t>visit by</w:t>
      </w:r>
      <w:r w:rsidR="00D27658" w:rsidRPr="00D27658">
        <w:rPr>
          <w:rFonts w:ascii="Arial" w:hAnsi="Arial" w:cs="Arial"/>
          <w:b/>
          <w:bCs/>
          <w:sz w:val="24"/>
          <w:szCs w:val="24"/>
        </w:rPr>
        <w:t xml:space="preserve"> 2</w:t>
      </w:r>
      <w:r w:rsidR="007C6368">
        <w:rPr>
          <w:rFonts w:ascii="Arial" w:hAnsi="Arial" w:cs="Arial"/>
          <w:b/>
          <w:bCs/>
          <w:sz w:val="24"/>
          <w:szCs w:val="24"/>
        </w:rPr>
        <w:t>3</w:t>
      </w:r>
      <w:r w:rsidR="00D27658" w:rsidRPr="00D27658">
        <w:rPr>
          <w:rFonts w:ascii="Arial" w:hAnsi="Arial" w:cs="Arial"/>
          <w:b/>
          <w:bCs/>
          <w:sz w:val="24"/>
          <w:szCs w:val="24"/>
        </w:rPr>
        <w:t xml:space="preserve"> May</w:t>
      </w:r>
      <w:r w:rsidR="00D27658">
        <w:rPr>
          <w:rFonts w:ascii="Arial" w:hAnsi="Arial" w:cs="Arial"/>
          <w:sz w:val="24"/>
          <w:szCs w:val="24"/>
        </w:rPr>
        <w:t xml:space="preserve">. </w:t>
      </w:r>
      <w:r w:rsidR="00D16FC4">
        <w:rPr>
          <w:rFonts w:ascii="Arial" w:hAnsi="Arial" w:cs="Arial"/>
          <w:sz w:val="24"/>
          <w:szCs w:val="24"/>
        </w:rPr>
        <w:t xml:space="preserve"> </w:t>
      </w:r>
    </w:p>
    <w:p w14:paraId="6C89EA52" w14:textId="2C857C62" w:rsidR="0091260E" w:rsidRDefault="00AC0FE6" w:rsidP="00B1078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that </w:t>
      </w:r>
      <w:r w:rsidR="00674CEF">
        <w:rPr>
          <w:rFonts w:ascii="Arial" w:hAnsi="Arial" w:cs="Arial"/>
          <w:sz w:val="24"/>
          <w:szCs w:val="24"/>
        </w:rPr>
        <w:t>an accompanied site visit will also be required toward</w:t>
      </w:r>
      <w:r w:rsidR="004D1DF0">
        <w:rPr>
          <w:rFonts w:ascii="Arial" w:hAnsi="Arial" w:cs="Arial"/>
          <w:sz w:val="24"/>
          <w:szCs w:val="24"/>
        </w:rPr>
        <w:t>s</w:t>
      </w:r>
      <w:r w:rsidR="00674CEF">
        <w:rPr>
          <w:rFonts w:ascii="Arial" w:hAnsi="Arial" w:cs="Arial"/>
          <w:sz w:val="24"/>
          <w:szCs w:val="24"/>
        </w:rPr>
        <w:t xml:space="preserve"> the end of the Inquiry and time must be allocated when drawing up the timetable. </w:t>
      </w:r>
      <w:r w:rsidR="00F52B4F">
        <w:rPr>
          <w:rFonts w:ascii="Arial" w:hAnsi="Arial" w:cs="Arial"/>
          <w:sz w:val="24"/>
          <w:szCs w:val="24"/>
        </w:rPr>
        <w:t xml:space="preserve">The need for this will be reviewed during the course of the </w:t>
      </w:r>
      <w:r w:rsidR="00B84492">
        <w:rPr>
          <w:rFonts w:ascii="Arial" w:hAnsi="Arial" w:cs="Arial"/>
          <w:sz w:val="24"/>
          <w:szCs w:val="24"/>
        </w:rPr>
        <w:t>event</w:t>
      </w:r>
      <w:r w:rsidR="00F52B4F">
        <w:rPr>
          <w:rFonts w:ascii="Arial" w:hAnsi="Arial" w:cs="Arial"/>
          <w:sz w:val="24"/>
          <w:szCs w:val="24"/>
        </w:rPr>
        <w:t>.</w:t>
      </w:r>
    </w:p>
    <w:p w14:paraId="04F240E0" w14:textId="20A1DEA3" w:rsidR="00B1078A" w:rsidRPr="00425621" w:rsidRDefault="005E126F" w:rsidP="00B31462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Timetable for submission of documents</w:t>
      </w:r>
    </w:p>
    <w:p w14:paraId="466A31B0" w14:textId="3B43BDE1" w:rsidR="00D71077" w:rsidRPr="00D71077" w:rsidRDefault="00D71077" w:rsidP="00D7107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71077">
        <w:rPr>
          <w:rFonts w:ascii="Arial" w:hAnsi="Arial" w:cs="Arial"/>
          <w:sz w:val="24"/>
          <w:szCs w:val="24"/>
        </w:rPr>
        <w:t xml:space="preserve">ll proofs are to be submitted by </w:t>
      </w:r>
      <w:r w:rsidR="007A3C31" w:rsidRPr="007A3C31">
        <w:rPr>
          <w:rFonts w:ascii="Arial" w:hAnsi="Arial" w:cs="Arial"/>
          <w:b/>
          <w:bCs/>
          <w:sz w:val="24"/>
          <w:szCs w:val="24"/>
        </w:rPr>
        <w:t>13 May</w:t>
      </w:r>
      <w:r w:rsidRPr="00D71077">
        <w:rPr>
          <w:rFonts w:ascii="Arial" w:hAnsi="Arial" w:cs="Arial"/>
          <w:sz w:val="24"/>
          <w:szCs w:val="24"/>
        </w:rPr>
        <w:t>. Details of the preferred format and content of proofs and other material were annexed to the pre-conference note.</w:t>
      </w:r>
      <w:r w:rsidR="000F62EF">
        <w:rPr>
          <w:rFonts w:ascii="Arial" w:hAnsi="Arial" w:cs="Arial"/>
          <w:sz w:val="24"/>
          <w:szCs w:val="24"/>
        </w:rPr>
        <w:t xml:space="preserve"> It was agreed that </w:t>
      </w:r>
      <w:r w:rsidR="00566926">
        <w:rPr>
          <w:rFonts w:ascii="Arial" w:hAnsi="Arial" w:cs="Arial"/>
          <w:sz w:val="24"/>
          <w:szCs w:val="24"/>
        </w:rPr>
        <w:t xml:space="preserve">written statements on ‘other matters’ raised by Interested Parties could be usefully appended to the proofs. A decision on this would </w:t>
      </w:r>
      <w:r w:rsidR="001943CE">
        <w:rPr>
          <w:rFonts w:ascii="Arial" w:hAnsi="Arial" w:cs="Arial"/>
          <w:sz w:val="24"/>
          <w:szCs w:val="24"/>
        </w:rPr>
        <w:t xml:space="preserve">be made by the appellant once the Interested Parties’ submissions had been reviewed and the </w:t>
      </w:r>
      <w:r w:rsidR="00EF2D0F">
        <w:rPr>
          <w:rFonts w:ascii="Arial" w:hAnsi="Arial" w:cs="Arial"/>
          <w:sz w:val="24"/>
          <w:szCs w:val="24"/>
        </w:rPr>
        <w:t xml:space="preserve">SoCGs evolved. </w:t>
      </w:r>
      <w:r w:rsidR="001943CE">
        <w:rPr>
          <w:rFonts w:ascii="Arial" w:hAnsi="Arial" w:cs="Arial"/>
          <w:sz w:val="24"/>
          <w:szCs w:val="24"/>
        </w:rPr>
        <w:t xml:space="preserve"> </w:t>
      </w:r>
      <w:r w:rsidR="00566926">
        <w:rPr>
          <w:rFonts w:ascii="Arial" w:hAnsi="Arial" w:cs="Arial"/>
          <w:sz w:val="24"/>
          <w:szCs w:val="24"/>
        </w:rPr>
        <w:t xml:space="preserve"> </w:t>
      </w:r>
      <w:r w:rsidRPr="00D71077">
        <w:rPr>
          <w:rFonts w:ascii="Arial" w:hAnsi="Arial" w:cs="Arial"/>
          <w:sz w:val="24"/>
          <w:szCs w:val="24"/>
        </w:rPr>
        <w:t xml:space="preserve"> </w:t>
      </w:r>
    </w:p>
    <w:p w14:paraId="4B397899" w14:textId="7AE1B887" w:rsidR="005E126F" w:rsidRDefault="00656F78" w:rsidP="00B1078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C34F9">
        <w:rPr>
          <w:rFonts w:ascii="Arial" w:hAnsi="Arial" w:cs="Arial"/>
          <w:sz w:val="24"/>
          <w:szCs w:val="24"/>
        </w:rPr>
        <w:t>As set out in the start letter, t</w:t>
      </w:r>
      <w:r w:rsidR="001B6F46" w:rsidRPr="00CC34F9">
        <w:rPr>
          <w:rFonts w:ascii="Arial" w:hAnsi="Arial" w:cs="Arial"/>
          <w:sz w:val="24"/>
          <w:szCs w:val="24"/>
        </w:rPr>
        <w:t xml:space="preserve">he Council must </w:t>
      </w:r>
      <w:r w:rsidR="00741C00">
        <w:rPr>
          <w:rFonts w:ascii="Arial" w:hAnsi="Arial" w:cs="Arial"/>
          <w:sz w:val="24"/>
          <w:szCs w:val="24"/>
        </w:rPr>
        <w:t xml:space="preserve">provide a copy of the inquiry </w:t>
      </w:r>
      <w:r w:rsidR="003E7324">
        <w:rPr>
          <w:rFonts w:ascii="Arial" w:hAnsi="Arial" w:cs="Arial"/>
          <w:sz w:val="24"/>
          <w:szCs w:val="24"/>
        </w:rPr>
        <w:t xml:space="preserve">notification letter </w:t>
      </w:r>
      <w:r w:rsidR="00794D88" w:rsidRPr="00CC34F9">
        <w:rPr>
          <w:rFonts w:ascii="Arial" w:hAnsi="Arial" w:cs="Arial"/>
          <w:sz w:val="24"/>
          <w:szCs w:val="24"/>
        </w:rPr>
        <w:t xml:space="preserve">by </w:t>
      </w:r>
      <w:r w:rsidR="007A3C31">
        <w:rPr>
          <w:rFonts w:ascii="Arial" w:hAnsi="Arial" w:cs="Arial"/>
          <w:b/>
          <w:bCs/>
          <w:sz w:val="24"/>
          <w:szCs w:val="24"/>
        </w:rPr>
        <w:t>27 May</w:t>
      </w:r>
      <w:r w:rsidR="00794D88" w:rsidRPr="00CC34F9">
        <w:rPr>
          <w:rFonts w:ascii="Arial" w:hAnsi="Arial" w:cs="Arial"/>
          <w:sz w:val="24"/>
          <w:szCs w:val="24"/>
        </w:rPr>
        <w:t xml:space="preserve">. </w:t>
      </w:r>
    </w:p>
    <w:p w14:paraId="70333EB0" w14:textId="273E2780" w:rsidR="00AB768D" w:rsidRPr="00AB768D" w:rsidRDefault="00AB768D" w:rsidP="00AB76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B768D">
        <w:rPr>
          <w:rFonts w:ascii="Arial" w:hAnsi="Arial" w:cs="Arial"/>
          <w:sz w:val="24"/>
          <w:szCs w:val="24"/>
        </w:rPr>
        <w:t xml:space="preserve">There is no refence in the Rules or Procedural Guide to supplementary or rebuttal proofs and PINS does not encourage them. </w:t>
      </w:r>
      <w:r w:rsidR="00E57FEB">
        <w:rPr>
          <w:rFonts w:ascii="Arial" w:hAnsi="Arial" w:cs="Arial"/>
          <w:sz w:val="24"/>
          <w:szCs w:val="24"/>
        </w:rPr>
        <w:t>The</w:t>
      </w:r>
      <w:r w:rsidR="005C2040">
        <w:rPr>
          <w:rFonts w:ascii="Arial" w:hAnsi="Arial" w:cs="Arial"/>
          <w:sz w:val="24"/>
          <w:szCs w:val="24"/>
        </w:rPr>
        <w:t xml:space="preserve"> appellant</w:t>
      </w:r>
      <w:r w:rsidR="00E57FEB">
        <w:rPr>
          <w:rFonts w:ascii="Arial" w:hAnsi="Arial" w:cs="Arial"/>
          <w:sz w:val="24"/>
          <w:szCs w:val="24"/>
        </w:rPr>
        <w:t xml:space="preserve"> stated</w:t>
      </w:r>
      <w:r w:rsidR="005C2040">
        <w:rPr>
          <w:rFonts w:ascii="Arial" w:hAnsi="Arial" w:cs="Arial"/>
          <w:sz w:val="24"/>
          <w:szCs w:val="24"/>
        </w:rPr>
        <w:t xml:space="preserve"> that </w:t>
      </w:r>
      <w:r w:rsidR="00E57FEB">
        <w:rPr>
          <w:rFonts w:ascii="Arial" w:hAnsi="Arial" w:cs="Arial"/>
          <w:sz w:val="24"/>
          <w:szCs w:val="24"/>
        </w:rPr>
        <w:t xml:space="preserve">submission of these, if required, would ideally be </w:t>
      </w:r>
      <w:r w:rsidR="00B84492">
        <w:rPr>
          <w:rFonts w:ascii="Arial" w:hAnsi="Arial" w:cs="Arial"/>
          <w:sz w:val="24"/>
          <w:szCs w:val="24"/>
        </w:rPr>
        <w:t>more</w:t>
      </w:r>
      <w:r w:rsidR="00E57FEB">
        <w:rPr>
          <w:rFonts w:ascii="Arial" w:hAnsi="Arial" w:cs="Arial"/>
          <w:sz w:val="24"/>
          <w:szCs w:val="24"/>
        </w:rPr>
        <w:t xml:space="preserve"> than a week after the Proofs. </w:t>
      </w:r>
      <w:r w:rsidR="00714ED1">
        <w:rPr>
          <w:rFonts w:ascii="Arial" w:hAnsi="Arial" w:cs="Arial"/>
          <w:sz w:val="24"/>
          <w:szCs w:val="24"/>
        </w:rPr>
        <w:t xml:space="preserve">Having considered the matter, I confirm that I will accept rebuttal proofs up to the </w:t>
      </w:r>
      <w:r w:rsidR="00F31C46" w:rsidRPr="000F7834">
        <w:rPr>
          <w:rFonts w:ascii="Arial" w:hAnsi="Arial" w:cs="Arial"/>
          <w:b/>
          <w:bCs/>
          <w:sz w:val="24"/>
          <w:szCs w:val="24"/>
        </w:rPr>
        <w:t>23 May</w:t>
      </w:r>
      <w:r w:rsidR="00F31C46" w:rsidRPr="000F7834">
        <w:rPr>
          <w:rFonts w:ascii="Arial" w:hAnsi="Arial" w:cs="Arial"/>
          <w:sz w:val="24"/>
          <w:szCs w:val="24"/>
        </w:rPr>
        <w:t>.</w:t>
      </w:r>
      <w:r w:rsidR="00F31C46">
        <w:rPr>
          <w:rFonts w:ascii="Arial" w:hAnsi="Arial" w:cs="Arial"/>
          <w:sz w:val="24"/>
          <w:szCs w:val="24"/>
        </w:rPr>
        <w:t xml:space="preserve"> </w:t>
      </w:r>
      <w:r w:rsidR="00B85B04">
        <w:rPr>
          <w:rFonts w:ascii="Arial" w:hAnsi="Arial" w:cs="Arial"/>
          <w:sz w:val="24"/>
          <w:szCs w:val="24"/>
        </w:rPr>
        <w:t>Please note that i</w:t>
      </w:r>
      <w:r w:rsidRPr="00AB768D">
        <w:rPr>
          <w:rFonts w:ascii="Arial" w:hAnsi="Arial" w:cs="Arial"/>
          <w:sz w:val="24"/>
          <w:szCs w:val="24"/>
        </w:rPr>
        <w:t xml:space="preserve">t is important that rebuttal proofs do not introduce new issues. As an alternative, it </w:t>
      </w:r>
      <w:r>
        <w:rPr>
          <w:rFonts w:ascii="Arial" w:hAnsi="Arial" w:cs="Arial"/>
          <w:sz w:val="24"/>
          <w:szCs w:val="24"/>
        </w:rPr>
        <w:t>may</w:t>
      </w:r>
      <w:r w:rsidRPr="00AB768D">
        <w:rPr>
          <w:rFonts w:ascii="Arial" w:hAnsi="Arial" w:cs="Arial"/>
          <w:sz w:val="24"/>
          <w:szCs w:val="24"/>
        </w:rPr>
        <w:t xml:space="preserve"> be that a matter could be more succinctly though the evolving SoCG. </w:t>
      </w:r>
    </w:p>
    <w:p w14:paraId="24F4EBF0" w14:textId="1AAA0C9F" w:rsidR="00425621" w:rsidRPr="00425621" w:rsidRDefault="00527B0C" w:rsidP="0042562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are also required to work together to provide a draft timetable </w:t>
      </w:r>
      <w:r w:rsidR="006D3915" w:rsidRPr="00425621">
        <w:rPr>
          <w:rFonts w:ascii="Arial" w:hAnsi="Arial" w:cs="Arial"/>
          <w:sz w:val="24"/>
          <w:szCs w:val="24"/>
        </w:rPr>
        <w:t xml:space="preserve">for openings and closings, </w:t>
      </w:r>
      <w:r>
        <w:rPr>
          <w:rFonts w:ascii="Arial" w:hAnsi="Arial" w:cs="Arial"/>
          <w:sz w:val="24"/>
          <w:szCs w:val="24"/>
        </w:rPr>
        <w:t xml:space="preserve">RTSs, </w:t>
      </w:r>
      <w:r w:rsidR="006D3915" w:rsidRPr="00425621">
        <w:rPr>
          <w:rFonts w:ascii="Arial" w:hAnsi="Arial" w:cs="Arial"/>
          <w:sz w:val="24"/>
          <w:szCs w:val="24"/>
        </w:rPr>
        <w:t xml:space="preserve">evidence in chief and cross examination by </w:t>
      </w:r>
      <w:r w:rsidR="00FD78EF">
        <w:rPr>
          <w:rFonts w:ascii="Arial" w:hAnsi="Arial" w:cs="Arial"/>
          <w:b/>
          <w:bCs/>
          <w:sz w:val="24"/>
          <w:szCs w:val="24"/>
        </w:rPr>
        <w:t>2</w:t>
      </w:r>
      <w:r w:rsidR="00EF2967">
        <w:rPr>
          <w:rFonts w:ascii="Arial" w:hAnsi="Arial" w:cs="Arial"/>
          <w:b/>
          <w:bCs/>
          <w:sz w:val="24"/>
          <w:szCs w:val="24"/>
        </w:rPr>
        <w:t>3</w:t>
      </w:r>
      <w:r w:rsidR="00FD78EF">
        <w:rPr>
          <w:rFonts w:ascii="Arial" w:hAnsi="Arial" w:cs="Arial"/>
          <w:b/>
          <w:bCs/>
          <w:sz w:val="24"/>
          <w:szCs w:val="24"/>
        </w:rPr>
        <w:t xml:space="preserve"> May</w:t>
      </w:r>
      <w:r w:rsidR="004C3ED4" w:rsidRPr="00425621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EEB2138" w14:textId="46606574" w:rsidR="004C3ED4" w:rsidRPr="00425621" w:rsidRDefault="004C3ED4" w:rsidP="004C3ED4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Costs</w:t>
      </w:r>
    </w:p>
    <w:p w14:paraId="7AEFB693" w14:textId="7F410159" w:rsidR="008A609D" w:rsidRPr="008A609D" w:rsidRDefault="004C3ED4" w:rsidP="008A609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applications for costs have been made.</w:t>
      </w:r>
      <w:r w:rsidR="00203D1B">
        <w:rPr>
          <w:rFonts w:ascii="Arial" w:hAnsi="Arial" w:cs="Arial"/>
          <w:sz w:val="24"/>
          <w:szCs w:val="24"/>
        </w:rPr>
        <w:t xml:space="preserve"> </w:t>
      </w:r>
      <w:r w:rsidR="00527B0C">
        <w:rPr>
          <w:rFonts w:ascii="Arial" w:hAnsi="Arial" w:cs="Arial"/>
          <w:sz w:val="24"/>
          <w:szCs w:val="24"/>
        </w:rPr>
        <w:t xml:space="preserve">However, </w:t>
      </w:r>
      <w:r w:rsidR="00AE4A02">
        <w:rPr>
          <w:rFonts w:ascii="Arial" w:hAnsi="Arial" w:cs="Arial"/>
          <w:sz w:val="24"/>
          <w:szCs w:val="24"/>
        </w:rPr>
        <w:t>Mr Sagar</w:t>
      </w:r>
      <w:r w:rsidR="00203D1B">
        <w:rPr>
          <w:rFonts w:ascii="Arial" w:hAnsi="Arial" w:cs="Arial"/>
          <w:sz w:val="24"/>
          <w:szCs w:val="24"/>
        </w:rPr>
        <w:t xml:space="preserve"> </w:t>
      </w:r>
      <w:r w:rsidR="00AE4A02">
        <w:rPr>
          <w:rFonts w:ascii="Arial" w:hAnsi="Arial" w:cs="Arial"/>
          <w:sz w:val="24"/>
          <w:szCs w:val="24"/>
        </w:rPr>
        <w:t xml:space="preserve">stated that he </w:t>
      </w:r>
      <w:r w:rsidR="00527B0C">
        <w:rPr>
          <w:rFonts w:ascii="Arial" w:hAnsi="Arial" w:cs="Arial"/>
          <w:sz w:val="24"/>
          <w:szCs w:val="24"/>
        </w:rPr>
        <w:t xml:space="preserve">has not yet </w:t>
      </w:r>
      <w:r w:rsidR="00AE4A02">
        <w:rPr>
          <w:rFonts w:ascii="Arial" w:hAnsi="Arial" w:cs="Arial"/>
          <w:sz w:val="24"/>
          <w:szCs w:val="24"/>
        </w:rPr>
        <w:t>take</w:t>
      </w:r>
      <w:r w:rsidR="00527B0C">
        <w:rPr>
          <w:rFonts w:ascii="Arial" w:hAnsi="Arial" w:cs="Arial"/>
          <w:sz w:val="24"/>
          <w:szCs w:val="24"/>
        </w:rPr>
        <w:t>n</w:t>
      </w:r>
      <w:r w:rsidR="00AE4A02">
        <w:rPr>
          <w:rFonts w:ascii="Arial" w:hAnsi="Arial" w:cs="Arial"/>
          <w:sz w:val="24"/>
          <w:szCs w:val="24"/>
        </w:rPr>
        <w:t xml:space="preserve"> instructions on this matter.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01EE3C" w14:textId="77777777" w:rsidR="00E820B4" w:rsidRDefault="00E820B4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7B5CA133" w14:textId="77777777" w:rsidR="0049236D" w:rsidRDefault="0049236D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612D225E" w14:textId="77777777" w:rsidR="0049236D" w:rsidRDefault="0049236D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3370F67B" w14:textId="2BA12C4C" w:rsidR="006D3915" w:rsidRPr="00425621" w:rsidRDefault="00A76257" w:rsidP="00A83C8D">
      <w:pPr>
        <w:ind w:firstLine="360"/>
        <w:rPr>
          <w:rFonts w:ascii="Arial" w:hAnsi="Arial" w:cs="Arial"/>
          <w:b/>
          <w:bCs/>
        </w:rPr>
      </w:pPr>
      <w:r w:rsidRPr="00425621">
        <w:rPr>
          <w:rFonts w:ascii="Arial" w:hAnsi="Arial" w:cs="Arial"/>
          <w:b/>
          <w:bCs/>
          <w:sz w:val="24"/>
          <w:szCs w:val="24"/>
        </w:rPr>
        <w:lastRenderedPageBreak/>
        <w:t>Ti</w:t>
      </w:r>
      <w:r w:rsidRPr="00425621">
        <w:rPr>
          <w:rFonts w:ascii="Arial" w:hAnsi="Arial" w:cs="Arial"/>
          <w:b/>
          <w:bCs/>
        </w:rPr>
        <w:t>metable</w:t>
      </w:r>
    </w:p>
    <w:tbl>
      <w:tblPr>
        <w:tblStyle w:val="TableGrid1"/>
        <w:tblW w:w="0" w:type="auto"/>
        <w:tblInd w:w="306" w:type="dxa"/>
        <w:tblLook w:val="04A0" w:firstRow="1" w:lastRow="0" w:firstColumn="1" w:lastColumn="0" w:noHBand="0" w:noVBand="1"/>
      </w:tblPr>
      <w:tblGrid>
        <w:gridCol w:w="2732"/>
        <w:gridCol w:w="5978"/>
      </w:tblGrid>
      <w:tr w:rsidR="0049236D" w:rsidRPr="004A6190" w14:paraId="250BA060" w14:textId="77777777" w:rsidTr="00F053F5">
        <w:tc>
          <w:tcPr>
            <w:tcW w:w="2732" w:type="dxa"/>
          </w:tcPr>
          <w:p w14:paraId="5F431471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25 April</w:t>
            </w:r>
          </w:p>
        </w:tc>
        <w:tc>
          <w:tcPr>
            <w:tcW w:w="5978" w:type="dxa"/>
          </w:tcPr>
          <w:p w14:paraId="2B742AB6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that details on the appeal are correct</w:t>
            </w:r>
          </w:p>
          <w:p w14:paraId="22976508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of determinative plans and drawings</w:t>
            </w:r>
          </w:p>
        </w:tc>
      </w:tr>
      <w:tr w:rsidR="0049236D" w:rsidRPr="004A6190" w14:paraId="073758DA" w14:textId="77777777" w:rsidTr="00F053F5">
        <w:tc>
          <w:tcPr>
            <w:tcW w:w="2732" w:type="dxa"/>
          </w:tcPr>
          <w:p w14:paraId="4A144CC1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 April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07D165B4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to respond to remaining questions about venue facilities</w:t>
            </w:r>
          </w:p>
        </w:tc>
      </w:tr>
      <w:tr w:rsidR="0049236D" w:rsidRPr="004A6190" w14:paraId="24988381" w14:textId="77777777" w:rsidTr="00F053F5">
        <w:tc>
          <w:tcPr>
            <w:tcW w:w="2732" w:type="dxa"/>
          </w:tcPr>
          <w:p w14:paraId="715847FC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13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62CE6F81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Proofs of Evidence</w:t>
            </w:r>
          </w:p>
        </w:tc>
      </w:tr>
      <w:tr w:rsidR="0049236D" w:rsidRPr="004A6190" w14:paraId="6C99CF81" w14:textId="77777777" w:rsidTr="00F053F5">
        <w:tc>
          <w:tcPr>
            <w:tcW w:w="2732" w:type="dxa"/>
          </w:tcPr>
          <w:p w14:paraId="09F9A4F6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20 May</w:t>
            </w:r>
          </w:p>
        </w:tc>
        <w:tc>
          <w:tcPr>
            <w:tcW w:w="5978" w:type="dxa"/>
          </w:tcPr>
          <w:p w14:paraId="493A3494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Council sends PINS a copy of the inquiry notification letter</w:t>
            </w:r>
          </w:p>
          <w:p w14:paraId="58FFE8FB" w14:textId="77777777" w:rsidR="0049236D" w:rsidRPr="00716695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SoCGs</w:t>
            </w:r>
          </w:p>
        </w:tc>
      </w:tr>
      <w:tr w:rsidR="0049236D" w:rsidRPr="004A6190" w14:paraId="6A885561" w14:textId="77777777" w:rsidTr="00F053F5">
        <w:tc>
          <w:tcPr>
            <w:tcW w:w="2732" w:type="dxa"/>
          </w:tcPr>
          <w:p w14:paraId="63BA7E66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23 May</w:t>
            </w:r>
          </w:p>
        </w:tc>
        <w:tc>
          <w:tcPr>
            <w:tcW w:w="5978" w:type="dxa"/>
          </w:tcPr>
          <w:p w14:paraId="048FF6AF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Draft timings for the Inquiry timetable</w:t>
            </w:r>
          </w:p>
          <w:p w14:paraId="21F75312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parties</w:t>
            </w:r>
            <w:r w:rsidRPr="00A070A1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identify </w:t>
            </w:r>
            <w:r w:rsidRPr="00A070A1">
              <w:rPr>
                <w:rFonts w:ascii="Arial" w:hAnsi="Arial" w:cs="Arial"/>
              </w:rPr>
              <w:t>locations for an unaccompanied site visit</w:t>
            </w:r>
            <w:r>
              <w:rPr>
                <w:rFonts w:ascii="Arial" w:hAnsi="Arial" w:cs="Arial"/>
              </w:rPr>
              <w:t xml:space="preserve"> (</w:t>
            </w:r>
            <w:r w:rsidRPr="00EB43D4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any</w:t>
            </w:r>
            <w:r w:rsidRPr="00EB43D4">
              <w:rPr>
                <w:rFonts w:ascii="Arial" w:hAnsi="Arial" w:cs="Arial"/>
              </w:rPr>
              <w:t>)</w:t>
            </w:r>
          </w:p>
          <w:p w14:paraId="283A958F" w14:textId="77777777" w:rsidR="0049236D" w:rsidRPr="00EB43D4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Rebuttal Proofs (if required)</w:t>
            </w:r>
          </w:p>
        </w:tc>
      </w:tr>
      <w:tr w:rsidR="0049236D" w:rsidRPr="004A6190" w14:paraId="4B3CFBF8" w14:textId="77777777" w:rsidTr="00F053F5">
        <w:tc>
          <w:tcPr>
            <w:tcW w:w="2732" w:type="dxa"/>
          </w:tcPr>
          <w:p w14:paraId="0B40608E" w14:textId="77777777" w:rsidR="0049236D" w:rsidRPr="005B0D87" w:rsidRDefault="0049236D" w:rsidP="00F053F5">
            <w:pPr>
              <w:rPr>
                <w:rFonts w:ascii="Arial" w:hAnsi="Arial" w:cs="Arial"/>
              </w:rPr>
            </w:pPr>
            <w:r w:rsidRPr="005B0D87">
              <w:rPr>
                <w:rFonts w:ascii="Arial" w:hAnsi="Arial" w:cs="Arial"/>
              </w:rPr>
              <w:t>Tuesday 27 May</w:t>
            </w:r>
          </w:p>
          <w:p w14:paraId="3FC4D3CB" w14:textId="77777777" w:rsidR="0049236D" w:rsidRPr="005312C3" w:rsidRDefault="0049236D" w:rsidP="00F05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8" w:type="dxa"/>
          </w:tcPr>
          <w:p w14:paraId="7CFDF307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Draft agendas for the RTS</w:t>
            </w:r>
            <w:r>
              <w:rPr>
                <w:rFonts w:ascii="Arial" w:hAnsi="Arial" w:cs="Arial"/>
              </w:rPr>
              <w:t>(</w:t>
            </w:r>
            <w:r w:rsidRPr="00A070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 </w:t>
            </w:r>
          </w:p>
          <w:p w14:paraId="35613D0B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issues draft Inquiry timetable</w:t>
            </w:r>
          </w:p>
          <w:p w14:paraId="6E6F9F3E" w14:textId="77777777" w:rsidR="0049236D" w:rsidRPr="00E85C3F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Notification of IPs and site notice by now</w:t>
            </w:r>
          </w:p>
        </w:tc>
      </w:tr>
      <w:tr w:rsidR="0049236D" w:rsidRPr="004A6190" w14:paraId="05A95740" w14:textId="77777777" w:rsidTr="00F053F5">
        <w:tc>
          <w:tcPr>
            <w:tcW w:w="2732" w:type="dxa"/>
          </w:tcPr>
          <w:p w14:paraId="7D9B290A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30 May </w:t>
            </w:r>
          </w:p>
        </w:tc>
        <w:tc>
          <w:tcPr>
            <w:tcW w:w="5978" w:type="dxa"/>
          </w:tcPr>
          <w:p w14:paraId="44825D91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draft conditions. planning obligation</w:t>
            </w:r>
            <w:r w:rsidRPr="00A070A1">
              <w:rPr>
                <w:rFonts w:ascii="Arial" w:hAnsi="Arial" w:cs="Arial"/>
              </w:rPr>
              <w:t xml:space="preserve"> and CIL compliance statement</w:t>
            </w:r>
          </w:p>
          <w:p w14:paraId="584C641B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to confirm topics on which she has additional questions (if any)</w:t>
            </w:r>
          </w:p>
        </w:tc>
      </w:tr>
      <w:tr w:rsidR="0049236D" w:rsidRPr="004A6190" w14:paraId="6BF977BA" w14:textId="77777777" w:rsidTr="00F053F5">
        <w:tc>
          <w:tcPr>
            <w:tcW w:w="2732" w:type="dxa"/>
          </w:tcPr>
          <w:p w14:paraId="4C84D3E4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3 June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1EC1C106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Appellant to confirm witnesses for additional topics</w:t>
            </w:r>
          </w:p>
          <w:p w14:paraId="0A16CBF0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SoCGs</w:t>
            </w:r>
          </w:p>
          <w:p w14:paraId="279A77FA" w14:textId="77777777" w:rsidR="0049236D" w:rsidRPr="005B5906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5B5906">
              <w:rPr>
                <w:rFonts w:ascii="Arial" w:hAnsi="Arial" w:cs="Arial"/>
              </w:rPr>
              <w:t>Inspector to provide</w:t>
            </w:r>
            <w:r>
              <w:rPr>
                <w:rFonts w:ascii="Arial" w:hAnsi="Arial" w:cs="Arial"/>
              </w:rPr>
              <w:t xml:space="preserve"> f</w:t>
            </w:r>
            <w:r w:rsidRPr="005B5906">
              <w:rPr>
                <w:rFonts w:ascii="Arial" w:hAnsi="Arial" w:cs="Arial"/>
              </w:rPr>
              <w:t>inal Inquiry timetable</w:t>
            </w:r>
            <w:r>
              <w:rPr>
                <w:rFonts w:ascii="Arial" w:hAnsi="Arial" w:cs="Arial"/>
              </w:rPr>
              <w:t xml:space="preserve"> and f</w:t>
            </w:r>
            <w:r w:rsidRPr="005B5906">
              <w:rPr>
                <w:rFonts w:ascii="Arial" w:hAnsi="Arial" w:cs="Arial"/>
              </w:rPr>
              <w:t>inal agendas for the RTSs</w:t>
            </w:r>
          </w:p>
        </w:tc>
      </w:tr>
      <w:tr w:rsidR="0049236D" w:rsidRPr="004A6190" w14:paraId="0228A7F8" w14:textId="77777777" w:rsidTr="00F053F5">
        <w:tc>
          <w:tcPr>
            <w:tcW w:w="2732" w:type="dxa"/>
          </w:tcPr>
          <w:p w14:paraId="5C730677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10 June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43CBF2A6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Inquiry opens</w:t>
            </w:r>
          </w:p>
        </w:tc>
      </w:tr>
      <w:tr w:rsidR="0049236D" w:rsidRPr="004A6190" w14:paraId="4FE869BE" w14:textId="77777777" w:rsidTr="00F053F5">
        <w:tc>
          <w:tcPr>
            <w:tcW w:w="2732" w:type="dxa"/>
          </w:tcPr>
          <w:p w14:paraId="6CC08A84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17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June </w:t>
            </w:r>
            <w:r w:rsidRPr="004A619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10 </w:t>
            </w:r>
            <w:r w:rsidRPr="004A6190">
              <w:rPr>
                <w:rFonts w:ascii="Arial" w:hAnsi="Arial" w:cs="Arial"/>
              </w:rPr>
              <w:t>am)</w:t>
            </w:r>
          </w:p>
        </w:tc>
        <w:tc>
          <w:tcPr>
            <w:tcW w:w="5978" w:type="dxa"/>
          </w:tcPr>
          <w:p w14:paraId="318ED75A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</w:t>
            </w:r>
            <w:r w:rsidRPr="00A070A1">
              <w:rPr>
                <w:rFonts w:ascii="Arial" w:hAnsi="Arial" w:cs="Arial"/>
              </w:rPr>
              <w:t>closing statements</w:t>
            </w:r>
            <w:r>
              <w:rPr>
                <w:rFonts w:ascii="Arial" w:hAnsi="Arial" w:cs="Arial"/>
              </w:rPr>
              <w:t xml:space="preserve"> (Council to host)</w:t>
            </w:r>
          </w:p>
        </w:tc>
      </w:tr>
    </w:tbl>
    <w:p w14:paraId="44F23A64" w14:textId="77777777" w:rsidR="00A76257" w:rsidRPr="006D3915" w:rsidRDefault="00A76257" w:rsidP="00A76257">
      <w:pPr>
        <w:rPr>
          <w:rFonts w:ascii="Arial" w:hAnsi="Arial" w:cs="Arial"/>
          <w:sz w:val="24"/>
          <w:szCs w:val="24"/>
        </w:rPr>
      </w:pPr>
    </w:p>
    <w:p w14:paraId="60CA38C5" w14:textId="77777777" w:rsidR="00175FD7" w:rsidRPr="000024C2" w:rsidRDefault="00175FD7" w:rsidP="0080771A">
      <w:pPr>
        <w:rPr>
          <w:rFonts w:ascii="Arial" w:hAnsi="Arial" w:cs="Arial"/>
          <w:sz w:val="24"/>
          <w:szCs w:val="24"/>
        </w:rPr>
      </w:pPr>
    </w:p>
    <w:p w14:paraId="7B48009F" w14:textId="77777777" w:rsidR="003B7098" w:rsidRPr="0080771A" w:rsidRDefault="003B7098" w:rsidP="003B7098">
      <w:pPr>
        <w:rPr>
          <w:rFonts w:ascii="Verdana" w:hAnsi="Verdana"/>
        </w:rPr>
      </w:pPr>
      <w:r>
        <w:rPr>
          <w:rFonts w:ascii="Monotype Corsiva" w:hAnsi="Monotype Corsiva"/>
          <w:sz w:val="36"/>
          <w:szCs w:val="36"/>
        </w:rPr>
        <w:t>Beth Davies</w:t>
      </w:r>
    </w:p>
    <w:p w14:paraId="51D7FF52" w14:textId="77777777" w:rsidR="0080771A" w:rsidRPr="000024C2" w:rsidRDefault="0080771A" w:rsidP="0080771A">
      <w:pPr>
        <w:rPr>
          <w:rFonts w:ascii="Arial" w:hAnsi="Arial" w:cs="Arial"/>
          <w:sz w:val="24"/>
          <w:szCs w:val="24"/>
        </w:rPr>
      </w:pPr>
      <w:r w:rsidRPr="000024C2">
        <w:rPr>
          <w:rFonts w:ascii="Arial" w:hAnsi="Arial" w:cs="Arial"/>
          <w:sz w:val="24"/>
          <w:szCs w:val="24"/>
        </w:rPr>
        <w:t>PLANNING INSPECTOR</w:t>
      </w:r>
    </w:p>
    <w:p w14:paraId="05603524" w14:textId="2386384E" w:rsidR="006E7F9E" w:rsidRPr="00592E2A" w:rsidRDefault="004A363E" w:rsidP="00592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April 2025</w:t>
      </w:r>
    </w:p>
    <w:sectPr w:rsidR="006E7F9E" w:rsidRPr="00592E2A" w:rsidSect="00B627F8">
      <w:headerReference w:type="first" r:id="rId10"/>
      <w:pgSz w:w="11907" w:h="16840" w:code="9"/>
      <w:pgMar w:top="851" w:right="1134" w:bottom="851" w:left="1134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EEBB" w14:textId="77777777" w:rsidR="007842E5" w:rsidRDefault="007842E5">
      <w:r>
        <w:separator/>
      </w:r>
    </w:p>
  </w:endnote>
  <w:endnote w:type="continuationSeparator" w:id="0">
    <w:p w14:paraId="11051F70" w14:textId="77777777" w:rsidR="007842E5" w:rsidRDefault="0078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EC17" w14:textId="77777777" w:rsidR="007842E5" w:rsidRDefault="007842E5">
      <w:r>
        <w:separator/>
      </w:r>
    </w:p>
  </w:footnote>
  <w:footnote w:type="continuationSeparator" w:id="0">
    <w:p w14:paraId="388EF769" w14:textId="77777777" w:rsidR="007842E5" w:rsidRDefault="0078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5262" w14:textId="3D3DA1A8" w:rsidR="00104428" w:rsidRDefault="00412FB9">
    <w:pPr>
      <w:pStyle w:val="Header"/>
    </w:pPr>
    <w:r w:rsidRPr="005A58E8">
      <w:rPr>
        <w:noProof/>
        <w:sz w:val="24"/>
        <w:szCs w:val="24"/>
      </w:rPr>
      <w:drawing>
        <wp:inline distT="0" distB="0" distL="0" distR="0" wp14:anchorId="18FB1036" wp14:editId="72A99655">
          <wp:extent cx="3534578" cy="419100"/>
          <wp:effectExtent l="0" t="0" r="8890" b="0"/>
          <wp:docPr id="16419344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760" cy="427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8B8"/>
    <w:multiLevelType w:val="hybridMultilevel"/>
    <w:tmpl w:val="D742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AD8"/>
    <w:multiLevelType w:val="hybridMultilevel"/>
    <w:tmpl w:val="ED7AF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6C8"/>
    <w:multiLevelType w:val="hybridMultilevel"/>
    <w:tmpl w:val="2660A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7006"/>
    <w:multiLevelType w:val="hybridMultilevel"/>
    <w:tmpl w:val="EF7ABDBC"/>
    <w:lvl w:ilvl="0" w:tplc="74A09D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5C59"/>
    <w:multiLevelType w:val="hybridMultilevel"/>
    <w:tmpl w:val="067E4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5E54"/>
    <w:multiLevelType w:val="hybridMultilevel"/>
    <w:tmpl w:val="FA308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9417E"/>
    <w:multiLevelType w:val="hybridMultilevel"/>
    <w:tmpl w:val="25F2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446C"/>
    <w:multiLevelType w:val="hybridMultilevel"/>
    <w:tmpl w:val="674E90F4"/>
    <w:lvl w:ilvl="0" w:tplc="74A09D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456"/>
    <w:multiLevelType w:val="hybridMultilevel"/>
    <w:tmpl w:val="3294AD34"/>
    <w:lvl w:ilvl="0" w:tplc="77267C2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F36D0"/>
    <w:multiLevelType w:val="hybridMultilevel"/>
    <w:tmpl w:val="8C088816"/>
    <w:lvl w:ilvl="0" w:tplc="74A09D0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C3873"/>
    <w:multiLevelType w:val="hybridMultilevel"/>
    <w:tmpl w:val="DB94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236F"/>
    <w:multiLevelType w:val="hybridMultilevel"/>
    <w:tmpl w:val="B120C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B5213"/>
    <w:multiLevelType w:val="hybridMultilevel"/>
    <w:tmpl w:val="395A7F86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752A5A"/>
    <w:multiLevelType w:val="hybridMultilevel"/>
    <w:tmpl w:val="E878E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054AF"/>
    <w:multiLevelType w:val="hybridMultilevel"/>
    <w:tmpl w:val="1736C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954A3"/>
    <w:multiLevelType w:val="hybridMultilevel"/>
    <w:tmpl w:val="64D24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7C3"/>
    <w:multiLevelType w:val="hybridMultilevel"/>
    <w:tmpl w:val="81A4D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413F"/>
    <w:multiLevelType w:val="hybridMultilevel"/>
    <w:tmpl w:val="F04AC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005C1"/>
    <w:multiLevelType w:val="hybridMultilevel"/>
    <w:tmpl w:val="738C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746D1"/>
    <w:multiLevelType w:val="hybridMultilevel"/>
    <w:tmpl w:val="98E65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C1DA2"/>
    <w:multiLevelType w:val="hybridMultilevel"/>
    <w:tmpl w:val="0D90B780"/>
    <w:lvl w:ilvl="0" w:tplc="B5D05E6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F0069"/>
    <w:multiLevelType w:val="hybridMultilevel"/>
    <w:tmpl w:val="FB9C5CAC"/>
    <w:lvl w:ilvl="0" w:tplc="74A09D0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8"/>
  </w:num>
  <w:num w:numId="5">
    <w:abstractNumId w:val="16"/>
  </w:num>
  <w:num w:numId="6">
    <w:abstractNumId w:val="4"/>
  </w:num>
  <w:num w:numId="7">
    <w:abstractNumId w:val="21"/>
  </w:num>
  <w:num w:numId="8">
    <w:abstractNumId w:val="7"/>
  </w:num>
  <w:num w:numId="9">
    <w:abstractNumId w:val="20"/>
  </w:num>
  <w:num w:numId="10">
    <w:abstractNumId w:val="17"/>
  </w:num>
  <w:num w:numId="11">
    <w:abstractNumId w:val="11"/>
  </w:num>
  <w:num w:numId="12">
    <w:abstractNumId w:val="0"/>
  </w:num>
  <w:num w:numId="13">
    <w:abstractNumId w:val="15"/>
  </w:num>
  <w:num w:numId="14">
    <w:abstractNumId w:val="9"/>
  </w:num>
  <w:num w:numId="15">
    <w:abstractNumId w:val="3"/>
  </w:num>
  <w:num w:numId="16">
    <w:abstractNumId w:val="5"/>
  </w:num>
  <w:num w:numId="17">
    <w:abstractNumId w:val="13"/>
  </w:num>
  <w:num w:numId="18">
    <w:abstractNumId w:val="1"/>
  </w:num>
  <w:num w:numId="19">
    <w:abstractNumId w:val="8"/>
  </w:num>
  <w:num w:numId="20">
    <w:abstractNumId w:val="6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 fill="f" fillcolor="white" strokecolor="#9c0">
      <v:fill color="white" on="f"/>
      <v:stroke color="#9c0"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F"/>
    <w:rsid w:val="00000031"/>
    <w:rsid w:val="00001558"/>
    <w:rsid w:val="000024C2"/>
    <w:rsid w:val="0000365B"/>
    <w:rsid w:val="0000701F"/>
    <w:rsid w:val="00011261"/>
    <w:rsid w:val="000118CF"/>
    <w:rsid w:val="000134EC"/>
    <w:rsid w:val="00013B93"/>
    <w:rsid w:val="00015444"/>
    <w:rsid w:val="00017D32"/>
    <w:rsid w:val="000209F2"/>
    <w:rsid w:val="00030327"/>
    <w:rsid w:val="00032313"/>
    <w:rsid w:val="00035857"/>
    <w:rsid w:val="0004033C"/>
    <w:rsid w:val="00042931"/>
    <w:rsid w:val="000436A2"/>
    <w:rsid w:val="000441DF"/>
    <w:rsid w:val="00045366"/>
    <w:rsid w:val="00053EF5"/>
    <w:rsid w:val="00061BDD"/>
    <w:rsid w:val="00064946"/>
    <w:rsid w:val="00067052"/>
    <w:rsid w:val="00074927"/>
    <w:rsid w:val="00076504"/>
    <w:rsid w:val="00080486"/>
    <w:rsid w:val="00081251"/>
    <w:rsid w:val="00082331"/>
    <w:rsid w:val="00084C27"/>
    <w:rsid w:val="000851A2"/>
    <w:rsid w:val="00085FFE"/>
    <w:rsid w:val="00086B91"/>
    <w:rsid w:val="000901A9"/>
    <w:rsid w:val="00090C0A"/>
    <w:rsid w:val="000936CA"/>
    <w:rsid w:val="00096272"/>
    <w:rsid w:val="000A038F"/>
    <w:rsid w:val="000A108D"/>
    <w:rsid w:val="000A3109"/>
    <w:rsid w:val="000A5208"/>
    <w:rsid w:val="000A68F2"/>
    <w:rsid w:val="000A7C0C"/>
    <w:rsid w:val="000A7CB2"/>
    <w:rsid w:val="000B263D"/>
    <w:rsid w:val="000B26EB"/>
    <w:rsid w:val="000B3C51"/>
    <w:rsid w:val="000B4505"/>
    <w:rsid w:val="000C2243"/>
    <w:rsid w:val="000C224E"/>
    <w:rsid w:val="000C2AC3"/>
    <w:rsid w:val="000C41E0"/>
    <w:rsid w:val="000C7B78"/>
    <w:rsid w:val="000D27C9"/>
    <w:rsid w:val="000D35F8"/>
    <w:rsid w:val="000D3C9F"/>
    <w:rsid w:val="000D43D4"/>
    <w:rsid w:val="000D64EC"/>
    <w:rsid w:val="000D7B36"/>
    <w:rsid w:val="000E0824"/>
    <w:rsid w:val="000E1A84"/>
    <w:rsid w:val="000E5839"/>
    <w:rsid w:val="000E5D18"/>
    <w:rsid w:val="000F091B"/>
    <w:rsid w:val="000F0A85"/>
    <w:rsid w:val="000F22C4"/>
    <w:rsid w:val="000F4869"/>
    <w:rsid w:val="000F62EF"/>
    <w:rsid w:val="000F6CB9"/>
    <w:rsid w:val="000F7834"/>
    <w:rsid w:val="000F789F"/>
    <w:rsid w:val="00100FC8"/>
    <w:rsid w:val="00101629"/>
    <w:rsid w:val="001034AF"/>
    <w:rsid w:val="00104428"/>
    <w:rsid w:val="00104EAD"/>
    <w:rsid w:val="00117FDC"/>
    <w:rsid w:val="00130478"/>
    <w:rsid w:val="001373A8"/>
    <w:rsid w:val="00142E70"/>
    <w:rsid w:val="001434B2"/>
    <w:rsid w:val="001436DD"/>
    <w:rsid w:val="00144013"/>
    <w:rsid w:val="00145121"/>
    <w:rsid w:val="00145E6F"/>
    <w:rsid w:val="00147B25"/>
    <w:rsid w:val="00153A22"/>
    <w:rsid w:val="0015739D"/>
    <w:rsid w:val="00157AE4"/>
    <w:rsid w:val="00161834"/>
    <w:rsid w:val="00162A50"/>
    <w:rsid w:val="00172688"/>
    <w:rsid w:val="001743D1"/>
    <w:rsid w:val="0017467B"/>
    <w:rsid w:val="001754A4"/>
    <w:rsid w:val="00175FD7"/>
    <w:rsid w:val="0017734C"/>
    <w:rsid w:val="001801ED"/>
    <w:rsid w:val="00183C7F"/>
    <w:rsid w:val="001844DD"/>
    <w:rsid w:val="00185F3D"/>
    <w:rsid w:val="001877E6"/>
    <w:rsid w:val="001943CE"/>
    <w:rsid w:val="001A0C8F"/>
    <w:rsid w:val="001A2528"/>
    <w:rsid w:val="001A2C92"/>
    <w:rsid w:val="001B1E5F"/>
    <w:rsid w:val="001B5223"/>
    <w:rsid w:val="001B6F46"/>
    <w:rsid w:val="001B6F67"/>
    <w:rsid w:val="001B714A"/>
    <w:rsid w:val="001B7DEC"/>
    <w:rsid w:val="001C1E78"/>
    <w:rsid w:val="001C7524"/>
    <w:rsid w:val="001C7DE5"/>
    <w:rsid w:val="001D05C4"/>
    <w:rsid w:val="001D3DE0"/>
    <w:rsid w:val="001D4614"/>
    <w:rsid w:val="001D47EB"/>
    <w:rsid w:val="001D5093"/>
    <w:rsid w:val="001D596C"/>
    <w:rsid w:val="001E6EA5"/>
    <w:rsid w:val="001E7EFF"/>
    <w:rsid w:val="001F019D"/>
    <w:rsid w:val="001F1F44"/>
    <w:rsid w:val="00200167"/>
    <w:rsid w:val="00200341"/>
    <w:rsid w:val="00200413"/>
    <w:rsid w:val="00202104"/>
    <w:rsid w:val="0020344C"/>
    <w:rsid w:val="00203D1B"/>
    <w:rsid w:val="00204C72"/>
    <w:rsid w:val="00205F92"/>
    <w:rsid w:val="00206724"/>
    <w:rsid w:val="002074DC"/>
    <w:rsid w:val="00207D19"/>
    <w:rsid w:val="00207D5F"/>
    <w:rsid w:val="00210BDA"/>
    <w:rsid w:val="0021101F"/>
    <w:rsid w:val="0021166E"/>
    <w:rsid w:val="002168A0"/>
    <w:rsid w:val="002202A0"/>
    <w:rsid w:val="00224CCD"/>
    <w:rsid w:val="002254C0"/>
    <w:rsid w:val="00225550"/>
    <w:rsid w:val="00225903"/>
    <w:rsid w:val="00232110"/>
    <w:rsid w:val="00236929"/>
    <w:rsid w:val="002411E0"/>
    <w:rsid w:val="00244754"/>
    <w:rsid w:val="00247F1E"/>
    <w:rsid w:val="002568E7"/>
    <w:rsid w:val="00263634"/>
    <w:rsid w:val="0026484B"/>
    <w:rsid w:val="002654B2"/>
    <w:rsid w:val="00270471"/>
    <w:rsid w:val="00274871"/>
    <w:rsid w:val="00275F3B"/>
    <w:rsid w:val="00277367"/>
    <w:rsid w:val="00280DB1"/>
    <w:rsid w:val="00283E52"/>
    <w:rsid w:val="0028638E"/>
    <w:rsid w:val="00290767"/>
    <w:rsid w:val="0029302D"/>
    <w:rsid w:val="002944D4"/>
    <w:rsid w:val="002950B1"/>
    <w:rsid w:val="002A0B00"/>
    <w:rsid w:val="002A3B40"/>
    <w:rsid w:val="002B2616"/>
    <w:rsid w:val="002B3AC0"/>
    <w:rsid w:val="002B4070"/>
    <w:rsid w:val="002B7382"/>
    <w:rsid w:val="002C0B1C"/>
    <w:rsid w:val="002C41FE"/>
    <w:rsid w:val="002C485C"/>
    <w:rsid w:val="002C4FFD"/>
    <w:rsid w:val="002C7AAA"/>
    <w:rsid w:val="002D4105"/>
    <w:rsid w:val="002D4801"/>
    <w:rsid w:val="002F0A74"/>
    <w:rsid w:val="002F2B87"/>
    <w:rsid w:val="002F39B6"/>
    <w:rsid w:val="002F4FC6"/>
    <w:rsid w:val="002F588F"/>
    <w:rsid w:val="0030727A"/>
    <w:rsid w:val="003076DE"/>
    <w:rsid w:val="00311A93"/>
    <w:rsid w:val="0031384C"/>
    <w:rsid w:val="003167EB"/>
    <w:rsid w:val="0031764B"/>
    <w:rsid w:val="003208C2"/>
    <w:rsid w:val="00322E8E"/>
    <w:rsid w:val="003238E5"/>
    <w:rsid w:val="00326723"/>
    <w:rsid w:val="00332937"/>
    <w:rsid w:val="00332D9F"/>
    <w:rsid w:val="0033626C"/>
    <w:rsid w:val="003378E5"/>
    <w:rsid w:val="003454CD"/>
    <w:rsid w:val="003516D2"/>
    <w:rsid w:val="003521F2"/>
    <w:rsid w:val="00353088"/>
    <w:rsid w:val="00356979"/>
    <w:rsid w:val="00361ABA"/>
    <w:rsid w:val="00362664"/>
    <w:rsid w:val="00363973"/>
    <w:rsid w:val="0036477E"/>
    <w:rsid w:val="003651A7"/>
    <w:rsid w:val="003675BF"/>
    <w:rsid w:val="003715FD"/>
    <w:rsid w:val="00374246"/>
    <w:rsid w:val="00374D85"/>
    <w:rsid w:val="003776A3"/>
    <w:rsid w:val="003779C7"/>
    <w:rsid w:val="00381137"/>
    <w:rsid w:val="00384DA3"/>
    <w:rsid w:val="00386487"/>
    <w:rsid w:val="0039160A"/>
    <w:rsid w:val="00391802"/>
    <w:rsid w:val="003930C9"/>
    <w:rsid w:val="003935B1"/>
    <w:rsid w:val="003955F5"/>
    <w:rsid w:val="00396B2C"/>
    <w:rsid w:val="003A3AE0"/>
    <w:rsid w:val="003B15D2"/>
    <w:rsid w:val="003B2DBA"/>
    <w:rsid w:val="003B4AA5"/>
    <w:rsid w:val="003B4E23"/>
    <w:rsid w:val="003B7098"/>
    <w:rsid w:val="003B7918"/>
    <w:rsid w:val="003C1353"/>
    <w:rsid w:val="003C1EE5"/>
    <w:rsid w:val="003C272D"/>
    <w:rsid w:val="003D2A5F"/>
    <w:rsid w:val="003D61D8"/>
    <w:rsid w:val="003E2972"/>
    <w:rsid w:val="003E4601"/>
    <w:rsid w:val="003E4FA8"/>
    <w:rsid w:val="003E6F62"/>
    <w:rsid w:val="003E7324"/>
    <w:rsid w:val="003F1233"/>
    <w:rsid w:val="003F1CF0"/>
    <w:rsid w:val="003F32B9"/>
    <w:rsid w:val="003F576E"/>
    <w:rsid w:val="003F5EEB"/>
    <w:rsid w:val="003F64E4"/>
    <w:rsid w:val="003F7077"/>
    <w:rsid w:val="00403BF4"/>
    <w:rsid w:val="0040570F"/>
    <w:rsid w:val="00405E97"/>
    <w:rsid w:val="00405F34"/>
    <w:rsid w:val="004064C0"/>
    <w:rsid w:val="004075E4"/>
    <w:rsid w:val="00412FB9"/>
    <w:rsid w:val="0041316D"/>
    <w:rsid w:val="00413948"/>
    <w:rsid w:val="004141E8"/>
    <w:rsid w:val="00416C10"/>
    <w:rsid w:val="00423E93"/>
    <w:rsid w:val="00425621"/>
    <w:rsid w:val="00431979"/>
    <w:rsid w:val="00431B1E"/>
    <w:rsid w:val="004354E4"/>
    <w:rsid w:val="004400F5"/>
    <w:rsid w:val="00441819"/>
    <w:rsid w:val="00444DF6"/>
    <w:rsid w:val="00447332"/>
    <w:rsid w:val="004473B6"/>
    <w:rsid w:val="0045054B"/>
    <w:rsid w:val="0045180A"/>
    <w:rsid w:val="004529C5"/>
    <w:rsid w:val="0045615A"/>
    <w:rsid w:val="00457E39"/>
    <w:rsid w:val="00460B34"/>
    <w:rsid w:val="00461EA5"/>
    <w:rsid w:val="004628AE"/>
    <w:rsid w:val="00463F1C"/>
    <w:rsid w:val="00464962"/>
    <w:rsid w:val="004655BB"/>
    <w:rsid w:val="004658B4"/>
    <w:rsid w:val="00472924"/>
    <w:rsid w:val="004735E5"/>
    <w:rsid w:val="004777EA"/>
    <w:rsid w:val="00480B4E"/>
    <w:rsid w:val="00480FCD"/>
    <w:rsid w:val="00483392"/>
    <w:rsid w:val="0049236D"/>
    <w:rsid w:val="00494B0F"/>
    <w:rsid w:val="00497DF1"/>
    <w:rsid w:val="004A0D49"/>
    <w:rsid w:val="004A1572"/>
    <w:rsid w:val="004A20A2"/>
    <w:rsid w:val="004A325A"/>
    <w:rsid w:val="004A363E"/>
    <w:rsid w:val="004A3FB4"/>
    <w:rsid w:val="004A6190"/>
    <w:rsid w:val="004A7149"/>
    <w:rsid w:val="004A721B"/>
    <w:rsid w:val="004B45A3"/>
    <w:rsid w:val="004B634E"/>
    <w:rsid w:val="004B6E64"/>
    <w:rsid w:val="004C0465"/>
    <w:rsid w:val="004C0E3C"/>
    <w:rsid w:val="004C1E14"/>
    <w:rsid w:val="004C3ED4"/>
    <w:rsid w:val="004C5870"/>
    <w:rsid w:val="004C661E"/>
    <w:rsid w:val="004C77E1"/>
    <w:rsid w:val="004D00CC"/>
    <w:rsid w:val="004D1DF0"/>
    <w:rsid w:val="004D2DA3"/>
    <w:rsid w:val="004D44C4"/>
    <w:rsid w:val="004D4BFE"/>
    <w:rsid w:val="004D63B4"/>
    <w:rsid w:val="004D69EB"/>
    <w:rsid w:val="004D7002"/>
    <w:rsid w:val="004E2ABB"/>
    <w:rsid w:val="004E5A17"/>
    <w:rsid w:val="004E667D"/>
    <w:rsid w:val="004E6A4E"/>
    <w:rsid w:val="004F109A"/>
    <w:rsid w:val="004F28E2"/>
    <w:rsid w:val="004F3AB5"/>
    <w:rsid w:val="004F3D1C"/>
    <w:rsid w:val="004F5F26"/>
    <w:rsid w:val="004F6A40"/>
    <w:rsid w:val="004F79DE"/>
    <w:rsid w:val="0050172A"/>
    <w:rsid w:val="00505E19"/>
    <w:rsid w:val="00511AC0"/>
    <w:rsid w:val="00511F6D"/>
    <w:rsid w:val="005153DA"/>
    <w:rsid w:val="0051629A"/>
    <w:rsid w:val="00516454"/>
    <w:rsid w:val="00520A39"/>
    <w:rsid w:val="00521401"/>
    <w:rsid w:val="00523445"/>
    <w:rsid w:val="00523C42"/>
    <w:rsid w:val="005265F8"/>
    <w:rsid w:val="005273E8"/>
    <w:rsid w:val="00527776"/>
    <w:rsid w:val="00527838"/>
    <w:rsid w:val="00527B0C"/>
    <w:rsid w:val="00530B57"/>
    <w:rsid w:val="005323F9"/>
    <w:rsid w:val="00533234"/>
    <w:rsid w:val="00533CDA"/>
    <w:rsid w:val="005407C0"/>
    <w:rsid w:val="00543B28"/>
    <w:rsid w:val="00546368"/>
    <w:rsid w:val="00547896"/>
    <w:rsid w:val="00551768"/>
    <w:rsid w:val="00554EF4"/>
    <w:rsid w:val="00560C6C"/>
    <w:rsid w:val="00560DC8"/>
    <w:rsid w:val="0056200B"/>
    <w:rsid w:val="005620CD"/>
    <w:rsid w:val="0056452B"/>
    <w:rsid w:val="00566926"/>
    <w:rsid w:val="00567FFD"/>
    <w:rsid w:val="00570A5D"/>
    <w:rsid w:val="00573106"/>
    <w:rsid w:val="005757E4"/>
    <w:rsid w:val="00584FE9"/>
    <w:rsid w:val="0058594D"/>
    <w:rsid w:val="00587AC2"/>
    <w:rsid w:val="005925BB"/>
    <w:rsid w:val="005929C3"/>
    <w:rsid w:val="00592E2A"/>
    <w:rsid w:val="00592E65"/>
    <w:rsid w:val="00595CEF"/>
    <w:rsid w:val="00596183"/>
    <w:rsid w:val="005A04AD"/>
    <w:rsid w:val="005A12BA"/>
    <w:rsid w:val="005A1422"/>
    <w:rsid w:val="005A1B52"/>
    <w:rsid w:val="005A3A76"/>
    <w:rsid w:val="005A3BA2"/>
    <w:rsid w:val="005A5222"/>
    <w:rsid w:val="005A6E72"/>
    <w:rsid w:val="005A70F9"/>
    <w:rsid w:val="005A755E"/>
    <w:rsid w:val="005B1FA4"/>
    <w:rsid w:val="005B1FC9"/>
    <w:rsid w:val="005B4DEF"/>
    <w:rsid w:val="005B5082"/>
    <w:rsid w:val="005C2040"/>
    <w:rsid w:val="005C3C70"/>
    <w:rsid w:val="005C5002"/>
    <w:rsid w:val="005C5395"/>
    <w:rsid w:val="005D17FD"/>
    <w:rsid w:val="005D2BDE"/>
    <w:rsid w:val="005D4B6B"/>
    <w:rsid w:val="005E0790"/>
    <w:rsid w:val="005E126F"/>
    <w:rsid w:val="005E2004"/>
    <w:rsid w:val="005E48FF"/>
    <w:rsid w:val="005E792E"/>
    <w:rsid w:val="005E7DA6"/>
    <w:rsid w:val="005F1DDF"/>
    <w:rsid w:val="005F2812"/>
    <w:rsid w:val="005F2885"/>
    <w:rsid w:val="005F5C02"/>
    <w:rsid w:val="00602327"/>
    <w:rsid w:val="006076AF"/>
    <w:rsid w:val="00607E1A"/>
    <w:rsid w:val="00615BE6"/>
    <w:rsid w:val="006175CF"/>
    <w:rsid w:val="00617BC3"/>
    <w:rsid w:val="006201CE"/>
    <w:rsid w:val="00624DF8"/>
    <w:rsid w:val="006307D9"/>
    <w:rsid w:val="0063229D"/>
    <w:rsid w:val="006350B1"/>
    <w:rsid w:val="00636C55"/>
    <w:rsid w:val="006441FC"/>
    <w:rsid w:val="006462B4"/>
    <w:rsid w:val="00652271"/>
    <w:rsid w:val="00656F78"/>
    <w:rsid w:val="00657168"/>
    <w:rsid w:val="00662E0F"/>
    <w:rsid w:val="0066409A"/>
    <w:rsid w:val="00667C75"/>
    <w:rsid w:val="006726AE"/>
    <w:rsid w:val="00672BA7"/>
    <w:rsid w:val="00674CEF"/>
    <w:rsid w:val="00676375"/>
    <w:rsid w:val="00681C10"/>
    <w:rsid w:val="0068374D"/>
    <w:rsid w:val="00685203"/>
    <w:rsid w:val="00686826"/>
    <w:rsid w:val="00686A64"/>
    <w:rsid w:val="006904E1"/>
    <w:rsid w:val="00690666"/>
    <w:rsid w:val="006910AB"/>
    <w:rsid w:val="00693A14"/>
    <w:rsid w:val="006942ED"/>
    <w:rsid w:val="006A0D74"/>
    <w:rsid w:val="006A16BC"/>
    <w:rsid w:val="006A1FA1"/>
    <w:rsid w:val="006A2065"/>
    <w:rsid w:val="006A3C02"/>
    <w:rsid w:val="006A3F96"/>
    <w:rsid w:val="006A6F5A"/>
    <w:rsid w:val="006A72EC"/>
    <w:rsid w:val="006B092E"/>
    <w:rsid w:val="006B2778"/>
    <w:rsid w:val="006B2B6B"/>
    <w:rsid w:val="006C4E43"/>
    <w:rsid w:val="006C62C4"/>
    <w:rsid w:val="006C685E"/>
    <w:rsid w:val="006D25B8"/>
    <w:rsid w:val="006D36F4"/>
    <w:rsid w:val="006D37FF"/>
    <w:rsid w:val="006D3915"/>
    <w:rsid w:val="006D4644"/>
    <w:rsid w:val="006D533E"/>
    <w:rsid w:val="006D6550"/>
    <w:rsid w:val="006D7D0A"/>
    <w:rsid w:val="006E273C"/>
    <w:rsid w:val="006E5543"/>
    <w:rsid w:val="006E6313"/>
    <w:rsid w:val="006E6BC5"/>
    <w:rsid w:val="006E7F9E"/>
    <w:rsid w:val="006F3759"/>
    <w:rsid w:val="00702F82"/>
    <w:rsid w:val="00705B8C"/>
    <w:rsid w:val="00706A71"/>
    <w:rsid w:val="00714ED1"/>
    <w:rsid w:val="007166F4"/>
    <w:rsid w:val="00716C41"/>
    <w:rsid w:val="00722590"/>
    <w:rsid w:val="007249B8"/>
    <w:rsid w:val="007250B8"/>
    <w:rsid w:val="00725381"/>
    <w:rsid w:val="00726519"/>
    <w:rsid w:val="00727757"/>
    <w:rsid w:val="00730D93"/>
    <w:rsid w:val="007312A9"/>
    <w:rsid w:val="007366D2"/>
    <w:rsid w:val="00741C00"/>
    <w:rsid w:val="00742C8E"/>
    <w:rsid w:val="007430BB"/>
    <w:rsid w:val="00743E12"/>
    <w:rsid w:val="00747423"/>
    <w:rsid w:val="007476D9"/>
    <w:rsid w:val="00750729"/>
    <w:rsid w:val="00754221"/>
    <w:rsid w:val="007608EA"/>
    <w:rsid w:val="00764565"/>
    <w:rsid w:val="007658FF"/>
    <w:rsid w:val="0076597B"/>
    <w:rsid w:val="007677BD"/>
    <w:rsid w:val="00767D54"/>
    <w:rsid w:val="00774386"/>
    <w:rsid w:val="0077596C"/>
    <w:rsid w:val="00775D47"/>
    <w:rsid w:val="00777D65"/>
    <w:rsid w:val="00777F2A"/>
    <w:rsid w:val="007842DA"/>
    <w:rsid w:val="007842E5"/>
    <w:rsid w:val="00785BCB"/>
    <w:rsid w:val="007870B4"/>
    <w:rsid w:val="007879FE"/>
    <w:rsid w:val="0079328F"/>
    <w:rsid w:val="007944D8"/>
    <w:rsid w:val="00794D88"/>
    <w:rsid w:val="00795188"/>
    <w:rsid w:val="007A05CD"/>
    <w:rsid w:val="007A1DD0"/>
    <w:rsid w:val="007A3C31"/>
    <w:rsid w:val="007A4F0A"/>
    <w:rsid w:val="007A630F"/>
    <w:rsid w:val="007B2093"/>
    <w:rsid w:val="007B29CE"/>
    <w:rsid w:val="007B7149"/>
    <w:rsid w:val="007C0376"/>
    <w:rsid w:val="007C5E3D"/>
    <w:rsid w:val="007C6368"/>
    <w:rsid w:val="007D036C"/>
    <w:rsid w:val="007D7949"/>
    <w:rsid w:val="007E0599"/>
    <w:rsid w:val="007F0788"/>
    <w:rsid w:val="007F139F"/>
    <w:rsid w:val="007F170B"/>
    <w:rsid w:val="007F1EC9"/>
    <w:rsid w:val="007F6240"/>
    <w:rsid w:val="007F75FF"/>
    <w:rsid w:val="00800AF6"/>
    <w:rsid w:val="008019CA"/>
    <w:rsid w:val="00802D66"/>
    <w:rsid w:val="008044E9"/>
    <w:rsid w:val="00805A91"/>
    <w:rsid w:val="0080644F"/>
    <w:rsid w:val="0080771A"/>
    <w:rsid w:val="00807BF4"/>
    <w:rsid w:val="00810F51"/>
    <w:rsid w:val="00810FB0"/>
    <w:rsid w:val="00810FED"/>
    <w:rsid w:val="008110D0"/>
    <w:rsid w:val="00812AC7"/>
    <w:rsid w:val="00813A87"/>
    <w:rsid w:val="00814264"/>
    <w:rsid w:val="00815582"/>
    <w:rsid w:val="00816002"/>
    <w:rsid w:val="008179E2"/>
    <w:rsid w:val="008214CB"/>
    <w:rsid w:val="00822E81"/>
    <w:rsid w:val="00830358"/>
    <w:rsid w:val="0083076A"/>
    <w:rsid w:val="008347C0"/>
    <w:rsid w:val="00835427"/>
    <w:rsid w:val="00835B0E"/>
    <w:rsid w:val="00836619"/>
    <w:rsid w:val="0084587A"/>
    <w:rsid w:val="00845A63"/>
    <w:rsid w:val="00850A66"/>
    <w:rsid w:val="00852096"/>
    <w:rsid w:val="00857073"/>
    <w:rsid w:val="008628E5"/>
    <w:rsid w:val="00862D52"/>
    <w:rsid w:val="00862F7F"/>
    <w:rsid w:val="00866A0B"/>
    <w:rsid w:val="00866F81"/>
    <w:rsid w:val="008717AB"/>
    <w:rsid w:val="00873629"/>
    <w:rsid w:val="008752A7"/>
    <w:rsid w:val="00877E2B"/>
    <w:rsid w:val="008827C6"/>
    <w:rsid w:val="0088459E"/>
    <w:rsid w:val="00884E79"/>
    <w:rsid w:val="008859E0"/>
    <w:rsid w:val="00892EEF"/>
    <w:rsid w:val="00895636"/>
    <w:rsid w:val="008A4F25"/>
    <w:rsid w:val="008A609D"/>
    <w:rsid w:val="008A658A"/>
    <w:rsid w:val="008A6E4B"/>
    <w:rsid w:val="008B165B"/>
    <w:rsid w:val="008B429D"/>
    <w:rsid w:val="008C525D"/>
    <w:rsid w:val="008D05A8"/>
    <w:rsid w:val="008D4172"/>
    <w:rsid w:val="008D5DCB"/>
    <w:rsid w:val="008D5E77"/>
    <w:rsid w:val="008E4D87"/>
    <w:rsid w:val="008E6B62"/>
    <w:rsid w:val="008E7457"/>
    <w:rsid w:val="008E7BD5"/>
    <w:rsid w:val="008F57EB"/>
    <w:rsid w:val="008F5C2B"/>
    <w:rsid w:val="00902013"/>
    <w:rsid w:val="00902F20"/>
    <w:rsid w:val="009030F5"/>
    <w:rsid w:val="00904B5B"/>
    <w:rsid w:val="009053DB"/>
    <w:rsid w:val="0090582C"/>
    <w:rsid w:val="00911D6C"/>
    <w:rsid w:val="0091260E"/>
    <w:rsid w:val="00916190"/>
    <w:rsid w:val="00917B0F"/>
    <w:rsid w:val="00917C0F"/>
    <w:rsid w:val="00920D70"/>
    <w:rsid w:val="0092157D"/>
    <w:rsid w:val="00925B67"/>
    <w:rsid w:val="00933D99"/>
    <w:rsid w:val="00941144"/>
    <w:rsid w:val="00941D8C"/>
    <w:rsid w:val="00941DBA"/>
    <w:rsid w:val="00943463"/>
    <w:rsid w:val="00944C3D"/>
    <w:rsid w:val="00947DBD"/>
    <w:rsid w:val="0095252E"/>
    <w:rsid w:val="00952EBB"/>
    <w:rsid w:val="009560F9"/>
    <w:rsid w:val="009567D3"/>
    <w:rsid w:val="00960910"/>
    <w:rsid w:val="00962004"/>
    <w:rsid w:val="00962B9C"/>
    <w:rsid w:val="0096470D"/>
    <w:rsid w:val="00964BB1"/>
    <w:rsid w:val="00972205"/>
    <w:rsid w:val="00973DBC"/>
    <w:rsid w:val="00973EF8"/>
    <w:rsid w:val="00976E07"/>
    <w:rsid w:val="00982DFD"/>
    <w:rsid w:val="009831B3"/>
    <w:rsid w:val="0098352D"/>
    <w:rsid w:val="00985784"/>
    <w:rsid w:val="00987F8A"/>
    <w:rsid w:val="00991C94"/>
    <w:rsid w:val="0099315E"/>
    <w:rsid w:val="00993D9A"/>
    <w:rsid w:val="00994916"/>
    <w:rsid w:val="00994DD4"/>
    <w:rsid w:val="00997126"/>
    <w:rsid w:val="009A20D0"/>
    <w:rsid w:val="009A4096"/>
    <w:rsid w:val="009B2776"/>
    <w:rsid w:val="009B326C"/>
    <w:rsid w:val="009B3795"/>
    <w:rsid w:val="009B4C42"/>
    <w:rsid w:val="009B667D"/>
    <w:rsid w:val="009C0834"/>
    <w:rsid w:val="009C2015"/>
    <w:rsid w:val="009C38A7"/>
    <w:rsid w:val="009C4AD6"/>
    <w:rsid w:val="009C61CD"/>
    <w:rsid w:val="009C65E3"/>
    <w:rsid w:val="009D2078"/>
    <w:rsid w:val="009E2B0F"/>
    <w:rsid w:val="009E2F0E"/>
    <w:rsid w:val="009E44C0"/>
    <w:rsid w:val="009E6C87"/>
    <w:rsid w:val="009F4F1C"/>
    <w:rsid w:val="009F6249"/>
    <w:rsid w:val="00A0127B"/>
    <w:rsid w:val="00A01A7F"/>
    <w:rsid w:val="00A025D9"/>
    <w:rsid w:val="00A06CE2"/>
    <w:rsid w:val="00A06F91"/>
    <w:rsid w:val="00A070A1"/>
    <w:rsid w:val="00A12388"/>
    <w:rsid w:val="00A14AB9"/>
    <w:rsid w:val="00A14C44"/>
    <w:rsid w:val="00A15A53"/>
    <w:rsid w:val="00A15D0A"/>
    <w:rsid w:val="00A161C6"/>
    <w:rsid w:val="00A1724C"/>
    <w:rsid w:val="00A1734E"/>
    <w:rsid w:val="00A23426"/>
    <w:rsid w:val="00A242BE"/>
    <w:rsid w:val="00A25D79"/>
    <w:rsid w:val="00A30E2B"/>
    <w:rsid w:val="00A31258"/>
    <w:rsid w:val="00A31DDF"/>
    <w:rsid w:val="00A31EC6"/>
    <w:rsid w:val="00A32C3F"/>
    <w:rsid w:val="00A32F6E"/>
    <w:rsid w:val="00A332BA"/>
    <w:rsid w:val="00A340A5"/>
    <w:rsid w:val="00A354FC"/>
    <w:rsid w:val="00A41C01"/>
    <w:rsid w:val="00A41D41"/>
    <w:rsid w:val="00A428EE"/>
    <w:rsid w:val="00A43BE2"/>
    <w:rsid w:val="00A44643"/>
    <w:rsid w:val="00A44B96"/>
    <w:rsid w:val="00A47115"/>
    <w:rsid w:val="00A55ABA"/>
    <w:rsid w:val="00A56800"/>
    <w:rsid w:val="00A627B6"/>
    <w:rsid w:val="00A62A2F"/>
    <w:rsid w:val="00A63DDF"/>
    <w:rsid w:val="00A655CD"/>
    <w:rsid w:val="00A67B29"/>
    <w:rsid w:val="00A73C26"/>
    <w:rsid w:val="00A74629"/>
    <w:rsid w:val="00A75228"/>
    <w:rsid w:val="00A76257"/>
    <w:rsid w:val="00A775F3"/>
    <w:rsid w:val="00A81AB8"/>
    <w:rsid w:val="00A83C8D"/>
    <w:rsid w:val="00A9030D"/>
    <w:rsid w:val="00A93AB0"/>
    <w:rsid w:val="00A94974"/>
    <w:rsid w:val="00A95579"/>
    <w:rsid w:val="00AA3D08"/>
    <w:rsid w:val="00AA7291"/>
    <w:rsid w:val="00AB36DF"/>
    <w:rsid w:val="00AB768D"/>
    <w:rsid w:val="00AC0FE6"/>
    <w:rsid w:val="00AC2150"/>
    <w:rsid w:val="00AC6E50"/>
    <w:rsid w:val="00AD19C1"/>
    <w:rsid w:val="00AD2196"/>
    <w:rsid w:val="00AD2652"/>
    <w:rsid w:val="00AD565C"/>
    <w:rsid w:val="00AD5C8B"/>
    <w:rsid w:val="00AD603B"/>
    <w:rsid w:val="00AD751D"/>
    <w:rsid w:val="00AE4A02"/>
    <w:rsid w:val="00AF22A6"/>
    <w:rsid w:val="00AF5BF3"/>
    <w:rsid w:val="00AF5EA4"/>
    <w:rsid w:val="00AF6BC6"/>
    <w:rsid w:val="00B03EC7"/>
    <w:rsid w:val="00B05E2F"/>
    <w:rsid w:val="00B061FF"/>
    <w:rsid w:val="00B070EC"/>
    <w:rsid w:val="00B07271"/>
    <w:rsid w:val="00B075DB"/>
    <w:rsid w:val="00B1078A"/>
    <w:rsid w:val="00B1293B"/>
    <w:rsid w:val="00B14271"/>
    <w:rsid w:val="00B17453"/>
    <w:rsid w:val="00B21C9A"/>
    <w:rsid w:val="00B226EA"/>
    <w:rsid w:val="00B2417C"/>
    <w:rsid w:val="00B31462"/>
    <w:rsid w:val="00B35B33"/>
    <w:rsid w:val="00B37DBB"/>
    <w:rsid w:val="00B41C48"/>
    <w:rsid w:val="00B424BF"/>
    <w:rsid w:val="00B44BFC"/>
    <w:rsid w:val="00B45271"/>
    <w:rsid w:val="00B45F48"/>
    <w:rsid w:val="00B46125"/>
    <w:rsid w:val="00B515F9"/>
    <w:rsid w:val="00B52ADE"/>
    <w:rsid w:val="00B531D6"/>
    <w:rsid w:val="00B607FC"/>
    <w:rsid w:val="00B627F8"/>
    <w:rsid w:val="00B62BD7"/>
    <w:rsid w:val="00B64AA8"/>
    <w:rsid w:val="00B668A7"/>
    <w:rsid w:val="00B70FC2"/>
    <w:rsid w:val="00B72129"/>
    <w:rsid w:val="00B73710"/>
    <w:rsid w:val="00B75DCF"/>
    <w:rsid w:val="00B76E12"/>
    <w:rsid w:val="00B771B8"/>
    <w:rsid w:val="00B82A91"/>
    <w:rsid w:val="00B84492"/>
    <w:rsid w:val="00B85B04"/>
    <w:rsid w:val="00B86515"/>
    <w:rsid w:val="00B87D97"/>
    <w:rsid w:val="00B9071A"/>
    <w:rsid w:val="00B90E04"/>
    <w:rsid w:val="00B92CEF"/>
    <w:rsid w:val="00B939FD"/>
    <w:rsid w:val="00B946B1"/>
    <w:rsid w:val="00B9683E"/>
    <w:rsid w:val="00B96EC8"/>
    <w:rsid w:val="00B96F1A"/>
    <w:rsid w:val="00BA2087"/>
    <w:rsid w:val="00BB1957"/>
    <w:rsid w:val="00BB2792"/>
    <w:rsid w:val="00BB3286"/>
    <w:rsid w:val="00BC7F65"/>
    <w:rsid w:val="00BD6E7F"/>
    <w:rsid w:val="00BE1293"/>
    <w:rsid w:val="00BE21CD"/>
    <w:rsid w:val="00BF0D71"/>
    <w:rsid w:val="00BF3F73"/>
    <w:rsid w:val="00BF476F"/>
    <w:rsid w:val="00BF491B"/>
    <w:rsid w:val="00BF5B7D"/>
    <w:rsid w:val="00BF61E6"/>
    <w:rsid w:val="00C004C0"/>
    <w:rsid w:val="00C02FC5"/>
    <w:rsid w:val="00C05E1E"/>
    <w:rsid w:val="00C118F5"/>
    <w:rsid w:val="00C11C62"/>
    <w:rsid w:val="00C120F0"/>
    <w:rsid w:val="00C152C2"/>
    <w:rsid w:val="00C154C0"/>
    <w:rsid w:val="00C1698B"/>
    <w:rsid w:val="00C22D11"/>
    <w:rsid w:val="00C26EFB"/>
    <w:rsid w:val="00C32190"/>
    <w:rsid w:val="00C425AC"/>
    <w:rsid w:val="00C43FF5"/>
    <w:rsid w:val="00C45761"/>
    <w:rsid w:val="00C47D73"/>
    <w:rsid w:val="00C53625"/>
    <w:rsid w:val="00C63B38"/>
    <w:rsid w:val="00C6586E"/>
    <w:rsid w:val="00C65E59"/>
    <w:rsid w:val="00C669A0"/>
    <w:rsid w:val="00C72D87"/>
    <w:rsid w:val="00C752D8"/>
    <w:rsid w:val="00C804FF"/>
    <w:rsid w:val="00C81995"/>
    <w:rsid w:val="00C830CB"/>
    <w:rsid w:val="00C94FC7"/>
    <w:rsid w:val="00C96861"/>
    <w:rsid w:val="00CA59BC"/>
    <w:rsid w:val="00CA59DA"/>
    <w:rsid w:val="00CB2142"/>
    <w:rsid w:val="00CB70D1"/>
    <w:rsid w:val="00CC22B8"/>
    <w:rsid w:val="00CC2449"/>
    <w:rsid w:val="00CC2D0C"/>
    <w:rsid w:val="00CC34F9"/>
    <w:rsid w:val="00CC4BC0"/>
    <w:rsid w:val="00CC4D3D"/>
    <w:rsid w:val="00CC608D"/>
    <w:rsid w:val="00CD0F51"/>
    <w:rsid w:val="00CD0F67"/>
    <w:rsid w:val="00CD1387"/>
    <w:rsid w:val="00CD327C"/>
    <w:rsid w:val="00CD368A"/>
    <w:rsid w:val="00CD670D"/>
    <w:rsid w:val="00CD69D1"/>
    <w:rsid w:val="00CD6FFB"/>
    <w:rsid w:val="00CE5CDF"/>
    <w:rsid w:val="00CF34A8"/>
    <w:rsid w:val="00CF49C7"/>
    <w:rsid w:val="00D00BB1"/>
    <w:rsid w:val="00D01071"/>
    <w:rsid w:val="00D02391"/>
    <w:rsid w:val="00D1347A"/>
    <w:rsid w:val="00D16FC4"/>
    <w:rsid w:val="00D217E6"/>
    <w:rsid w:val="00D251A4"/>
    <w:rsid w:val="00D26188"/>
    <w:rsid w:val="00D27658"/>
    <w:rsid w:val="00D30EC4"/>
    <w:rsid w:val="00D34F6E"/>
    <w:rsid w:val="00D406CF"/>
    <w:rsid w:val="00D4207B"/>
    <w:rsid w:val="00D424D6"/>
    <w:rsid w:val="00D44DE0"/>
    <w:rsid w:val="00D457ED"/>
    <w:rsid w:val="00D4605D"/>
    <w:rsid w:val="00D5043F"/>
    <w:rsid w:val="00D516D9"/>
    <w:rsid w:val="00D532C4"/>
    <w:rsid w:val="00D55F4C"/>
    <w:rsid w:val="00D66640"/>
    <w:rsid w:val="00D670CD"/>
    <w:rsid w:val="00D703FE"/>
    <w:rsid w:val="00D70857"/>
    <w:rsid w:val="00D71077"/>
    <w:rsid w:val="00D800F9"/>
    <w:rsid w:val="00D82691"/>
    <w:rsid w:val="00D839C8"/>
    <w:rsid w:val="00D8502F"/>
    <w:rsid w:val="00D92EB9"/>
    <w:rsid w:val="00D95A83"/>
    <w:rsid w:val="00D96AFB"/>
    <w:rsid w:val="00DA4001"/>
    <w:rsid w:val="00DA5236"/>
    <w:rsid w:val="00DA63FD"/>
    <w:rsid w:val="00DA7884"/>
    <w:rsid w:val="00DB0F16"/>
    <w:rsid w:val="00DB0F18"/>
    <w:rsid w:val="00DB5066"/>
    <w:rsid w:val="00DB557C"/>
    <w:rsid w:val="00DC1A9A"/>
    <w:rsid w:val="00DC3573"/>
    <w:rsid w:val="00DC366B"/>
    <w:rsid w:val="00DD4118"/>
    <w:rsid w:val="00DD6485"/>
    <w:rsid w:val="00DD74A7"/>
    <w:rsid w:val="00DD7B42"/>
    <w:rsid w:val="00DE145F"/>
    <w:rsid w:val="00DE15F6"/>
    <w:rsid w:val="00DE794E"/>
    <w:rsid w:val="00DF0B38"/>
    <w:rsid w:val="00DF0F31"/>
    <w:rsid w:val="00DF1306"/>
    <w:rsid w:val="00DF31D4"/>
    <w:rsid w:val="00DF7E5C"/>
    <w:rsid w:val="00E00A15"/>
    <w:rsid w:val="00E026BE"/>
    <w:rsid w:val="00E02DA8"/>
    <w:rsid w:val="00E038C9"/>
    <w:rsid w:val="00E06764"/>
    <w:rsid w:val="00E13262"/>
    <w:rsid w:val="00E134E3"/>
    <w:rsid w:val="00E14812"/>
    <w:rsid w:val="00E17FAB"/>
    <w:rsid w:val="00E20A80"/>
    <w:rsid w:val="00E22B2A"/>
    <w:rsid w:val="00E24F86"/>
    <w:rsid w:val="00E26689"/>
    <w:rsid w:val="00E3092A"/>
    <w:rsid w:val="00E30C7A"/>
    <w:rsid w:val="00E32D4F"/>
    <w:rsid w:val="00E32E6B"/>
    <w:rsid w:val="00E3390D"/>
    <w:rsid w:val="00E35550"/>
    <w:rsid w:val="00E41CBE"/>
    <w:rsid w:val="00E47ACB"/>
    <w:rsid w:val="00E52A4E"/>
    <w:rsid w:val="00E52EFF"/>
    <w:rsid w:val="00E57FEB"/>
    <w:rsid w:val="00E61BA9"/>
    <w:rsid w:val="00E65B57"/>
    <w:rsid w:val="00E70FD7"/>
    <w:rsid w:val="00E756EF"/>
    <w:rsid w:val="00E77039"/>
    <w:rsid w:val="00E810CB"/>
    <w:rsid w:val="00E820B4"/>
    <w:rsid w:val="00E83315"/>
    <w:rsid w:val="00E85B8A"/>
    <w:rsid w:val="00E86946"/>
    <w:rsid w:val="00E90B81"/>
    <w:rsid w:val="00E92F30"/>
    <w:rsid w:val="00E9742C"/>
    <w:rsid w:val="00EA0E7A"/>
    <w:rsid w:val="00EA33CB"/>
    <w:rsid w:val="00EA5980"/>
    <w:rsid w:val="00EA625E"/>
    <w:rsid w:val="00EB2D38"/>
    <w:rsid w:val="00EB4946"/>
    <w:rsid w:val="00EC03D8"/>
    <w:rsid w:val="00EC1036"/>
    <w:rsid w:val="00EC653E"/>
    <w:rsid w:val="00EC748D"/>
    <w:rsid w:val="00ED49BD"/>
    <w:rsid w:val="00EE0035"/>
    <w:rsid w:val="00EE17C2"/>
    <w:rsid w:val="00EE216D"/>
    <w:rsid w:val="00EE21FA"/>
    <w:rsid w:val="00EE3206"/>
    <w:rsid w:val="00EE49D0"/>
    <w:rsid w:val="00EE5D33"/>
    <w:rsid w:val="00EE5F19"/>
    <w:rsid w:val="00EF0D5C"/>
    <w:rsid w:val="00EF2967"/>
    <w:rsid w:val="00EF2D0F"/>
    <w:rsid w:val="00EF37F3"/>
    <w:rsid w:val="00EF7236"/>
    <w:rsid w:val="00F00586"/>
    <w:rsid w:val="00F027B7"/>
    <w:rsid w:val="00F03B1B"/>
    <w:rsid w:val="00F0443B"/>
    <w:rsid w:val="00F04916"/>
    <w:rsid w:val="00F0604C"/>
    <w:rsid w:val="00F1050D"/>
    <w:rsid w:val="00F1618B"/>
    <w:rsid w:val="00F259FD"/>
    <w:rsid w:val="00F26A14"/>
    <w:rsid w:val="00F31C46"/>
    <w:rsid w:val="00F35B15"/>
    <w:rsid w:val="00F41427"/>
    <w:rsid w:val="00F425BA"/>
    <w:rsid w:val="00F42AA5"/>
    <w:rsid w:val="00F443B2"/>
    <w:rsid w:val="00F44867"/>
    <w:rsid w:val="00F47D73"/>
    <w:rsid w:val="00F51686"/>
    <w:rsid w:val="00F52B4F"/>
    <w:rsid w:val="00F53D55"/>
    <w:rsid w:val="00F53E13"/>
    <w:rsid w:val="00F62430"/>
    <w:rsid w:val="00F626AF"/>
    <w:rsid w:val="00F6279F"/>
    <w:rsid w:val="00F644FB"/>
    <w:rsid w:val="00F65647"/>
    <w:rsid w:val="00F70C94"/>
    <w:rsid w:val="00F71BB2"/>
    <w:rsid w:val="00F75413"/>
    <w:rsid w:val="00F75A93"/>
    <w:rsid w:val="00F76714"/>
    <w:rsid w:val="00F77877"/>
    <w:rsid w:val="00F8239E"/>
    <w:rsid w:val="00F833D7"/>
    <w:rsid w:val="00F83EC5"/>
    <w:rsid w:val="00F83FA1"/>
    <w:rsid w:val="00F85709"/>
    <w:rsid w:val="00F8784A"/>
    <w:rsid w:val="00F9314D"/>
    <w:rsid w:val="00FA10F9"/>
    <w:rsid w:val="00FA1F82"/>
    <w:rsid w:val="00FA2001"/>
    <w:rsid w:val="00FA4D70"/>
    <w:rsid w:val="00FA57B2"/>
    <w:rsid w:val="00FB2D51"/>
    <w:rsid w:val="00FB5378"/>
    <w:rsid w:val="00FB6A30"/>
    <w:rsid w:val="00FC28A4"/>
    <w:rsid w:val="00FC2D88"/>
    <w:rsid w:val="00FC394D"/>
    <w:rsid w:val="00FC5C3D"/>
    <w:rsid w:val="00FC729B"/>
    <w:rsid w:val="00FD3011"/>
    <w:rsid w:val="00FD324D"/>
    <w:rsid w:val="00FD7642"/>
    <w:rsid w:val="00FD78EF"/>
    <w:rsid w:val="00FE1527"/>
    <w:rsid w:val="00FE2615"/>
    <w:rsid w:val="00FE620E"/>
    <w:rsid w:val="00FE7730"/>
    <w:rsid w:val="00FF030B"/>
    <w:rsid w:val="00FF09F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c0">
      <v:fill color="white" on="f"/>
      <v:stroke color="#9c0" weight=".05pt"/>
    </o:shapedefaults>
    <o:shapelayout v:ext="edit">
      <o:idmap v:ext="edit" data="2"/>
    </o:shapelayout>
  </w:shapeDefaults>
  <w:decimalSymbol w:val="."/>
  <w:listSeparator w:val=","/>
  <w14:docId w14:val="797AB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4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20" w:lineRule="atLeast"/>
    </w:pPr>
    <w:rPr>
      <w:sz w:val="18"/>
      <w:szCs w:val="18"/>
    </w:rPr>
  </w:style>
  <w:style w:type="paragraph" w:styleId="BodyText2">
    <w:name w:val="Body Text 2"/>
    <w:basedOn w:val="Normal"/>
    <w:pPr>
      <w:spacing w:line="220" w:lineRule="atLeast"/>
    </w:pPr>
    <w:rPr>
      <w:rFonts w:ascii="Arial Black" w:hAnsi="Arial Black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2190"/>
    <w:rPr>
      <w:color w:val="0000FF"/>
      <w:u w:val="single"/>
    </w:rPr>
  </w:style>
  <w:style w:type="character" w:customStyle="1" w:styleId="Char1">
    <w:name w:val="Char1"/>
    <w:basedOn w:val="DefaultParagraphFont"/>
    <w:rPr>
      <w:rFonts w:ascii="Arial" w:hAnsi="Arial"/>
      <w:noProof w:val="0"/>
      <w:sz w:val="18"/>
      <w:szCs w:val="18"/>
      <w:lang w:val="en-US" w:eastAsia="en-US" w:bidi="ar-SA"/>
    </w:rPr>
  </w:style>
  <w:style w:type="character" w:customStyle="1" w:styleId="Char">
    <w:name w:val="Char"/>
    <w:basedOn w:val="DefaultParagraphFont"/>
    <w:rPr>
      <w:rFonts w:ascii="Arial Black" w:hAnsi="Arial Black"/>
      <w:noProof w:val="0"/>
      <w:sz w:val="18"/>
      <w:szCs w:val="18"/>
      <w:lang w:val="en-US" w:eastAsia="en-US" w:bidi="ar-SA"/>
    </w:rPr>
  </w:style>
  <w:style w:type="paragraph" w:styleId="BodyText3">
    <w:name w:val="Body Text 3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23F9"/>
    <w:pPr>
      <w:ind w:left="720"/>
    </w:pPr>
    <w:rPr>
      <w:rFonts w:ascii="Verdana" w:hAnsi="Verdana"/>
    </w:rPr>
  </w:style>
  <w:style w:type="table" w:styleId="TableGrid">
    <w:name w:val="Table Grid"/>
    <w:basedOn w:val="TableNormal"/>
    <w:uiPriority w:val="39"/>
    <w:rsid w:val="008064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4B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3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7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47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4A619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Appeal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C2064-9F69-41CE-9CA3-DE4D204FC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B5147-F077-4139-AB52-8D827CDC5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54569-D148-4653-8B0B-95366B8DA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[Region/Directorate]</vt:lpstr>
    </vt:vector>
  </TitlesOfParts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[Region/Directorate]</dc:title>
  <dc:subject/>
  <dc:creator/>
  <cp:keywords/>
  <cp:lastModifiedBy/>
  <cp:revision>1</cp:revision>
  <cp:lastPrinted>2007-03-08T17:32:00Z</cp:lastPrinted>
  <dcterms:created xsi:type="dcterms:W3CDTF">2025-06-05T10:55:00Z</dcterms:created>
  <dcterms:modified xsi:type="dcterms:W3CDTF">2025-06-05T10:55:00Z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