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81E05" w14:textId="77777777" w:rsidR="00B2011D" w:rsidRPr="001D54AE" w:rsidRDefault="00B2011D" w:rsidP="002438D5">
      <w:pPr>
        <w:pStyle w:val="BodyText"/>
        <w:spacing w:after="0"/>
        <w:jc w:val="center"/>
        <w:rPr>
          <w:rFonts w:cs="Arial"/>
          <w:b/>
          <w:color w:val="00B289"/>
          <w:szCs w:val="20"/>
        </w:rPr>
      </w:pPr>
      <w:r w:rsidRPr="001D54AE">
        <w:rPr>
          <w:rFonts w:cs="Arial"/>
          <w:b/>
          <w:color w:val="00B289"/>
          <w:szCs w:val="20"/>
        </w:rPr>
        <w:t>RADIO PLANNING AND PROPAGATION (V.4 November 2019)</w:t>
      </w:r>
    </w:p>
    <w:p w14:paraId="41E8CDD9" w14:textId="565CD682" w:rsidR="002438D5" w:rsidRPr="005B2425" w:rsidRDefault="002438D5" w:rsidP="002438D5">
      <w:pPr>
        <w:pStyle w:val="BodyText"/>
        <w:spacing w:after="0"/>
        <w:rPr>
          <w:rFonts w:cs="Arial"/>
          <w:b/>
          <w:color w:val="00B289"/>
          <w:szCs w:val="20"/>
        </w:rPr>
      </w:pPr>
      <w:r w:rsidRPr="005B2425">
        <w:rPr>
          <w:rFonts w:cs="Arial"/>
          <w:b/>
          <w:color w:val="00B289"/>
          <w:szCs w:val="20"/>
        </w:rPr>
        <w:t xml:space="preserve">An introduction to how radio networks </w:t>
      </w:r>
      <w:proofErr w:type="gramStart"/>
      <w:r w:rsidR="004D313E" w:rsidRPr="005B2425">
        <w:rPr>
          <w:rFonts w:cs="Arial"/>
          <w:b/>
          <w:color w:val="00B289"/>
          <w:szCs w:val="20"/>
        </w:rPr>
        <w:t>are</w:t>
      </w:r>
      <w:proofErr w:type="gramEnd"/>
      <w:r w:rsidRPr="005B2425">
        <w:rPr>
          <w:rFonts w:cs="Arial"/>
          <w:b/>
          <w:color w:val="00B289"/>
          <w:szCs w:val="20"/>
        </w:rPr>
        <w:t xml:space="preserve"> planned and the limitations associated with the technology</w:t>
      </w:r>
    </w:p>
    <w:p w14:paraId="2E72FDE6" w14:textId="77777777" w:rsidR="005B2425" w:rsidRPr="005B2425" w:rsidRDefault="005B2425" w:rsidP="004D313E">
      <w:pPr>
        <w:pStyle w:val="BodyText"/>
        <w:spacing w:after="0"/>
        <w:rPr>
          <w:rFonts w:cs="Arial"/>
          <w:b/>
          <w:color w:val="00B289"/>
          <w:szCs w:val="20"/>
        </w:rPr>
      </w:pPr>
    </w:p>
    <w:p w14:paraId="47534331" w14:textId="5D26A41E" w:rsidR="002438D5" w:rsidRPr="004D313E" w:rsidRDefault="002438D5" w:rsidP="004D313E">
      <w:pPr>
        <w:pStyle w:val="BodyText"/>
        <w:spacing w:after="0"/>
        <w:rPr>
          <w:rFonts w:cs="Arial"/>
          <w:b/>
          <w:color w:val="auto"/>
          <w:szCs w:val="20"/>
        </w:rPr>
      </w:pPr>
      <w:r w:rsidRPr="001D54AE">
        <w:rPr>
          <w:rFonts w:cs="Arial"/>
          <w:color w:val="auto"/>
          <w:szCs w:val="20"/>
        </w:rPr>
        <w:t>When planning cellular telecommunications networks engineers use specialist software to predict, with a high degree of confidence, the behaviour of cellular transmissions. This then enables the operator to calculate how many cell sites are needed to provide the level of coverage and capacity required by their customers.</w:t>
      </w:r>
    </w:p>
    <w:p w14:paraId="6045947A" w14:textId="77777777" w:rsidR="002438D5" w:rsidRPr="001D54AE" w:rsidRDefault="002438D5" w:rsidP="002438D5">
      <w:pPr>
        <w:pStyle w:val="NoSpacing"/>
        <w:rPr>
          <w:rFonts w:ascii="Century Gothic" w:hAnsi="Century Gothic" w:cs="Arial"/>
          <w:sz w:val="20"/>
          <w:szCs w:val="20"/>
        </w:rPr>
      </w:pPr>
    </w:p>
    <w:p w14:paraId="685DF8D0" w14:textId="3ED55964"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 xml:space="preserve">Radio signals at the frequencies used for cellular radio propagate in a manner that is broadly </w:t>
      </w:r>
      <w:proofErr w:type="gramStart"/>
      <w:r w:rsidRPr="001D54AE">
        <w:rPr>
          <w:rFonts w:ascii="Century Gothic" w:hAnsi="Century Gothic" w:cs="Arial"/>
          <w:sz w:val="20"/>
          <w:szCs w:val="20"/>
        </w:rPr>
        <w:t>similar to</w:t>
      </w:r>
      <w:proofErr w:type="gramEnd"/>
      <w:r w:rsidRPr="001D54AE">
        <w:rPr>
          <w:rFonts w:ascii="Century Gothic" w:hAnsi="Century Gothic" w:cs="Arial"/>
          <w:sz w:val="20"/>
          <w:szCs w:val="20"/>
        </w:rPr>
        <w:t xml:space="preserve"> light. Generally anything that casts a shadow to light will attenuate radio waves. The strength of radio signals detected at a receiving device naturally reduces the further away it is from the transmitter. In </w:t>
      </w:r>
      <w:r w:rsidR="007909C5" w:rsidRPr="001D54AE">
        <w:rPr>
          <w:rFonts w:ascii="Century Gothic" w:hAnsi="Century Gothic" w:cs="Arial"/>
          <w:sz w:val="20"/>
          <w:szCs w:val="20"/>
        </w:rPr>
        <w:t>general,</w:t>
      </w:r>
      <w:r w:rsidRPr="001D54AE">
        <w:rPr>
          <w:rFonts w:ascii="Century Gothic" w:hAnsi="Century Gothic" w:cs="Arial"/>
          <w:sz w:val="20"/>
          <w:szCs w:val="20"/>
        </w:rPr>
        <w:t xml:space="preserve"> the attenuation (or decay) in signal power is affected by </w:t>
      </w:r>
      <w:proofErr w:type="gramStart"/>
      <w:r w:rsidRPr="001D54AE">
        <w:rPr>
          <w:rFonts w:ascii="Century Gothic" w:hAnsi="Century Gothic" w:cs="Arial"/>
          <w:sz w:val="20"/>
          <w:szCs w:val="20"/>
        </w:rPr>
        <w:t>a number of</w:t>
      </w:r>
      <w:proofErr w:type="gramEnd"/>
      <w:r w:rsidRPr="001D54AE">
        <w:rPr>
          <w:rFonts w:ascii="Century Gothic" w:hAnsi="Century Gothic" w:cs="Arial"/>
          <w:sz w:val="20"/>
          <w:szCs w:val="20"/>
        </w:rPr>
        <w:t xml:space="preserve"> variables. The main factors are: </w:t>
      </w:r>
    </w:p>
    <w:p w14:paraId="781F445C" w14:textId="77777777" w:rsidR="002438D5" w:rsidRPr="001D54AE" w:rsidRDefault="002438D5" w:rsidP="002438D5">
      <w:pPr>
        <w:pStyle w:val="NoSpacing"/>
        <w:rPr>
          <w:rFonts w:ascii="Century Gothic" w:hAnsi="Century Gothic" w:cs="Arial"/>
          <w:sz w:val="20"/>
          <w:szCs w:val="20"/>
        </w:rPr>
      </w:pPr>
    </w:p>
    <w:p w14:paraId="628E86D7" w14:textId="77777777" w:rsidR="002438D5" w:rsidRPr="001D54AE" w:rsidRDefault="002438D5" w:rsidP="008157B6">
      <w:pPr>
        <w:pStyle w:val="NoSpacing"/>
        <w:numPr>
          <w:ilvl w:val="0"/>
          <w:numId w:val="7"/>
        </w:numPr>
        <w:rPr>
          <w:rFonts w:ascii="Century Gothic" w:hAnsi="Century Gothic" w:cs="Arial"/>
          <w:sz w:val="20"/>
          <w:szCs w:val="20"/>
        </w:rPr>
      </w:pPr>
      <w:r w:rsidRPr="001D54AE">
        <w:rPr>
          <w:rFonts w:ascii="Century Gothic" w:hAnsi="Century Gothic" w:cs="Arial"/>
          <w:sz w:val="20"/>
          <w:szCs w:val="20"/>
        </w:rPr>
        <w:t xml:space="preserve">signal frequency (attenuation increases with frequency), </w:t>
      </w:r>
    </w:p>
    <w:p w14:paraId="10D7C50B" w14:textId="77777777" w:rsidR="002438D5" w:rsidRPr="001D54AE" w:rsidRDefault="002438D5" w:rsidP="008157B6">
      <w:pPr>
        <w:pStyle w:val="NoSpacing"/>
        <w:numPr>
          <w:ilvl w:val="0"/>
          <w:numId w:val="7"/>
        </w:numPr>
        <w:rPr>
          <w:rFonts w:ascii="Century Gothic" w:hAnsi="Century Gothic" w:cs="Arial"/>
          <w:sz w:val="20"/>
          <w:szCs w:val="20"/>
        </w:rPr>
      </w:pPr>
      <w:r w:rsidRPr="001D54AE">
        <w:rPr>
          <w:rFonts w:ascii="Century Gothic" w:hAnsi="Century Gothic" w:cs="Arial"/>
          <w:sz w:val="20"/>
          <w:szCs w:val="20"/>
        </w:rPr>
        <w:t xml:space="preserve">distance (from the transmitter), </w:t>
      </w:r>
    </w:p>
    <w:p w14:paraId="40AEEFCB" w14:textId="77777777" w:rsidR="002438D5" w:rsidRPr="001D54AE" w:rsidRDefault="002438D5" w:rsidP="008157B6">
      <w:pPr>
        <w:pStyle w:val="NoSpacing"/>
        <w:numPr>
          <w:ilvl w:val="0"/>
          <w:numId w:val="7"/>
        </w:numPr>
        <w:rPr>
          <w:rFonts w:ascii="Century Gothic" w:hAnsi="Century Gothic" w:cs="Arial"/>
          <w:sz w:val="20"/>
          <w:szCs w:val="20"/>
        </w:rPr>
      </w:pPr>
      <w:r w:rsidRPr="001D54AE">
        <w:rPr>
          <w:rFonts w:ascii="Century Gothic" w:hAnsi="Century Gothic" w:cs="Arial"/>
          <w:sz w:val="20"/>
          <w:szCs w:val="20"/>
        </w:rPr>
        <w:t xml:space="preserve">terrain (such as hills), </w:t>
      </w:r>
    </w:p>
    <w:p w14:paraId="12320C73" w14:textId="77777777" w:rsidR="002438D5" w:rsidRPr="001D54AE" w:rsidRDefault="002438D5" w:rsidP="008157B6">
      <w:pPr>
        <w:pStyle w:val="NoSpacing"/>
        <w:numPr>
          <w:ilvl w:val="0"/>
          <w:numId w:val="7"/>
        </w:numPr>
        <w:rPr>
          <w:rFonts w:ascii="Century Gothic" w:hAnsi="Century Gothic" w:cs="Arial"/>
          <w:sz w:val="20"/>
          <w:szCs w:val="20"/>
        </w:rPr>
      </w:pPr>
      <w:r w:rsidRPr="001D54AE">
        <w:rPr>
          <w:rFonts w:ascii="Century Gothic" w:hAnsi="Century Gothic" w:cs="Arial"/>
          <w:sz w:val="20"/>
          <w:szCs w:val="20"/>
        </w:rPr>
        <w:t xml:space="preserve">clutter (such as buildings, foliage, vehicles, and water) and </w:t>
      </w:r>
    </w:p>
    <w:p w14:paraId="2514591E" w14:textId="77777777" w:rsidR="002438D5" w:rsidRPr="001D54AE" w:rsidRDefault="002438D5" w:rsidP="008157B6">
      <w:pPr>
        <w:pStyle w:val="NoSpacing"/>
        <w:numPr>
          <w:ilvl w:val="0"/>
          <w:numId w:val="7"/>
        </w:numPr>
        <w:rPr>
          <w:rFonts w:ascii="Century Gothic" w:hAnsi="Century Gothic" w:cs="Arial"/>
          <w:sz w:val="20"/>
          <w:szCs w:val="20"/>
        </w:rPr>
      </w:pPr>
      <w:r w:rsidRPr="001D54AE">
        <w:rPr>
          <w:rFonts w:ascii="Century Gothic" w:hAnsi="Century Gothic" w:cs="Arial"/>
          <w:sz w:val="20"/>
          <w:szCs w:val="20"/>
        </w:rPr>
        <w:t>atmospheric conditions (such as rain).</w:t>
      </w:r>
    </w:p>
    <w:p w14:paraId="18AB965D" w14:textId="77777777" w:rsidR="002438D5" w:rsidRPr="001D54AE" w:rsidRDefault="002438D5" w:rsidP="002438D5">
      <w:pPr>
        <w:pStyle w:val="NoSpacing"/>
        <w:rPr>
          <w:rFonts w:ascii="Century Gothic" w:hAnsi="Century Gothic" w:cs="Arial"/>
          <w:sz w:val="20"/>
          <w:szCs w:val="20"/>
        </w:rPr>
      </w:pPr>
    </w:p>
    <w:p w14:paraId="09B425AF"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 xml:space="preserve">A reduction in the strength of the radio signal increases the likelihood of dropped calls and reduced data rates for internet browsing, for example. </w:t>
      </w:r>
    </w:p>
    <w:p w14:paraId="5F167161" w14:textId="77777777" w:rsidR="002438D5" w:rsidRPr="001D54AE" w:rsidRDefault="002438D5" w:rsidP="002438D5">
      <w:pPr>
        <w:pStyle w:val="NoSpacing"/>
        <w:rPr>
          <w:rFonts w:ascii="Century Gothic" w:hAnsi="Century Gothic" w:cs="Arial"/>
          <w:sz w:val="20"/>
          <w:szCs w:val="20"/>
        </w:rPr>
      </w:pPr>
    </w:p>
    <w:p w14:paraId="7B088906" w14:textId="77777777" w:rsidR="002438D5" w:rsidRPr="004D313E" w:rsidRDefault="002438D5" w:rsidP="002438D5">
      <w:pPr>
        <w:pStyle w:val="NoSpacing"/>
        <w:rPr>
          <w:rFonts w:ascii="Century Gothic" w:hAnsi="Century Gothic" w:cs="Arial"/>
          <w:b/>
          <w:color w:val="00B289"/>
          <w:sz w:val="20"/>
          <w:szCs w:val="20"/>
        </w:rPr>
      </w:pPr>
      <w:r w:rsidRPr="004D313E">
        <w:rPr>
          <w:rFonts w:ascii="Century Gothic" w:hAnsi="Century Gothic" w:cs="Arial"/>
          <w:b/>
          <w:color w:val="00B289"/>
          <w:sz w:val="20"/>
          <w:szCs w:val="20"/>
        </w:rPr>
        <w:t>Clutter</w:t>
      </w:r>
    </w:p>
    <w:p w14:paraId="117DB5E0" w14:textId="77777777" w:rsidR="002438D5" w:rsidRPr="001D54AE" w:rsidRDefault="002438D5" w:rsidP="002438D5">
      <w:pPr>
        <w:pStyle w:val="NoSpacing"/>
        <w:rPr>
          <w:rFonts w:ascii="Century Gothic" w:hAnsi="Century Gothic" w:cs="Arial"/>
          <w:b/>
          <w:sz w:val="20"/>
          <w:szCs w:val="20"/>
        </w:rPr>
      </w:pPr>
    </w:p>
    <w:p w14:paraId="1EB70E3F"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 xml:space="preserve">Any physical object obstructing the propagation of radio signals causes a reduction in the signal strength reaching a customer’s device.  A common term for these objects is ‘clutter’. The more obvious examples are buildings and geographical terrain such as hills and trees. </w:t>
      </w:r>
    </w:p>
    <w:p w14:paraId="6FAA3F61" w14:textId="77777777" w:rsidR="002438D5" w:rsidRPr="001D54AE" w:rsidRDefault="002438D5" w:rsidP="002438D5">
      <w:pPr>
        <w:pStyle w:val="NoSpacing"/>
        <w:rPr>
          <w:rFonts w:ascii="Century Gothic" w:hAnsi="Century Gothic" w:cs="Arial"/>
          <w:sz w:val="20"/>
          <w:szCs w:val="20"/>
        </w:rPr>
      </w:pPr>
    </w:p>
    <w:p w14:paraId="714E6ACA"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Buildings cause a varying amount of signal reduction depending on their height, construction, thickness of walls, number of windows etc. Glass causes a lower reduction in signal than brick/concrete walls.</w:t>
      </w:r>
    </w:p>
    <w:p w14:paraId="6863BFA4" w14:textId="77777777" w:rsidR="002438D5" w:rsidRPr="001D54AE" w:rsidRDefault="002438D5" w:rsidP="002438D5">
      <w:pPr>
        <w:pStyle w:val="NoSpacing"/>
        <w:rPr>
          <w:rFonts w:ascii="Century Gothic" w:hAnsi="Century Gothic" w:cs="Arial"/>
          <w:sz w:val="20"/>
          <w:szCs w:val="20"/>
        </w:rPr>
      </w:pPr>
    </w:p>
    <w:p w14:paraId="55BBE4F2"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 xml:space="preserve">Customers will inadvertently be aware of this by finding that sometimes they need to go near windows, a higher floor of a building or even outside </w:t>
      </w:r>
      <w:proofErr w:type="gramStart"/>
      <w:r w:rsidRPr="001D54AE">
        <w:rPr>
          <w:rFonts w:ascii="Century Gothic" w:hAnsi="Century Gothic" w:cs="Arial"/>
          <w:sz w:val="20"/>
          <w:szCs w:val="20"/>
        </w:rPr>
        <w:t>in order to</w:t>
      </w:r>
      <w:proofErr w:type="gramEnd"/>
      <w:r w:rsidRPr="001D54AE">
        <w:rPr>
          <w:rFonts w:ascii="Century Gothic" w:hAnsi="Century Gothic" w:cs="Arial"/>
          <w:sz w:val="20"/>
          <w:szCs w:val="20"/>
        </w:rPr>
        <w:t xml:space="preserve"> achieve a stronger signal for their mobile devices.</w:t>
      </w:r>
    </w:p>
    <w:p w14:paraId="244B071C" w14:textId="77777777" w:rsidR="002438D5" w:rsidRPr="001D54AE" w:rsidRDefault="002438D5" w:rsidP="002438D5">
      <w:pPr>
        <w:pStyle w:val="NoSpacing"/>
        <w:rPr>
          <w:rFonts w:ascii="Century Gothic" w:hAnsi="Century Gothic" w:cs="Arial"/>
          <w:sz w:val="20"/>
          <w:szCs w:val="20"/>
        </w:rPr>
      </w:pPr>
    </w:p>
    <w:p w14:paraId="6D5C85ED"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Generally, the higher the signal frequency the more it will be impacted by clutter.</w:t>
      </w:r>
    </w:p>
    <w:p w14:paraId="118ABD40" w14:textId="77777777" w:rsidR="002438D5" w:rsidRPr="001D54AE" w:rsidRDefault="002438D5" w:rsidP="002438D5">
      <w:pPr>
        <w:pStyle w:val="NoSpacing"/>
        <w:rPr>
          <w:rFonts w:ascii="Century Gothic" w:hAnsi="Century Gothic" w:cs="Arial"/>
          <w:sz w:val="20"/>
          <w:szCs w:val="20"/>
        </w:rPr>
      </w:pPr>
    </w:p>
    <w:p w14:paraId="7A7DD82B" w14:textId="77777777" w:rsidR="002438D5" w:rsidRPr="004D313E" w:rsidRDefault="002438D5" w:rsidP="002438D5">
      <w:pPr>
        <w:pStyle w:val="NoSpacing"/>
        <w:rPr>
          <w:rFonts w:ascii="Century Gothic" w:hAnsi="Century Gothic" w:cs="Arial"/>
          <w:b/>
          <w:color w:val="00B289"/>
          <w:sz w:val="20"/>
          <w:szCs w:val="20"/>
        </w:rPr>
      </w:pPr>
      <w:r w:rsidRPr="004D313E">
        <w:rPr>
          <w:rFonts w:ascii="Century Gothic" w:hAnsi="Century Gothic" w:cs="Arial"/>
          <w:b/>
          <w:color w:val="00B289"/>
          <w:sz w:val="20"/>
          <w:szCs w:val="20"/>
        </w:rPr>
        <w:t>Tree Clutter</w:t>
      </w:r>
    </w:p>
    <w:p w14:paraId="48DAD0CC" w14:textId="77777777" w:rsidR="002438D5" w:rsidRPr="001D54AE" w:rsidRDefault="002438D5" w:rsidP="002438D5">
      <w:pPr>
        <w:pStyle w:val="NoSpacing"/>
        <w:rPr>
          <w:rFonts w:ascii="Century Gothic" w:hAnsi="Century Gothic" w:cs="Arial"/>
          <w:b/>
          <w:sz w:val="20"/>
          <w:szCs w:val="20"/>
        </w:rPr>
      </w:pPr>
    </w:p>
    <w:p w14:paraId="0D890099" w14:textId="37AF8313"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 xml:space="preserve">The effects of trees on signal degradation can be significant. Signal absorption and shadowing effects vary according to vegetation and density, and are caused by the main tree trunk, </w:t>
      </w:r>
      <w:r w:rsidR="00652754" w:rsidRPr="001D54AE">
        <w:rPr>
          <w:rFonts w:ascii="Century Gothic" w:hAnsi="Century Gothic" w:cs="Arial"/>
          <w:sz w:val="20"/>
          <w:szCs w:val="20"/>
        </w:rPr>
        <w:t>branches,</w:t>
      </w:r>
      <w:r w:rsidRPr="001D54AE">
        <w:rPr>
          <w:rFonts w:ascii="Century Gothic" w:hAnsi="Century Gothic" w:cs="Arial"/>
          <w:sz w:val="20"/>
          <w:szCs w:val="20"/>
        </w:rPr>
        <w:t xml:space="preserve"> and leaves. </w:t>
      </w:r>
    </w:p>
    <w:p w14:paraId="5BE8A2EE" w14:textId="77777777" w:rsidR="002438D5" w:rsidRPr="001D54AE" w:rsidRDefault="002438D5" w:rsidP="002438D5">
      <w:pPr>
        <w:pStyle w:val="NoSpacing"/>
        <w:rPr>
          <w:rFonts w:ascii="Century Gothic" w:hAnsi="Century Gothic" w:cs="Arial"/>
          <w:sz w:val="20"/>
          <w:szCs w:val="20"/>
        </w:rPr>
      </w:pPr>
    </w:p>
    <w:p w14:paraId="06BF6AE4"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 xml:space="preserve">Cell sites located in or near trees will have signals significantly reduced. As a result, </w:t>
      </w:r>
      <w:proofErr w:type="gramStart"/>
      <w:r w:rsidRPr="001D54AE">
        <w:rPr>
          <w:rFonts w:ascii="Century Gothic" w:hAnsi="Century Gothic" w:cs="Arial"/>
          <w:sz w:val="20"/>
          <w:szCs w:val="20"/>
        </w:rPr>
        <w:t>a number of</w:t>
      </w:r>
      <w:proofErr w:type="gramEnd"/>
      <w:r w:rsidRPr="001D54AE">
        <w:rPr>
          <w:rFonts w:ascii="Century Gothic" w:hAnsi="Century Gothic" w:cs="Arial"/>
          <w:sz w:val="20"/>
          <w:szCs w:val="20"/>
        </w:rPr>
        <w:t xml:space="preserve"> extra sites may need to be built locally in order to counter-effect this.</w:t>
      </w:r>
    </w:p>
    <w:p w14:paraId="78746BEA" w14:textId="77777777" w:rsidR="002438D5" w:rsidRPr="001D54AE" w:rsidRDefault="002438D5" w:rsidP="002438D5">
      <w:pPr>
        <w:pStyle w:val="NoSpacing"/>
        <w:rPr>
          <w:rFonts w:ascii="Century Gothic" w:hAnsi="Century Gothic" w:cs="Arial"/>
          <w:sz w:val="20"/>
          <w:szCs w:val="20"/>
        </w:rPr>
      </w:pPr>
    </w:p>
    <w:p w14:paraId="255CEDF7"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 xml:space="preserve">Signal variation throughout the seasons is also a practical concern. Leaves on trees in the spring and summer can cause shadowing and reduce radio voice quality and increase the number of dropped calls. </w:t>
      </w:r>
    </w:p>
    <w:p w14:paraId="7921DD3E" w14:textId="77777777" w:rsidR="002438D5" w:rsidRPr="001D54AE" w:rsidRDefault="002438D5" w:rsidP="002438D5">
      <w:pPr>
        <w:pStyle w:val="NoSpacing"/>
        <w:rPr>
          <w:rFonts w:ascii="Century Gothic" w:hAnsi="Century Gothic" w:cs="Arial"/>
          <w:sz w:val="20"/>
          <w:szCs w:val="20"/>
        </w:rPr>
      </w:pPr>
    </w:p>
    <w:p w14:paraId="23317C6D"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lastRenderedPageBreak/>
        <w:t xml:space="preserve">As a result, the bottom of an antenna should a) be above the top level of the trees, b) allow greater height due to the antenna </w:t>
      </w:r>
      <w:proofErr w:type="spellStart"/>
      <w:r w:rsidRPr="001D54AE">
        <w:rPr>
          <w:rFonts w:ascii="Century Gothic" w:hAnsi="Century Gothic" w:cs="Arial"/>
          <w:sz w:val="20"/>
          <w:szCs w:val="20"/>
        </w:rPr>
        <w:t>downtilt</w:t>
      </w:r>
      <w:proofErr w:type="spellEnd"/>
      <w:r w:rsidRPr="001D54AE">
        <w:rPr>
          <w:rFonts w:ascii="Century Gothic" w:hAnsi="Century Gothic" w:cs="Arial"/>
          <w:sz w:val="20"/>
          <w:szCs w:val="20"/>
        </w:rPr>
        <w:t xml:space="preserve"> at build or for future requirements and c) allow some room for future growth of the trees. </w:t>
      </w:r>
    </w:p>
    <w:p w14:paraId="3C7F2077" w14:textId="77777777" w:rsidR="002438D5" w:rsidRPr="001D54AE" w:rsidRDefault="002438D5" w:rsidP="002438D5">
      <w:pPr>
        <w:pStyle w:val="NoSpacing"/>
        <w:rPr>
          <w:rFonts w:ascii="Century Gothic" w:hAnsi="Century Gothic" w:cs="Arial"/>
          <w:sz w:val="20"/>
          <w:szCs w:val="20"/>
        </w:rPr>
      </w:pPr>
    </w:p>
    <w:p w14:paraId="740D37EA" w14:textId="2F1BA0AF" w:rsidR="002438D5" w:rsidRPr="001D54AE" w:rsidRDefault="002438D5" w:rsidP="002438D5">
      <w:pPr>
        <w:rPr>
          <w:rFonts w:cs="Arial"/>
          <w:color w:val="auto"/>
          <w:szCs w:val="20"/>
        </w:rPr>
      </w:pPr>
      <w:r w:rsidRPr="001D54AE">
        <w:rPr>
          <w:rFonts w:cs="Arial"/>
          <w:color w:val="auto"/>
          <w:szCs w:val="20"/>
        </w:rPr>
        <w:t xml:space="preserve">When a cell site utilises point-to-point microwave dishes to communicate with other cell sites in the network any obstruction between these dishes will result in failed line of sight communications.  As a </w:t>
      </w:r>
      <w:r w:rsidR="00652754" w:rsidRPr="001D54AE">
        <w:rPr>
          <w:rFonts w:cs="Arial"/>
          <w:color w:val="auto"/>
          <w:szCs w:val="20"/>
        </w:rPr>
        <w:t>result,</w:t>
      </w:r>
      <w:r w:rsidRPr="001D54AE">
        <w:rPr>
          <w:rFonts w:cs="Arial"/>
          <w:color w:val="auto"/>
          <w:szCs w:val="20"/>
        </w:rPr>
        <w:t xml:space="preserve"> dishes need to be placed above the top level of the trees.</w:t>
      </w:r>
    </w:p>
    <w:p w14:paraId="3A26FF2C" w14:textId="77777777" w:rsidR="002438D5" w:rsidRPr="001D54AE" w:rsidRDefault="002438D5" w:rsidP="002438D5">
      <w:pPr>
        <w:pStyle w:val="NoSpacing"/>
        <w:rPr>
          <w:rFonts w:ascii="Century Gothic" w:hAnsi="Century Gothic" w:cs="Arial"/>
          <w:b/>
          <w:sz w:val="20"/>
          <w:szCs w:val="20"/>
        </w:rPr>
      </w:pPr>
    </w:p>
    <w:p w14:paraId="08F1E82C" w14:textId="77777777" w:rsidR="002438D5" w:rsidRPr="004D313E" w:rsidRDefault="002438D5" w:rsidP="002438D5">
      <w:pPr>
        <w:pStyle w:val="NoSpacing"/>
        <w:rPr>
          <w:rFonts w:ascii="Century Gothic" w:hAnsi="Century Gothic" w:cs="Arial"/>
          <w:b/>
          <w:color w:val="00B289"/>
          <w:sz w:val="20"/>
          <w:szCs w:val="20"/>
        </w:rPr>
      </w:pPr>
      <w:r w:rsidRPr="004D313E">
        <w:rPr>
          <w:rFonts w:ascii="Century Gothic" w:hAnsi="Century Gothic" w:cs="Arial"/>
          <w:b/>
          <w:color w:val="00B289"/>
          <w:sz w:val="20"/>
          <w:szCs w:val="20"/>
        </w:rPr>
        <w:t>Propagation Models</w:t>
      </w:r>
    </w:p>
    <w:p w14:paraId="43648F44" w14:textId="77777777" w:rsidR="002438D5" w:rsidRPr="001D54AE" w:rsidRDefault="002438D5" w:rsidP="002438D5">
      <w:pPr>
        <w:pStyle w:val="NoSpacing"/>
        <w:rPr>
          <w:rFonts w:ascii="Century Gothic" w:hAnsi="Century Gothic" w:cs="Arial"/>
          <w:i/>
          <w:sz w:val="20"/>
          <w:szCs w:val="20"/>
        </w:rPr>
      </w:pPr>
    </w:p>
    <w:p w14:paraId="03D8EEC9"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 xml:space="preserve">In essence these are mathematical formulae used to </w:t>
      </w:r>
      <w:proofErr w:type="spellStart"/>
      <w:r w:rsidRPr="001D54AE">
        <w:rPr>
          <w:rFonts w:ascii="Century Gothic" w:hAnsi="Century Gothic" w:cs="Arial"/>
          <w:sz w:val="20"/>
          <w:szCs w:val="20"/>
        </w:rPr>
        <w:t>characterise</w:t>
      </w:r>
      <w:proofErr w:type="spellEnd"/>
      <w:r w:rsidRPr="001D54AE">
        <w:rPr>
          <w:rFonts w:ascii="Century Gothic" w:hAnsi="Century Gothic" w:cs="Arial"/>
          <w:sz w:val="20"/>
          <w:szCs w:val="20"/>
        </w:rPr>
        <w:t xml:space="preserve"> radio wave propagation, </w:t>
      </w:r>
      <w:proofErr w:type="gramStart"/>
      <w:r w:rsidRPr="001D54AE">
        <w:rPr>
          <w:rFonts w:ascii="Century Gothic" w:hAnsi="Century Gothic" w:cs="Arial"/>
          <w:sz w:val="20"/>
          <w:szCs w:val="20"/>
        </w:rPr>
        <w:t>in order to</w:t>
      </w:r>
      <w:proofErr w:type="gramEnd"/>
      <w:r w:rsidRPr="001D54AE">
        <w:rPr>
          <w:rFonts w:ascii="Century Gothic" w:hAnsi="Century Gothic" w:cs="Arial"/>
          <w:sz w:val="20"/>
          <w:szCs w:val="20"/>
        </w:rPr>
        <w:t xml:space="preserve"> determine the signal strength at a receiving device.</w:t>
      </w:r>
    </w:p>
    <w:p w14:paraId="344D48A5" w14:textId="77777777" w:rsidR="002438D5" w:rsidRPr="001D54AE" w:rsidRDefault="002438D5" w:rsidP="002438D5">
      <w:pPr>
        <w:pStyle w:val="NoSpacing"/>
        <w:rPr>
          <w:rFonts w:ascii="Century Gothic" w:hAnsi="Century Gothic" w:cs="Arial"/>
          <w:sz w:val="20"/>
          <w:szCs w:val="20"/>
        </w:rPr>
      </w:pPr>
    </w:p>
    <w:p w14:paraId="63560F5E" w14:textId="77777777" w:rsidR="002438D5" w:rsidRPr="004D313E" w:rsidRDefault="002438D5" w:rsidP="002438D5">
      <w:pPr>
        <w:pStyle w:val="NoSpacing"/>
        <w:rPr>
          <w:rFonts w:ascii="Century Gothic" w:hAnsi="Century Gothic" w:cs="Arial"/>
          <w:b/>
          <w:color w:val="00B289"/>
          <w:sz w:val="20"/>
          <w:szCs w:val="20"/>
        </w:rPr>
      </w:pPr>
      <w:r w:rsidRPr="004D313E">
        <w:rPr>
          <w:rFonts w:ascii="Century Gothic" w:hAnsi="Century Gothic" w:cs="Arial"/>
          <w:b/>
          <w:color w:val="00B289"/>
          <w:sz w:val="20"/>
          <w:szCs w:val="20"/>
        </w:rPr>
        <w:t>Coverage Planning Tools</w:t>
      </w:r>
    </w:p>
    <w:p w14:paraId="77987E7C" w14:textId="77777777" w:rsidR="002438D5" w:rsidRPr="001D54AE" w:rsidRDefault="002438D5" w:rsidP="002438D5">
      <w:pPr>
        <w:pStyle w:val="NoSpacing"/>
        <w:rPr>
          <w:rFonts w:ascii="Century Gothic" w:hAnsi="Century Gothic" w:cs="Arial"/>
          <w:b/>
          <w:sz w:val="20"/>
          <w:szCs w:val="20"/>
        </w:rPr>
      </w:pPr>
    </w:p>
    <w:p w14:paraId="3039461F" w14:textId="229EEE42"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 xml:space="preserve">Radio planning engineers plan cellular networks using highly sophisticated computer programs that incorporate propagation models. Armed with data on cell site location, cell site configuration, maps, terrain </w:t>
      </w:r>
      <w:r w:rsidR="00652754" w:rsidRPr="001D54AE">
        <w:rPr>
          <w:rFonts w:ascii="Century Gothic" w:hAnsi="Century Gothic" w:cs="Arial"/>
          <w:sz w:val="20"/>
          <w:szCs w:val="20"/>
        </w:rPr>
        <w:t>etc.</w:t>
      </w:r>
      <w:r w:rsidRPr="001D54AE">
        <w:rPr>
          <w:rFonts w:ascii="Century Gothic" w:hAnsi="Century Gothic" w:cs="Arial"/>
          <w:sz w:val="20"/>
          <w:szCs w:val="20"/>
        </w:rPr>
        <w:t xml:space="preserve"> they are used to </w:t>
      </w:r>
      <w:r w:rsidRPr="001D54AE">
        <w:rPr>
          <w:rFonts w:ascii="Century Gothic" w:hAnsi="Century Gothic" w:cs="Arial"/>
          <w:i/>
          <w:sz w:val="20"/>
          <w:szCs w:val="20"/>
        </w:rPr>
        <w:t>predict</w:t>
      </w:r>
      <w:r w:rsidRPr="001D54AE">
        <w:rPr>
          <w:rFonts w:ascii="Century Gothic" w:hAnsi="Century Gothic" w:cs="Arial"/>
          <w:sz w:val="20"/>
          <w:szCs w:val="20"/>
        </w:rPr>
        <w:t xml:space="preserve"> areas of coverage deficiency (so called ‘coverage holes’), new site requirements and configurations. </w:t>
      </w:r>
    </w:p>
    <w:p w14:paraId="2043DC78" w14:textId="77777777" w:rsidR="002438D5" w:rsidRPr="001D54AE" w:rsidRDefault="002438D5" w:rsidP="002438D5">
      <w:pPr>
        <w:pStyle w:val="NoSpacing"/>
        <w:rPr>
          <w:rFonts w:ascii="Century Gothic" w:hAnsi="Century Gothic" w:cs="Arial"/>
          <w:sz w:val="20"/>
          <w:szCs w:val="20"/>
        </w:rPr>
      </w:pPr>
    </w:p>
    <w:p w14:paraId="188C1490" w14:textId="77777777" w:rsidR="002438D5" w:rsidRPr="004D313E" w:rsidRDefault="002438D5" w:rsidP="002438D5">
      <w:pPr>
        <w:pStyle w:val="NoSpacing"/>
        <w:rPr>
          <w:rFonts w:ascii="Century Gothic" w:hAnsi="Century Gothic" w:cs="Arial"/>
          <w:b/>
          <w:color w:val="00B289"/>
          <w:sz w:val="20"/>
          <w:szCs w:val="20"/>
        </w:rPr>
      </w:pPr>
      <w:r w:rsidRPr="004D313E">
        <w:rPr>
          <w:rFonts w:ascii="Century Gothic" w:hAnsi="Century Gothic" w:cs="Arial"/>
          <w:b/>
          <w:color w:val="00B289"/>
          <w:sz w:val="20"/>
          <w:szCs w:val="20"/>
        </w:rPr>
        <w:t>Network Changes</w:t>
      </w:r>
    </w:p>
    <w:p w14:paraId="50FDA018" w14:textId="77777777" w:rsidR="002438D5" w:rsidRPr="001D54AE" w:rsidRDefault="002438D5" w:rsidP="002438D5">
      <w:pPr>
        <w:pStyle w:val="NoSpacing"/>
        <w:rPr>
          <w:rFonts w:ascii="Century Gothic" w:hAnsi="Century Gothic" w:cs="Arial"/>
          <w:sz w:val="20"/>
          <w:szCs w:val="20"/>
        </w:rPr>
      </w:pPr>
    </w:p>
    <w:p w14:paraId="2CF39302"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 xml:space="preserve">Over time the topography and clutter in an area may change. For example, building developments, housing and tree growth can all change. As the signals received from local phone masts can degrade, as they are dependent on these factors. These reasons along with increased usage of mobile devices, customer complaints, network consolidation (mast sharing) and new technologies (5G) require a re-evaluation of a network operator’s telecommunications infrastructure. </w:t>
      </w:r>
    </w:p>
    <w:p w14:paraId="175B88D9" w14:textId="77777777" w:rsidR="002438D5" w:rsidRPr="001D54AE" w:rsidRDefault="002438D5" w:rsidP="002438D5">
      <w:pPr>
        <w:pStyle w:val="NoSpacing"/>
        <w:rPr>
          <w:rFonts w:ascii="Century Gothic" w:hAnsi="Century Gothic" w:cs="Arial"/>
          <w:sz w:val="20"/>
          <w:szCs w:val="20"/>
        </w:rPr>
      </w:pPr>
    </w:p>
    <w:p w14:paraId="2D9DAD7F"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Mast sharing can result in some masts no longer being needed. As a result, they are decommissioned and physically removed. Mast sharing will however sometimes result in the need for a taller more substantial structure.</w:t>
      </w:r>
    </w:p>
    <w:p w14:paraId="1515B19D" w14:textId="77777777" w:rsidR="002438D5" w:rsidRPr="001D54AE" w:rsidRDefault="002438D5" w:rsidP="002438D5">
      <w:pPr>
        <w:pStyle w:val="NoSpacing"/>
        <w:rPr>
          <w:rFonts w:ascii="Century Gothic" w:hAnsi="Century Gothic" w:cs="Arial"/>
          <w:sz w:val="20"/>
          <w:szCs w:val="20"/>
        </w:rPr>
      </w:pPr>
    </w:p>
    <w:p w14:paraId="7C4B8AA8"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Technical surveys undertaken for reasons above may highlight that antenna height increases are required – this is more likely for sites with low antenna heights around 15m AGL, particularly street furniture sites. More details on these reasons below.</w:t>
      </w:r>
    </w:p>
    <w:p w14:paraId="791338D4" w14:textId="77777777" w:rsidR="002438D5" w:rsidRPr="001D54AE" w:rsidRDefault="002438D5" w:rsidP="002438D5">
      <w:pPr>
        <w:pStyle w:val="NoSpacing"/>
        <w:rPr>
          <w:rFonts w:ascii="Century Gothic" w:hAnsi="Century Gothic" w:cs="Arial"/>
          <w:sz w:val="20"/>
          <w:szCs w:val="20"/>
        </w:rPr>
      </w:pPr>
    </w:p>
    <w:p w14:paraId="71780922" w14:textId="77777777" w:rsidR="002438D5" w:rsidRPr="001D54AE" w:rsidRDefault="002438D5" w:rsidP="002438D5">
      <w:pPr>
        <w:pStyle w:val="NoSpacing"/>
        <w:rPr>
          <w:rFonts w:ascii="Century Gothic" w:hAnsi="Century Gothic" w:cs="Arial"/>
          <w:i/>
          <w:sz w:val="20"/>
          <w:szCs w:val="20"/>
        </w:rPr>
      </w:pPr>
      <w:r w:rsidRPr="001D54AE">
        <w:rPr>
          <w:rFonts w:ascii="Century Gothic" w:hAnsi="Century Gothic" w:cs="Arial"/>
          <w:i/>
          <w:sz w:val="20"/>
          <w:szCs w:val="20"/>
        </w:rPr>
        <w:t xml:space="preserve">While thus far this document is generic to mobile telephony masts it should be noted that each mast </w:t>
      </w:r>
      <w:proofErr w:type="gramStart"/>
      <w:r w:rsidRPr="001D54AE">
        <w:rPr>
          <w:rFonts w:ascii="Century Gothic" w:hAnsi="Century Gothic" w:cs="Arial"/>
          <w:i/>
          <w:sz w:val="20"/>
          <w:szCs w:val="20"/>
        </w:rPr>
        <w:t>has to</w:t>
      </w:r>
      <w:proofErr w:type="gramEnd"/>
      <w:r w:rsidRPr="001D54AE">
        <w:rPr>
          <w:rFonts w:ascii="Century Gothic" w:hAnsi="Century Gothic" w:cs="Arial"/>
          <w:i/>
          <w:sz w:val="20"/>
          <w:szCs w:val="20"/>
        </w:rPr>
        <w:t xml:space="preserve"> be dealt with on a case-by-case basis. </w:t>
      </w:r>
    </w:p>
    <w:p w14:paraId="250361C0" w14:textId="77777777" w:rsidR="002438D5" w:rsidRPr="001D54AE" w:rsidRDefault="002438D5" w:rsidP="002438D5">
      <w:pPr>
        <w:pStyle w:val="NoSpacing"/>
        <w:rPr>
          <w:rFonts w:ascii="Century Gothic" w:hAnsi="Century Gothic" w:cs="Arial"/>
          <w:sz w:val="20"/>
          <w:szCs w:val="20"/>
        </w:rPr>
      </w:pPr>
    </w:p>
    <w:p w14:paraId="1BB15399" w14:textId="77777777" w:rsidR="002438D5" w:rsidRPr="004D313E" w:rsidRDefault="002438D5" w:rsidP="002438D5">
      <w:pPr>
        <w:pStyle w:val="NoSpacing"/>
        <w:rPr>
          <w:rFonts w:ascii="Century Gothic" w:hAnsi="Century Gothic" w:cs="Arial"/>
          <w:color w:val="00B289"/>
          <w:sz w:val="20"/>
          <w:szCs w:val="20"/>
        </w:rPr>
      </w:pPr>
      <w:r w:rsidRPr="004D313E">
        <w:rPr>
          <w:rFonts w:ascii="Century Gothic" w:hAnsi="Century Gothic" w:cs="Arial"/>
          <w:b/>
          <w:color w:val="00B289"/>
          <w:sz w:val="20"/>
          <w:szCs w:val="20"/>
        </w:rPr>
        <w:t>Site Height increases</w:t>
      </w:r>
    </w:p>
    <w:p w14:paraId="7CE0D6BE" w14:textId="77777777" w:rsidR="002438D5" w:rsidRPr="001D54AE" w:rsidRDefault="002438D5" w:rsidP="002438D5">
      <w:pPr>
        <w:pStyle w:val="NoSpacing"/>
        <w:rPr>
          <w:rFonts w:ascii="Century Gothic" w:hAnsi="Century Gothic" w:cs="Arial"/>
          <w:sz w:val="20"/>
          <w:szCs w:val="20"/>
        </w:rPr>
      </w:pPr>
    </w:p>
    <w:p w14:paraId="589B1FC6"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 xml:space="preserve">There are </w:t>
      </w:r>
      <w:proofErr w:type="gramStart"/>
      <w:r w:rsidRPr="001D54AE">
        <w:rPr>
          <w:rFonts w:ascii="Century Gothic" w:hAnsi="Century Gothic" w:cs="Arial"/>
          <w:sz w:val="20"/>
          <w:szCs w:val="20"/>
        </w:rPr>
        <w:t>a number of</w:t>
      </w:r>
      <w:proofErr w:type="gramEnd"/>
      <w:r w:rsidRPr="001D54AE">
        <w:rPr>
          <w:rFonts w:ascii="Century Gothic" w:hAnsi="Century Gothic" w:cs="Arial"/>
          <w:sz w:val="20"/>
          <w:szCs w:val="20"/>
        </w:rPr>
        <w:t xml:space="preserve"> reasons why an operator may request a height increase on existing structures. The main ones are described below.</w:t>
      </w:r>
    </w:p>
    <w:p w14:paraId="521EC65F" w14:textId="77777777" w:rsidR="002438D5" w:rsidRPr="001D54AE" w:rsidRDefault="002438D5" w:rsidP="002438D5">
      <w:pPr>
        <w:pStyle w:val="NoSpacing"/>
        <w:rPr>
          <w:rFonts w:ascii="Century Gothic" w:hAnsi="Century Gothic" w:cs="Arial"/>
          <w:sz w:val="20"/>
          <w:szCs w:val="20"/>
        </w:rPr>
      </w:pPr>
    </w:p>
    <w:p w14:paraId="01AD0361" w14:textId="77777777" w:rsidR="002438D5" w:rsidRPr="001D54AE" w:rsidRDefault="002438D5" w:rsidP="002438D5">
      <w:pPr>
        <w:pStyle w:val="NoSpacing"/>
        <w:rPr>
          <w:rFonts w:ascii="Century Gothic" w:hAnsi="Century Gothic" w:cs="Arial"/>
          <w:i/>
          <w:sz w:val="20"/>
          <w:szCs w:val="20"/>
        </w:rPr>
      </w:pPr>
      <w:r w:rsidRPr="001D54AE">
        <w:rPr>
          <w:rFonts w:ascii="Century Gothic" w:hAnsi="Century Gothic" w:cs="Arial"/>
          <w:i/>
          <w:sz w:val="20"/>
          <w:szCs w:val="20"/>
        </w:rPr>
        <w:t>Maintaining existing coverage</w:t>
      </w:r>
    </w:p>
    <w:p w14:paraId="6567640C"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The antennas inside, for example, street furniture sites are generally of 2 physical build designs – ‘Single Stack’ and ‘Dual Stack’. The former describes when the set of antennas are all at the same height. The latter describes a site with 2 sets of antennas one above the other.</w:t>
      </w:r>
    </w:p>
    <w:p w14:paraId="4A7608F6" w14:textId="77777777" w:rsidR="002438D5" w:rsidRPr="001D54AE" w:rsidRDefault="002438D5" w:rsidP="002438D5">
      <w:pPr>
        <w:pStyle w:val="NoSpacing"/>
        <w:rPr>
          <w:rFonts w:ascii="Century Gothic" w:hAnsi="Century Gothic" w:cs="Arial"/>
          <w:sz w:val="20"/>
          <w:szCs w:val="20"/>
        </w:rPr>
      </w:pPr>
    </w:p>
    <w:p w14:paraId="57EBC3E3" w14:textId="77777777" w:rsidR="00AB21D7" w:rsidRDefault="002438D5" w:rsidP="002438D5">
      <w:pPr>
        <w:pStyle w:val="NoSpacing"/>
        <w:rPr>
          <w:rFonts w:ascii="Century Gothic" w:hAnsi="Century Gothic" w:cs="Arial"/>
          <w:sz w:val="20"/>
          <w:szCs w:val="20"/>
        </w:rPr>
      </w:pPr>
      <w:r w:rsidRPr="001D54AE">
        <w:rPr>
          <w:rFonts w:ascii="Century Gothic" w:hAnsi="Century Gothic" w:cs="Arial"/>
          <w:sz w:val="20"/>
          <w:szCs w:val="20"/>
        </w:rPr>
        <w:t xml:space="preserve">The ‘Dual Stack’ is by far the preferred option. This is due to </w:t>
      </w:r>
      <w:proofErr w:type="gramStart"/>
      <w:r w:rsidRPr="001D54AE">
        <w:rPr>
          <w:rFonts w:ascii="Century Gothic" w:hAnsi="Century Gothic" w:cs="Arial"/>
          <w:sz w:val="20"/>
          <w:szCs w:val="20"/>
        </w:rPr>
        <w:t>a number of</w:t>
      </w:r>
      <w:proofErr w:type="gramEnd"/>
      <w:r w:rsidRPr="001D54AE">
        <w:rPr>
          <w:rFonts w:ascii="Century Gothic" w:hAnsi="Century Gothic" w:cs="Arial"/>
          <w:sz w:val="20"/>
          <w:szCs w:val="20"/>
        </w:rPr>
        <w:t xml:space="preserve"> factors including greater flexibility &amp; control for different technologies and providing optimum service performance to customers.</w:t>
      </w:r>
    </w:p>
    <w:p w14:paraId="5A26AAF9" w14:textId="4AEBECE4"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lastRenderedPageBreak/>
        <w:t xml:space="preserve">Site upgrades such as network consolidation between Vodafone and Telefonica and/ or new 5G technologies facilitate a Single Stack structure being upgraded to a Dual Stack structure. In a straight swap scenario at equal height the new lower aperture antennas would be lower than they were originally - resulting in significantly reduced coverage. To ensure existing coverage is maintained the whole structure needs to be increased in height. </w:t>
      </w:r>
    </w:p>
    <w:p w14:paraId="187A0147" w14:textId="77777777" w:rsidR="002438D5" w:rsidRPr="001D54AE" w:rsidRDefault="002438D5" w:rsidP="002438D5">
      <w:pPr>
        <w:pStyle w:val="NoSpacing"/>
        <w:rPr>
          <w:rFonts w:ascii="Century Gothic" w:hAnsi="Century Gothic" w:cs="Arial"/>
          <w:sz w:val="20"/>
          <w:szCs w:val="20"/>
        </w:rPr>
      </w:pPr>
    </w:p>
    <w:p w14:paraId="1B8FCD13" w14:textId="3CE30DA7" w:rsidR="002438D5" w:rsidRDefault="002438D5" w:rsidP="002438D5">
      <w:pPr>
        <w:pStyle w:val="NoSpacing"/>
        <w:rPr>
          <w:rFonts w:ascii="Century Gothic" w:hAnsi="Century Gothic" w:cs="Arial"/>
          <w:b/>
          <w:bCs/>
          <w:i/>
          <w:color w:val="00B289"/>
          <w:sz w:val="20"/>
          <w:szCs w:val="20"/>
        </w:rPr>
      </w:pPr>
      <w:r w:rsidRPr="004D313E">
        <w:rPr>
          <w:rFonts w:ascii="Century Gothic" w:hAnsi="Century Gothic" w:cs="Arial"/>
          <w:b/>
          <w:bCs/>
          <w:i/>
          <w:color w:val="00B289"/>
          <w:sz w:val="20"/>
          <w:szCs w:val="20"/>
        </w:rPr>
        <w:t>Clutter changes</w:t>
      </w:r>
    </w:p>
    <w:p w14:paraId="6D8F98D5" w14:textId="77777777" w:rsidR="004D313E" w:rsidRPr="004D313E" w:rsidRDefault="004D313E" w:rsidP="002438D5">
      <w:pPr>
        <w:pStyle w:val="NoSpacing"/>
        <w:rPr>
          <w:rFonts w:ascii="Century Gothic" w:hAnsi="Century Gothic" w:cs="Arial"/>
          <w:b/>
          <w:bCs/>
          <w:i/>
          <w:color w:val="00B289"/>
          <w:sz w:val="20"/>
          <w:szCs w:val="20"/>
        </w:rPr>
      </w:pPr>
    </w:p>
    <w:p w14:paraId="76BB01EE"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A more extreme example is when the local clutter or tree lines have changed, or are such that the mobile signals are blocked, resulting in lower quality calls and downloads for mobile device users. To provide sufficient services to customers height increases on existing masts or additional new masts are required. The former is the preferred option in many cases.</w:t>
      </w:r>
    </w:p>
    <w:p w14:paraId="7F45F1DB" w14:textId="77777777" w:rsidR="002438D5" w:rsidRPr="001D54AE" w:rsidRDefault="002438D5" w:rsidP="002438D5">
      <w:pPr>
        <w:pStyle w:val="NoSpacing"/>
        <w:rPr>
          <w:rFonts w:ascii="Century Gothic" w:hAnsi="Century Gothic" w:cs="Arial"/>
          <w:sz w:val="20"/>
          <w:szCs w:val="20"/>
        </w:rPr>
      </w:pPr>
    </w:p>
    <w:p w14:paraId="395C5C10" w14:textId="38E71A11" w:rsidR="002438D5" w:rsidRDefault="002438D5" w:rsidP="002438D5">
      <w:pPr>
        <w:pStyle w:val="NoSpacing"/>
        <w:rPr>
          <w:rFonts w:ascii="Century Gothic" w:hAnsi="Century Gothic" w:cs="Arial"/>
          <w:b/>
          <w:bCs/>
          <w:color w:val="00B289"/>
          <w:sz w:val="20"/>
          <w:szCs w:val="20"/>
        </w:rPr>
      </w:pPr>
      <w:r w:rsidRPr="004D313E">
        <w:rPr>
          <w:rFonts w:ascii="Century Gothic" w:hAnsi="Century Gothic" w:cs="Arial"/>
          <w:b/>
          <w:bCs/>
          <w:color w:val="00B289"/>
          <w:sz w:val="20"/>
          <w:szCs w:val="20"/>
        </w:rPr>
        <w:t>5G Technologies</w:t>
      </w:r>
    </w:p>
    <w:p w14:paraId="14DFCD3A" w14:textId="77777777" w:rsidR="004D313E" w:rsidRPr="004D313E" w:rsidRDefault="004D313E" w:rsidP="002438D5">
      <w:pPr>
        <w:pStyle w:val="NoSpacing"/>
        <w:rPr>
          <w:rFonts w:ascii="Century Gothic" w:hAnsi="Century Gothic" w:cs="Arial"/>
          <w:b/>
          <w:bCs/>
          <w:color w:val="00B289"/>
          <w:sz w:val="20"/>
          <w:szCs w:val="20"/>
        </w:rPr>
      </w:pPr>
    </w:p>
    <w:p w14:paraId="2744B53F" w14:textId="7437ACD2"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 xml:space="preserve">5G New Radio technologies operate in higher frequency bands than older technologies. Since it operates at higher frequencies where attenuation of the radio signal is naturally </w:t>
      </w:r>
      <w:r w:rsidR="007909C5" w:rsidRPr="001D54AE">
        <w:rPr>
          <w:rFonts w:ascii="Century Gothic" w:hAnsi="Century Gothic" w:cs="Arial"/>
          <w:sz w:val="20"/>
          <w:szCs w:val="20"/>
        </w:rPr>
        <w:t>higher,</w:t>
      </w:r>
      <w:r w:rsidRPr="001D54AE">
        <w:rPr>
          <w:rFonts w:ascii="Century Gothic" w:hAnsi="Century Gothic" w:cs="Arial"/>
          <w:sz w:val="20"/>
          <w:szCs w:val="20"/>
        </w:rPr>
        <w:t xml:space="preserve"> and the effects of clutter are greater it will normally require a higher structure to achieve the same coverage footprint. Furthermore, unlike traditional technologies 5G uses adaptive beamforming technologies to increase capacity and data speeds to the user. For effective beamforming the antenna will normally need to be mounted higher than conventional antennas. These factors drive a require for an increase in antenna height in 5G</w:t>
      </w:r>
    </w:p>
    <w:p w14:paraId="11E9E6CA" w14:textId="77777777" w:rsidR="002438D5" w:rsidRPr="001D54AE" w:rsidRDefault="002438D5" w:rsidP="002438D5">
      <w:pPr>
        <w:pStyle w:val="NoSpacing"/>
        <w:rPr>
          <w:rFonts w:ascii="Century Gothic" w:hAnsi="Century Gothic" w:cs="Arial"/>
          <w:sz w:val="20"/>
          <w:szCs w:val="20"/>
        </w:rPr>
      </w:pPr>
    </w:p>
    <w:p w14:paraId="55479000" w14:textId="77777777" w:rsidR="002438D5" w:rsidRPr="001D54AE" w:rsidRDefault="002438D5" w:rsidP="002438D5">
      <w:pPr>
        <w:pStyle w:val="NoSpacing"/>
        <w:rPr>
          <w:rFonts w:ascii="Century Gothic" w:hAnsi="Century Gothic" w:cs="Arial"/>
          <w:i/>
          <w:sz w:val="20"/>
          <w:szCs w:val="20"/>
        </w:rPr>
      </w:pPr>
      <w:r w:rsidRPr="001D54AE">
        <w:rPr>
          <w:rFonts w:ascii="Century Gothic" w:hAnsi="Century Gothic" w:cs="Arial"/>
          <w:i/>
          <w:sz w:val="20"/>
          <w:szCs w:val="20"/>
        </w:rPr>
        <w:t>International Commission on Non-Ionizing Radiation Protection (ICNIRP) Compliance</w:t>
      </w:r>
    </w:p>
    <w:p w14:paraId="356C27D1" w14:textId="77777777" w:rsidR="002438D5" w:rsidRPr="001D54AE" w:rsidRDefault="002438D5" w:rsidP="002438D5">
      <w:pPr>
        <w:pStyle w:val="NoSpacing"/>
        <w:rPr>
          <w:rFonts w:ascii="Century Gothic" w:hAnsi="Century Gothic" w:cs="Arial"/>
          <w:sz w:val="20"/>
          <w:szCs w:val="20"/>
        </w:rPr>
      </w:pPr>
      <w:r w:rsidRPr="001D54AE">
        <w:rPr>
          <w:rFonts w:ascii="Century Gothic" w:hAnsi="Century Gothic" w:cs="Arial"/>
          <w:sz w:val="20"/>
          <w:szCs w:val="20"/>
        </w:rPr>
        <w:t>The addition of new technologies and mast sharing affects ICNIRP compliance, one of the health and safety requirements for a cell site, a higher minimum mast height is required in some cases.</w:t>
      </w:r>
    </w:p>
    <w:p w14:paraId="11405246" w14:textId="77777777" w:rsidR="002438D5" w:rsidRPr="001D54AE" w:rsidRDefault="002438D5" w:rsidP="002438D5">
      <w:pPr>
        <w:rPr>
          <w:color w:val="auto"/>
          <w:szCs w:val="20"/>
        </w:rPr>
      </w:pPr>
    </w:p>
    <w:p w14:paraId="6BA0F6A2" w14:textId="77777777" w:rsidR="002438D5" w:rsidRPr="001D54AE" w:rsidRDefault="002438D5" w:rsidP="002438D5">
      <w:pPr>
        <w:rPr>
          <w:color w:val="auto"/>
          <w:szCs w:val="20"/>
        </w:rPr>
      </w:pPr>
    </w:p>
    <w:p w14:paraId="356BB32E" w14:textId="6CBF2AF1" w:rsidR="005D1542" w:rsidRPr="001D54AE" w:rsidRDefault="005D1542" w:rsidP="002438D5">
      <w:pPr>
        <w:pStyle w:val="BodyTextIndent"/>
        <w:spacing w:after="0"/>
        <w:ind w:left="0"/>
        <w:jc w:val="both"/>
        <w:rPr>
          <w:rFonts w:cs="Arial"/>
          <w:color w:val="auto"/>
          <w:szCs w:val="20"/>
        </w:rPr>
      </w:pPr>
    </w:p>
    <w:sectPr w:rsidR="005D1542" w:rsidRPr="001D54AE" w:rsidSect="00B568B9">
      <w:headerReference w:type="default" r:id="rId12"/>
      <w:footerReference w:type="even" r:id="rId13"/>
      <w:footerReference w:type="default" r:id="rId14"/>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6937A" w14:textId="77777777" w:rsidR="00471ECE" w:rsidRDefault="00471ECE" w:rsidP="000417C0">
      <w:r>
        <w:separator/>
      </w:r>
    </w:p>
    <w:p w14:paraId="59348F61" w14:textId="77777777" w:rsidR="00471ECE" w:rsidRDefault="00471ECE"/>
  </w:endnote>
  <w:endnote w:type="continuationSeparator" w:id="0">
    <w:p w14:paraId="0CC897BC" w14:textId="77777777" w:rsidR="00471ECE" w:rsidRDefault="00471ECE" w:rsidP="000417C0">
      <w:r>
        <w:continuationSeparator/>
      </w:r>
    </w:p>
    <w:p w14:paraId="0671C604" w14:textId="77777777" w:rsidR="00471ECE" w:rsidRDefault="00471E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4384"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6" type="#_x0000_t202" alt="{&quot;HashCode&quot;:988843031,&quot;Height&quot;:841.0,&quot;Width&quot;:595.0,&quot;Placement&quot;:&quot;Footer&quot;,&quot;Index&quot;:&quot;Primary&quot;,&quot;Section&quot;:1,&quot;Top&quot;:0.0,&quot;Left&quot;:0.0}" style="position:absolute;margin-left:0;margin-top:805.35pt;width:595.3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79AB077B" w:rsidR="00E17DD5" w:rsidRDefault="00A022C4">
    <w:pPr>
      <w:pStyle w:val="Footer"/>
    </w:pPr>
    <w:r>
      <w:rPr>
        <w:rFonts w:ascii="Times New Roman" w:hAnsi="Times New Roman" w:cs="Times New Roman"/>
        <w:noProof/>
        <w:color w:val="auto"/>
        <w:sz w:val="24"/>
        <w:szCs w:val="24"/>
        <w:lang w:eastAsia="en-GB"/>
      </w:rPr>
      <mc:AlternateContent>
        <mc:Choice Requires="wps">
          <w:drawing>
            <wp:anchor distT="0" distB="0" distL="114300" distR="114300" simplePos="0" relativeHeight="251666432" behindDoc="0" locked="0" layoutInCell="1" allowOverlap="1" wp14:anchorId="68360317" wp14:editId="6A0C53CF">
              <wp:simplePos x="0" y="0"/>
              <wp:positionH relativeFrom="column">
                <wp:posOffset>-663087</wp:posOffset>
              </wp:positionH>
              <wp:positionV relativeFrom="paragraph">
                <wp:posOffset>-635</wp:posOffset>
              </wp:positionV>
              <wp:extent cx="2476500" cy="22479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7B217BB1" w14:textId="77777777" w:rsidR="00A022C4" w:rsidRDefault="00A022C4" w:rsidP="00A022C4">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60317" id="Text Box 12" o:spid="_x0000_s1027" type="#_x0000_t202" style="position:absolute;margin-left:-52.2pt;margin-top:-.05pt;width:195pt;height:1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" filled="f" stroked="f" strokeweight=".5pt">
              <v:textbox>
                <w:txbxContent>
                  <w:p w14:paraId="7B217BB1" w14:textId="77777777" w:rsidR="00A022C4" w:rsidRDefault="00A022C4" w:rsidP="00A022C4">
                    <w:pPr>
                      <w:rPr>
                        <w:sz w:val="16"/>
                        <w:szCs w:val="16"/>
                      </w:rPr>
                    </w:pPr>
                    <w:r>
                      <w:rPr>
                        <w:sz w:val="16"/>
                        <w:szCs w:val="16"/>
                        <w:lang w:val="en-US"/>
                      </w:rPr>
                      <w:t>Classification: Unrestricted</w:t>
                    </w:r>
                  </w:p>
                </w:txbxContent>
              </v:textbox>
            </v:shape>
          </w:pict>
        </mc:Fallback>
      </mc:AlternateContent>
    </w:r>
    <w:r w:rsidR="00E8539A">
      <w:rPr>
        <w:noProof/>
      </w:rPr>
      <mc:AlternateContent>
        <mc:Choice Requires="wps">
          <w:drawing>
            <wp:anchor distT="0" distB="0" distL="114300" distR="114300" simplePos="0" relativeHeight="251662336" behindDoc="0" locked="0" layoutInCell="1" allowOverlap="1" wp14:anchorId="78A0A8F2" wp14:editId="4619542E">
              <wp:simplePos x="0" y="0"/>
              <wp:positionH relativeFrom="column">
                <wp:posOffset>-660400</wp:posOffset>
              </wp:positionH>
              <wp:positionV relativeFrom="paragraph">
                <wp:posOffset>-861695</wp:posOffset>
              </wp:positionV>
              <wp:extent cx="6973002" cy="22479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6973002" cy="224790"/>
                      </a:xfrm>
                      <a:prstGeom prst="rect">
                        <a:avLst/>
                      </a:prstGeom>
                      <a:noFill/>
                      <a:ln w="6350">
                        <a:noFill/>
                      </a:ln>
                    </wps:spPr>
                    <wps:txbx>
                      <w:txbxContent>
                        <w:p w14:paraId="2B51A8AC" w14:textId="501F86BB" w:rsidR="00E8539A" w:rsidRPr="00E8539A" w:rsidRDefault="0098503C">
                          <w:pPr>
                            <w:rPr>
                              <w:sz w:val="16"/>
                              <w:szCs w:val="16"/>
                            </w:rPr>
                          </w:pPr>
                          <w:r w:rsidRPr="0098503C">
                            <w:rPr>
                              <w:sz w:val="16"/>
                              <w:szCs w:val="16"/>
                              <w:lang w:val="en-US"/>
                            </w:rPr>
                            <w:t>Cornerstone Radio Planning and Propagation V5</w:t>
                          </w:r>
                          <w:r w:rsidR="00C02631">
                            <w:rPr>
                              <w:sz w:val="16"/>
                              <w:szCs w:val="16"/>
                              <w:lang w:val="en-US"/>
                            </w:rPr>
                            <w:t xml:space="preserve"> – 15/04/2021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28" type="#_x0000_t202" style="position:absolute;margin-left:-52pt;margin-top:-67.85pt;width:549.05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" filled="f" stroked="f" strokeweight=".5pt">
              <v:textbox>
                <w:txbxContent>
                  <w:p w14:paraId="2B51A8AC" w14:textId="501F86BB" w:rsidR="00E8539A" w:rsidRPr="00E8539A" w:rsidRDefault="0098503C">
                    <w:pPr>
                      <w:rPr>
                        <w:sz w:val="16"/>
                        <w:szCs w:val="16"/>
                      </w:rPr>
                    </w:pPr>
                    <w:r w:rsidRPr="0098503C">
                      <w:rPr>
                        <w:sz w:val="16"/>
                        <w:szCs w:val="16"/>
                        <w:lang w:val="en-US"/>
                      </w:rPr>
                      <w:t>Cornerstone Radio Planning and Propagation V5</w:t>
                    </w:r>
                    <w:r w:rsidR="00C02631">
                      <w:rPr>
                        <w:sz w:val="16"/>
                        <w:szCs w:val="16"/>
                        <w:lang w:val="en-US"/>
                      </w:rPr>
                      <w:t xml:space="preserve"> – 15/04/2021</w:t>
                    </w:r>
                  </w:p>
                </w:txbxContent>
              </v:textbox>
            </v:shape>
          </w:pict>
        </mc:Fallback>
      </mc:AlternateContent>
    </w:r>
    <w:r w:rsidR="000138A4" w:rsidRPr="00E17DD5">
      <w:rPr>
        <w:noProof/>
      </w:rPr>
      <mc:AlternateContent>
        <mc:Choice Requires="wps">
          <w:drawing>
            <wp:anchor distT="0" distB="0" distL="114300" distR="114300" simplePos="0" relativeHeight="251660288"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29" type="#_x0000_t202" style="position:absolute;margin-left:-52.3pt;margin-top:-52.4pt;width:227.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52096"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0" type="#_x0000_t202" style="position:absolute;margin-left:397.95pt;margin-top:-43.8pt;width:113.75pt;height:63.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6192"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3D7B1D7" id="Group 428" o:spid="_x0000_s1026" style="position:absolute;margin-left:389.6pt;margin-top:-41.4pt;width:11.05pt;height:11.05pt;z-index:251656192;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2CE9A" w14:textId="77777777" w:rsidR="00471ECE" w:rsidRDefault="00471ECE" w:rsidP="000417C0">
      <w:r>
        <w:separator/>
      </w:r>
    </w:p>
    <w:p w14:paraId="13BCEEB9" w14:textId="77777777" w:rsidR="00471ECE" w:rsidRDefault="00471ECE"/>
  </w:footnote>
  <w:footnote w:type="continuationSeparator" w:id="0">
    <w:p w14:paraId="0527AE0B" w14:textId="77777777" w:rsidR="00471ECE" w:rsidRDefault="00471ECE" w:rsidP="000417C0">
      <w:r>
        <w:continuationSeparator/>
      </w:r>
    </w:p>
    <w:p w14:paraId="5E4C9AB6" w14:textId="77777777" w:rsidR="00471ECE" w:rsidRDefault="00471E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1A937D30" w:rsidR="0060533A" w:rsidRDefault="0060533A" w:rsidP="0060533A">
    <w:pPr>
      <w:pStyle w:val="Header"/>
      <w:jc w:val="left"/>
    </w:pPr>
    <w:r>
      <w:rPr>
        <w:noProof/>
      </w:rPr>
      <w:drawing>
        <wp:anchor distT="0" distB="0" distL="114300" distR="114300" simplePos="0" relativeHeight="251654144" behindDoc="0" locked="0" layoutInCell="1" allowOverlap="1" wp14:anchorId="3553F076" wp14:editId="2736570E">
          <wp:simplePos x="0" y="0"/>
          <wp:positionH relativeFrom="column">
            <wp:posOffset>-584200</wp:posOffset>
          </wp:positionH>
          <wp:positionV relativeFrom="paragraph">
            <wp:posOffset>327660</wp:posOffset>
          </wp:positionV>
          <wp:extent cx="1722120" cy="506707"/>
          <wp:effectExtent l="0" t="0" r="0" b="1905"/>
          <wp:wrapNone/>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4183276"/>
    <w:multiLevelType w:val="hybridMultilevel"/>
    <w:tmpl w:val="28C4439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6" w15:restartNumberingAfterBreak="0">
    <w:nsid w:val="73817BF2"/>
    <w:multiLevelType w:val="multilevel"/>
    <w:tmpl w:val="AB22A19C"/>
    <w:numStyleLink w:val="ArticleSection"/>
  </w:abstractNum>
  <w:num w:numId="1">
    <w:abstractNumId w:val="3"/>
  </w:num>
  <w:num w:numId="2">
    <w:abstractNumId w:val="0"/>
  </w:num>
  <w:num w:numId="3">
    <w:abstractNumId w:val="1"/>
  </w:num>
  <w:num w:numId="4">
    <w:abstractNumId w:val="4"/>
  </w:num>
  <w:num w:numId="5">
    <w:abstractNumId w:val="5"/>
  </w:num>
  <w:num w:numId="6">
    <w:abstractNumId w:val="6"/>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3424D"/>
    <w:rsid w:val="0003516D"/>
    <w:rsid w:val="00040160"/>
    <w:rsid w:val="000417C0"/>
    <w:rsid w:val="00053B04"/>
    <w:rsid w:val="000607D9"/>
    <w:rsid w:val="000618E5"/>
    <w:rsid w:val="00072513"/>
    <w:rsid w:val="00082F44"/>
    <w:rsid w:val="000834F3"/>
    <w:rsid w:val="000A152D"/>
    <w:rsid w:val="000A3DE4"/>
    <w:rsid w:val="000A40F2"/>
    <w:rsid w:val="000A4202"/>
    <w:rsid w:val="000A4437"/>
    <w:rsid w:val="000A4DDE"/>
    <w:rsid w:val="000A5854"/>
    <w:rsid w:val="000A7588"/>
    <w:rsid w:val="000A7D93"/>
    <w:rsid w:val="000B3983"/>
    <w:rsid w:val="000B674E"/>
    <w:rsid w:val="000C1416"/>
    <w:rsid w:val="000C6AF1"/>
    <w:rsid w:val="000D170D"/>
    <w:rsid w:val="000D17A9"/>
    <w:rsid w:val="000D3FE5"/>
    <w:rsid w:val="000D65E8"/>
    <w:rsid w:val="000E101F"/>
    <w:rsid w:val="000E1917"/>
    <w:rsid w:val="000E2394"/>
    <w:rsid w:val="000F0E2C"/>
    <w:rsid w:val="000F2C73"/>
    <w:rsid w:val="000F432D"/>
    <w:rsid w:val="000F5137"/>
    <w:rsid w:val="00102BFF"/>
    <w:rsid w:val="001030B8"/>
    <w:rsid w:val="00106E42"/>
    <w:rsid w:val="00114E5A"/>
    <w:rsid w:val="00122630"/>
    <w:rsid w:val="00123764"/>
    <w:rsid w:val="00125A3F"/>
    <w:rsid w:val="00132A7B"/>
    <w:rsid w:val="00141647"/>
    <w:rsid w:val="00145C88"/>
    <w:rsid w:val="00153C9F"/>
    <w:rsid w:val="00160D10"/>
    <w:rsid w:val="00165D22"/>
    <w:rsid w:val="00167AD8"/>
    <w:rsid w:val="001715FD"/>
    <w:rsid w:val="00173ED3"/>
    <w:rsid w:val="00180B9C"/>
    <w:rsid w:val="00182193"/>
    <w:rsid w:val="001846C1"/>
    <w:rsid w:val="00191AF7"/>
    <w:rsid w:val="001929AC"/>
    <w:rsid w:val="00193CC3"/>
    <w:rsid w:val="00196748"/>
    <w:rsid w:val="00197F42"/>
    <w:rsid w:val="001A1EE3"/>
    <w:rsid w:val="001A40CB"/>
    <w:rsid w:val="001A4D1A"/>
    <w:rsid w:val="001C5251"/>
    <w:rsid w:val="001C625B"/>
    <w:rsid w:val="001C66A4"/>
    <w:rsid w:val="001C7FBF"/>
    <w:rsid w:val="001D3CF6"/>
    <w:rsid w:val="001D3F25"/>
    <w:rsid w:val="001D54AE"/>
    <w:rsid w:val="001D76A4"/>
    <w:rsid w:val="001E06EE"/>
    <w:rsid w:val="001E4279"/>
    <w:rsid w:val="002053B4"/>
    <w:rsid w:val="00205930"/>
    <w:rsid w:val="002066B4"/>
    <w:rsid w:val="00214412"/>
    <w:rsid w:val="0021475C"/>
    <w:rsid w:val="00216746"/>
    <w:rsid w:val="00216EEC"/>
    <w:rsid w:val="002226BE"/>
    <w:rsid w:val="0022418E"/>
    <w:rsid w:val="0022514A"/>
    <w:rsid w:val="002252B1"/>
    <w:rsid w:val="00227038"/>
    <w:rsid w:val="0023578D"/>
    <w:rsid w:val="00240652"/>
    <w:rsid w:val="00242CC7"/>
    <w:rsid w:val="002438D5"/>
    <w:rsid w:val="00244DB7"/>
    <w:rsid w:val="002469CC"/>
    <w:rsid w:val="00247379"/>
    <w:rsid w:val="00250DF1"/>
    <w:rsid w:val="00254826"/>
    <w:rsid w:val="00256CA0"/>
    <w:rsid w:val="00260124"/>
    <w:rsid w:val="002665CB"/>
    <w:rsid w:val="00276A10"/>
    <w:rsid w:val="002851B9"/>
    <w:rsid w:val="00287466"/>
    <w:rsid w:val="00287B56"/>
    <w:rsid w:val="002907E2"/>
    <w:rsid w:val="0029554C"/>
    <w:rsid w:val="002A4389"/>
    <w:rsid w:val="002B1318"/>
    <w:rsid w:val="002B27FE"/>
    <w:rsid w:val="002C0905"/>
    <w:rsid w:val="002C1A9E"/>
    <w:rsid w:val="002C4176"/>
    <w:rsid w:val="002D576C"/>
    <w:rsid w:val="002D7F9C"/>
    <w:rsid w:val="002E0F04"/>
    <w:rsid w:val="002E1B29"/>
    <w:rsid w:val="002E68AB"/>
    <w:rsid w:val="002F2673"/>
    <w:rsid w:val="003014E4"/>
    <w:rsid w:val="003050C9"/>
    <w:rsid w:val="00314920"/>
    <w:rsid w:val="003224C4"/>
    <w:rsid w:val="00322B27"/>
    <w:rsid w:val="00333821"/>
    <w:rsid w:val="0033389D"/>
    <w:rsid w:val="00344216"/>
    <w:rsid w:val="00353E29"/>
    <w:rsid w:val="003560A9"/>
    <w:rsid w:val="003571CC"/>
    <w:rsid w:val="00370F2E"/>
    <w:rsid w:val="00371A7A"/>
    <w:rsid w:val="003762ED"/>
    <w:rsid w:val="0038438E"/>
    <w:rsid w:val="00397F75"/>
    <w:rsid w:val="003A4D39"/>
    <w:rsid w:val="003B246E"/>
    <w:rsid w:val="003C012F"/>
    <w:rsid w:val="003C3CDF"/>
    <w:rsid w:val="003C467C"/>
    <w:rsid w:val="003C5BED"/>
    <w:rsid w:val="003C7265"/>
    <w:rsid w:val="003D3C8A"/>
    <w:rsid w:val="003D67F6"/>
    <w:rsid w:val="003D6FB3"/>
    <w:rsid w:val="003D726D"/>
    <w:rsid w:val="003E061B"/>
    <w:rsid w:val="003E149D"/>
    <w:rsid w:val="003E36A6"/>
    <w:rsid w:val="003E4787"/>
    <w:rsid w:val="003E6328"/>
    <w:rsid w:val="003F2E7B"/>
    <w:rsid w:val="00400EA2"/>
    <w:rsid w:val="004039EC"/>
    <w:rsid w:val="00403F72"/>
    <w:rsid w:val="00407578"/>
    <w:rsid w:val="00410EC7"/>
    <w:rsid w:val="00413DEA"/>
    <w:rsid w:val="00416878"/>
    <w:rsid w:val="00417AA6"/>
    <w:rsid w:val="004200F0"/>
    <w:rsid w:val="0042213A"/>
    <w:rsid w:val="0043473C"/>
    <w:rsid w:val="00437BED"/>
    <w:rsid w:val="0044784C"/>
    <w:rsid w:val="004617E2"/>
    <w:rsid w:val="0046186F"/>
    <w:rsid w:val="00465634"/>
    <w:rsid w:val="00471ECE"/>
    <w:rsid w:val="004832B1"/>
    <w:rsid w:val="00494590"/>
    <w:rsid w:val="00494D0D"/>
    <w:rsid w:val="00496FB6"/>
    <w:rsid w:val="004B26A4"/>
    <w:rsid w:val="004B2AE8"/>
    <w:rsid w:val="004B5F22"/>
    <w:rsid w:val="004D1F8E"/>
    <w:rsid w:val="004D2ABB"/>
    <w:rsid w:val="004D313E"/>
    <w:rsid w:val="004D4875"/>
    <w:rsid w:val="004D7769"/>
    <w:rsid w:val="004F194D"/>
    <w:rsid w:val="004F1DC4"/>
    <w:rsid w:val="004F3411"/>
    <w:rsid w:val="0050518E"/>
    <w:rsid w:val="005100AD"/>
    <w:rsid w:val="00517974"/>
    <w:rsid w:val="005204EE"/>
    <w:rsid w:val="005212C1"/>
    <w:rsid w:val="00525D24"/>
    <w:rsid w:val="0052688E"/>
    <w:rsid w:val="00530615"/>
    <w:rsid w:val="00530AF0"/>
    <w:rsid w:val="00531A09"/>
    <w:rsid w:val="005415EC"/>
    <w:rsid w:val="0054193D"/>
    <w:rsid w:val="00542D26"/>
    <w:rsid w:val="00544BFA"/>
    <w:rsid w:val="00544D11"/>
    <w:rsid w:val="005500B0"/>
    <w:rsid w:val="00554D0D"/>
    <w:rsid w:val="00556684"/>
    <w:rsid w:val="0056325A"/>
    <w:rsid w:val="005640E8"/>
    <w:rsid w:val="00574D75"/>
    <w:rsid w:val="00577617"/>
    <w:rsid w:val="00577CD5"/>
    <w:rsid w:val="00581B05"/>
    <w:rsid w:val="00585079"/>
    <w:rsid w:val="0059150C"/>
    <w:rsid w:val="00592A9C"/>
    <w:rsid w:val="00592D79"/>
    <w:rsid w:val="00597F74"/>
    <w:rsid w:val="005A12D7"/>
    <w:rsid w:val="005A2DDD"/>
    <w:rsid w:val="005A5F2A"/>
    <w:rsid w:val="005B1423"/>
    <w:rsid w:val="005B22BD"/>
    <w:rsid w:val="005B2425"/>
    <w:rsid w:val="005B3785"/>
    <w:rsid w:val="005B4EB7"/>
    <w:rsid w:val="005C020F"/>
    <w:rsid w:val="005C3EBE"/>
    <w:rsid w:val="005C7DB6"/>
    <w:rsid w:val="005D1097"/>
    <w:rsid w:val="005D1542"/>
    <w:rsid w:val="005D459C"/>
    <w:rsid w:val="005D4CCC"/>
    <w:rsid w:val="005E1A84"/>
    <w:rsid w:val="005E4075"/>
    <w:rsid w:val="005E4381"/>
    <w:rsid w:val="005E5523"/>
    <w:rsid w:val="005E6C89"/>
    <w:rsid w:val="005F2073"/>
    <w:rsid w:val="005F697F"/>
    <w:rsid w:val="005F7185"/>
    <w:rsid w:val="005F7FBB"/>
    <w:rsid w:val="0060533A"/>
    <w:rsid w:val="006061F3"/>
    <w:rsid w:val="006115CC"/>
    <w:rsid w:val="006116AF"/>
    <w:rsid w:val="00612E48"/>
    <w:rsid w:val="00615139"/>
    <w:rsid w:val="006202A4"/>
    <w:rsid w:val="00621161"/>
    <w:rsid w:val="00625362"/>
    <w:rsid w:val="006260BA"/>
    <w:rsid w:val="00626A12"/>
    <w:rsid w:val="00631E16"/>
    <w:rsid w:val="006327FE"/>
    <w:rsid w:val="00633EEE"/>
    <w:rsid w:val="006375C7"/>
    <w:rsid w:val="0064233B"/>
    <w:rsid w:val="00642340"/>
    <w:rsid w:val="0065208F"/>
    <w:rsid w:val="00652754"/>
    <w:rsid w:val="0065506C"/>
    <w:rsid w:val="0066164A"/>
    <w:rsid w:val="00666952"/>
    <w:rsid w:val="00667B35"/>
    <w:rsid w:val="0067002F"/>
    <w:rsid w:val="00674F8D"/>
    <w:rsid w:val="00677258"/>
    <w:rsid w:val="00681C3D"/>
    <w:rsid w:val="00682289"/>
    <w:rsid w:val="0068373C"/>
    <w:rsid w:val="00690A2D"/>
    <w:rsid w:val="006A2735"/>
    <w:rsid w:val="006A4BEE"/>
    <w:rsid w:val="006B0A39"/>
    <w:rsid w:val="006B120A"/>
    <w:rsid w:val="006B148C"/>
    <w:rsid w:val="006B48A6"/>
    <w:rsid w:val="006C1A3C"/>
    <w:rsid w:val="006C3314"/>
    <w:rsid w:val="006C4CA8"/>
    <w:rsid w:val="006C5BCB"/>
    <w:rsid w:val="006D1BD4"/>
    <w:rsid w:val="006D32D3"/>
    <w:rsid w:val="006D4CB2"/>
    <w:rsid w:val="006D6947"/>
    <w:rsid w:val="006E183A"/>
    <w:rsid w:val="006E445B"/>
    <w:rsid w:val="006E4B6C"/>
    <w:rsid w:val="006E561F"/>
    <w:rsid w:val="006E790A"/>
    <w:rsid w:val="006F2228"/>
    <w:rsid w:val="006F6241"/>
    <w:rsid w:val="007010E6"/>
    <w:rsid w:val="007029EA"/>
    <w:rsid w:val="00712B46"/>
    <w:rsid w:val="007153E3"/>
    <w:rsid w:val="0071610F"/>
    <w:rsid w:val="0071695F"/>
    <w:rsid w:val="00724613"/>
    <w:rsid w:val="00724ED7"/>
    <w:rsid w:val="007301C8"/>
    <w:rsid w:val="007353A4"/>
    <w:rsid w:val="0074302F"/>
    <w:rsid w:val="007548B4"/>
    <w:rsid w:val="0075744A"/>
    <w:rsid w:val="00765778"/>
    <w:rsid w:val="007662FD"/>
    <w:rsid w:val="007704A3"/>
    <w:rsid w:val="0077437A"/>
    <w:rsid w:val="00777A64"/>
    <w:rsid w:val="007820F4"/>
    <w:rsid w:val="00783500"/>
    <w:rsid w:val="00787283"/>
    <w:rsid w:val="007909C5"/>
    <w:rsid w:val="00792F18"/>
    <w:rsid w:val="0079479A"/>
    <w:rsid w:val="00795ABC"/>
    <w:rsid w:val="00795E13"/>
    <w:rsid w:val="007A6215"/>
    <w:rsid w:val="007B2557"/>
    <w:rsid w:val="007B3928"/>
    <w:rsid w:val="007B59AD"/>
    <w:rsid w:val="007D2FCD"/>
    <w:rsid w:val="007E3A49"/>
    <w:rsid w:val="007F1101"/>
    <w:rsid w:val="007F3209"/>
    <w:rsid w:val="007F327F"/>
    <w:rsid w:val="007F5197"/>
    <w:rsid w:val="007F5469"/>
    <w:rsid w:val="00804A79"/>
    <w:rsid w:val="00804E3C"/>
    <w:rsid w:val="008134BC"/>
    <w:rsid w:val="008151D2"/>
    <w:rsid w:val="008157B6"/>
    <w:rsid w:val="0082431E"/>
    <w:rsid w:val="00831BC8"/>
    <w:rsid w:val="00832A55"/>
    <w:rsid w:val="00842E3E"/>
    <w:rsid w:val="008443C2"/>
    <w:rsid w:val="0084455C"/>
    <w:rsid w:val="008522EF"/>
    <w:rsid w:val="00856887"/>
    <w:rsid w:val="00856B78"/>
    <w:rsid w:val="0086197D"/>
    <w:rsid w:val="008623A2"/>
    <w:rsid w:val="00867DB0"/>
    <w:rsid w:val="00871F45"/>
    <w:rsid w:val="00877805"/>
    <w:rsid w:val="00880D81"/>
    <w:rsid w:val="00882FBB"/>
    <w:rsid w:val="0088491E"/>
    <w:rsid w:val="00887BDC"/>
    <w:rsid w:val="0089254E"/>
    <w:rsid w:val="0089493C"/>
    <w:rsid w:val="00894EE8"/>
    <w:rsid w:val="00895C55"/>
    <w:rsid w:val="008A3D0B"/>
    <w:rsid w:val="008B1197"/>
    <w:rsid w:val="008B7493"/>
    <w:rsid w:val="008C0D2A"/>
    <w:rsid w:val="008C25A6"/>
    <w:rsid w:val="008C7AAA"/>
    <w:rsid w:val="008D1D04"/>
    <w:rsid w:val="008D455F"/>
    <w:rsid w:val="008D5138"/>
    <w:rsid w:val="008D58AD"/>
    <w:rsid w:val="008D5BAB"/>
    <w:rsid w:val="008D71C8"/>
    <w:rsid w:val="008E2A4F"/>
    <w:rsid w:val="008E5F4F"/>
    <w:rsid w:val="008E7A41"/>
    <w:rsid w:val="008F099F"/>
    <w:rsid w:val="008F3BBD"/>
    <w:rsid w:val="0090592D"/>
    <w:rsid w:val="00911909"/>
    <w:rsid w:val="0091373C"/>
    <w:rsid w:val="009251D4"/>
    <w:rsid w:val="009268C3"/>
    <w:rsid w:val="00930A0B"/>
    <w:rsid w:val="00932CE1"/>
    <w:rsid w:val="00933610"/>
    <w:rsid w:val="00933D74"/>
    <w:rsid w:val="009365C3"/>
    <w:rsid w:val="00942C37"/>
    <w:rsid w:val="00946341"/>
    <w:rsid w:val="00947521"/>
    <w:rsid w:val="00951F1D"/>
    <w:rsid w:val="00955509"/>
    <w:rsid w:val="00955AE9"/>
    <w:rsid w:val="00956587"/>
    <w:rsid w:val="00965559"/>
    <w:rsid w:val="00971C32"/>
    <w:rsid w:val="009728D5"/>
    <w:rsid w:val="009739C2"/>
    <w:rsid w:val="00974E13"/>
    <w:rsid w:val="00974E9F"/>
    <w:rsid w:val="009750F8"/>
    <w:rsid w:val="00976C52"/>
    <w:rsid w:val="00982B90"/>
    <w:rsid w:val="0098503C"/>
    <w:rsid w:val="00986374"/>
    <w:rsid w:val="0099608C"/>
    <w:rsid w:val="009A03F9"/>
    <w:rsid w:val="009A0B2F"/>
    <w:rsid w:val="009A0B73"/>
    <w:rsid w:val="009A1A40"/>
    <w:rsid w:val="009A38EC"/>
    <w:rsid w:val="009A4600"/>
    <w:rsid w:val="009B10A5"/>
    <w:rsid w:val="009B29A3"/>
    <w:rsid w:val="009B63FC"/>
    <w:rsid w:val="009C12A9"/>
    <w:rsid w:val="009C2D12"/>
    <w:rsid w:val="009C6074"/>
    <w:rsid w:val="009C6664"/>
    <w:rsid w:val="009D0130"/>
    <w:rsid w:val="009D18CB"/>
    <w:rsid w:val="009D57DE"/>
    <w:rsid w:val="009D598D"/>
    <w:rsid w:val="009D61D9"/>
    <w:rsid w:val="009E0908"/>
    <w:rsid w:val="009E0BFF"/>
    <w:rsid w:val="009E4C84"/>
    <w:rsid w:val="009E68F8"/>
    <w:rsid w:val="009F255D"/>
    <w:rsid w:val="009F373D"/>
    <w:rsid w:val="009F6C52"/>
    <w:rsid w:val="009F6F60"/>
    <w:rsid w:val="00A022C4"/>
    <w:rsid w:val="00A07FAF"/>
    <w:rsid w:val="00A11455"/>
    <w:rsid w:val="00A122C7"/>
    <w:rsid w:val="00A14FDB"/>
    <w:rsid w:val="00A15352"/>
    <w:rsid w:val="00A17E5D"/>
    <w:rsid w:val="00A31219"/>
    <w:rsid w:val="00A314AE"/>
    <w:rsid w:val="00A3681E"/>
    <w:rsid w:val="00A446C6"/>
    <w:rsid w:val="00A500CB"/>
    <w:rsid w:val="00A52E2F"/>
    <w:rsid w:val="00A60163"/>
    <w:rsid w:val="00A61C1B"/>
    <w:rsid w:val="00A61EBD"/>
    <w:rsid w:val="00A6219F"/>
    <w:rsid w:val="00A66922"/>
    <w:rsid w:val="00A77841"/>
    <w:rsid w:val="00A866FA"/>
    <w:rsid w:val="00A87551"/>
    <w:rsid w:val="00A87993"/>
    <w:rsid w:val="00A87B9A"/>
    <w:rsid w:val="00A9718F"/>
    <w:rsid w:val="00AA4B2F"/>
    <w:rsid w:val="00AA5632"/>
    <w:rsid w:val="00AA7416"/>
    <w:rsid w:val="00AA78B7"/>
    <w:rsid w:val="00AB0365"/>
    <w:rsid w:val="00AB21D7"/>
    <w:rsid w:val="00AB2872"/>
    <w:rsid w:val="00AB5B71"/>
    <w:rsid w:val="00AB7130"/>
    <w:rsid w:val="00AB7CF7"/>
    <w:rsid w:val="00AC0D23"/>
    <w:rsid w:val="00AC5134"/>
    <w:rsid w:val="00AD309C"/>
    <w:rsid w:val="00AD347E"/>
    <w:rsid w:val="00AD3E99"/>
    <w:rsid w:val="00AD6D6B"/>
    <w:rsid w:val="00AE6265"/>
    <w:rsid w:val="00AF30E2"/>
    <w:rsid w:val="00AF3A67"/>
    <w:rsid w:val="00AF4D1D"/>
    <w:rsid w:val="00B009F8"/>
    <w:rsid w:val="00B058C6"/>
    <w:rsid w:val="00B066B9"/>
    <w:rsid w:val="00B07175"/>
    <w:rsid w:val="00B110F2"/>
    <w:rsid w:val="00B13510"/>
    <w:rsid w:val="00B17B2E"/>
    <w:rsid w:val="00B2011D"/>
    <w:rsid w:val="00B25558"/>
    <w:rsid w:val="00B27317"/>
    <w:rsid w:val="00B32719"/>
    <w:rsid w:val="00B3675F"/>
    <w:rsid w:val="00B36EB1"/>
    <w:rsid w:val="00B36F58"/>
    <w:rsid w:val="00B37D36"/>
    <w:rsid w:val="00B44798"/>
    <w:rsid w:val="00B44A39"/>
    <w:rsid w:val="00B52C7C"/>
    <w:rsid w:val="00B568B9"/>
    <w:rsid w:val="00B56913"/>
    <w:rsid w:val="00B660F7"/>
    <w:rsid w:val="00B734BD"/>
    <w:rsid w:val="00B74A2E"/>
    <w:rsid w:val="00B77A94"/>
    <w:rsid w:val="00B80D34"/>
    <w:rsid w:val="00B83812"/>
    <w:rsid w:val="00BA05A0"/>
    <w:rsid w:val="00BA17C2"/>
    <w:rsid w:val="00BA6886"/>
    <w:rsid w:val="00BB0380"/>
    <w:rsid w:val="00BB20E0"/>
    <w:rsid w:val="00BB6F01"/>
    <w:rsid w:val="00BC18C3"/>
    <w:rsid w:val="00BC67B6"/>
    <w:rsid w:val="00BC6C16"/>
    <w:rsid w:val="00BD0502"/>
    <w:rsid w:val="00BD1B25"/>
    <w:rsid w:val="00BD1BAA"/>
    <w:rsid w:val="00BD36DE"/>
    <w:rsid w:val="00BD374C"/>
    <w:rsid w:val="00BD43FD"/>
    <w:rsid w:val="00BD54D3"/>
    <w:rsid w:val="00BE171B"/>
    <w:rsid w:val="00BE2F24"/>
    <w:rsid w:val="00BF0899"/>
    <w:rsid w:val="00BF3DA2"/>
    <w:rsid w:val="00BF744B"/>
    <w:rsid w:val="00BF7855"/>
    <w:rsid w:val="00C01DE0"/>
    <w:rsid w:val="00C02631"/>
    <w:rsid w:val="00C17E74"/>
    <w:rsid w:val="00C25854"/>
    <w:rsid w:val="00C30349"/>
    <w:rsid w:val="00C40DA5"/>
    <w:rsid w:val="00C42364"/>
    <w:rsid w:val="00C50D05"/>
    <w:rsid w:val="00C55820"/>
    <w:rsid w:val="00C57DC8"/>
    <w:rsid w:val="00C62156"/>
    <w:rsid w:val="00C6655D"/>
    <w:rsid w:val="00C66792"/>
    <w:rsid w:val="00C672E2"/>
    <w:rsid w:val="00C70439"/>
    <w:rsid w:val="00C801CE"/>
    <w:rsid w:val="00C81421"/>
    <w:rsid w:val="00C81EF4"/>
    <w:rsid w:val="00C8378B"/>
    <w:rsid w:val="00C94093"/>
    <w:rsid w:val="00C94981"/>
    <w:rsid w:val="00CA0C69"/>
    <w:rsid w:val="00CA1F1A"/>
    <w:rsid w:val="00CA3DAE"/>
    <w:rsid w:val="00CA5218"/>
    <w:rsid w:val="00CB27E7"/>
    <w:rsid w:val="00CB2A1D"/>
    <w:rsid w:val="00CC03FB"/>
    <w:rsid w:val="00CC112B"/>
    <w:rsid w:val="00CC1844"/>
    <w:rsid w:val="00CC2FFB"/>
    <w:rsid w:val="00CD196F"/>
    <w:rsid w:val="00CD41B1"/>
    <w:rsid w:val="00CD43BD"/>
    <w:rsid w:val="00CD506A"/>
    <w:rsid w:val="00CD7212"/>
    <w:rsid w:val="00CD7C58"/>
    <w:rsid w:val="00CD7D76"/>
    <w:rsid w:val="00CE2CCD"/>
    <w:rsid w:val="00CE390D"/>
    <w:rsid w:val="00CE525D"/>
    <w:rsid w:val="00CF00F7"/>
    <w:rsid w:val="00CF3599"/>
    <w:rsid w:val="00CF3E03"/>
    <w:rsid w:val="00CF4BD4"/>
    <w:rsid w:val="00CF4DCF"/>
    <w:rsid w:val="00CF7721"/>
    <w:rsid w:val="00D03A47"/>
    <w:rsid w:val="00D04A84"/>
    <w:rsid w:val="00D07212"/>
    <w:rsid w:val="00D175F4"/>
    <w:rsid w:val="00D25116"/>
    <w:rsid w:val="00D266A2"/>
    <w:rsid w:val="00D26712"/>
    <w:rsid w:val="00D31B23"/>
    <w:rsid w:val="00D333E5"/>
    <w:rsid w:val="00D34DAF"/>
    <w:rsid w:val="00D35B45"/>
    <w:rsid w:val="00D4653F"/>
    <w:rsid w:val="00D54C64"/>
    <w:rsid w:val="00D64C36"/>
    <w:rsid w:val="00D70355"/>
    <w:rsid w:val="00D72E5E"/>
    <w:rsid w:val="00D74BFE"/>
    <w:rsid w:val="00D77B0C"/>
    <w:rsid w:val="00D82D07"/>
    <w:rsid w:val="00D83A3B"/>
    <w:rsid w:val="00D9260F"/>
    <w:rsid w:val="00D93E06"/>
    <w:rsid w:val="00DA0F07"/>
    <w:rsid w:val="00DB047F"/>
    <w:rsid w:val="00DB1E41"/>
    <w:rsid w:val="00DB6BB2"/>
    <w:rsid w:val="00DB7F1B"/>
    <w:rsid w:val="00DC2830"/>
    <w:rsid w:val="00DD105A"/>
    <w:rsid w:val="00DE24C5"/>
    <w:rsid w:val="00DE32DE"/>
    <w:rsid w:val="00DE612A"/>
    <w:rsid w:val="00DF4AF4"/>
    <w:rsid w:val="00E007A7"/>
    <w:rsid w:val="00E01BB8"/>
    <w:rsid w:val="00E0398B"/>
    <w:rsid w:val="00E1023A"/>
    <w:rsid w:val="00E1578E"/>
    <w:rsid w:val="00E167D8"/>
    <w:rsid w:val="00E17DD5"/>
    <w:rsid w:val="00E25D69"/>
    <w:rsid w:val="00E329F7"/>
    <w:rsid w:val="00E36AFF"/>
    <w:rsid w:val="00E401CB"/>
    <w:rsid w:val="00E430B4"/>
    <w:rsid w:val="00E451DD"/>
    <w:rsid w:val="00E50FF5"/>
    <w:rsid w:val="00E517DC"/>
    <w:rsid w:val="00E56F1C"/>
    <w:rsid w:val="00E57013"/>
    <w:rsid w:val="00E636E3"/>
    <w:rsid w:val="00E647B9"/>
    <w:rsid w:val="00E64EDE"/>
    <w:rsid w:val="00E672D6"/>
    <w:rsid w:val="00E72B50"/>
    <w:rsid w:val="00E83D3B"/>
    <w:rsid w:val="00E8539A"/>
    <w:rsid w:val="00E922EC"/>
    <w:rsid w:val="00E92A92"/>
    <w:rsid w:val="00E96488"/>
    <w:rsid w:val="00EA5395"/>
    <w:rsid w:val="00EA58DB"/>
    <w:rsid w:val="00EA7EDC"/>
    <w:rsid w:val="00EB19A7"/>
    <w:rsid w:val="00EB542D"/>
    <w:rsid w:val="00EB6B49"/>
    <w:rsid w:val="00EB7DAD"/>
    <w:rsid w:val="00EC3512"/>
    <w:rsid w:val="00EC7654"/>
    <w:rsid w:val="00ED1E0A"/>
    <w:rsid w:val="00ED37C2"/>
    <w:rsid w:val="00ED384B"/>
    <w:rsid w:val="00ED4982"/>
    <w:rsid w:val="00ED5B7D"/>
    <w:rsid w:val="00ED7DEC"/>
    <w:rsid w:val="00EE5F0B"/>
    <w:rsid w:val="00EF21AC"/>
    <w:rsid w:val="00EF2C9F"/>
    <w:rsid w:val="00F05D72"/>
    <w:rsid w:val="00F06DFA"/>
    <w:rsid w:val="00F06E6B"/>
    <w:rsid w:val="00F120DF"/>
    <w:rsid w:val="00F13D66"/>
    <w:rsid w:val="00F15B93"/>
    <w:rsid w:val="00F25C2C"/>
    <w:rsid w:val="00F27485"/>
    <w:rsid w:val="00F31CE1"/>
    <w:rsid w:val="00F32702"/>
    <w:rsid w:val="00F32B45"/>
    <w:rsid w:val="00F40718"/>
    <w:rsid w:val="00F4126E"/>
    <w:rsid w:val="00F415A7"/>
    <w:rsid w:val="00F42D67"/>
    <w:rsid w:val="00F55E80"/>
    <w:rsid w:val="00F60BD1"/>
    <w:rsid w:val="00F613DF"/>
    <w:rsid w:val="00F670B5"/>
    <w:rsid w:val="00F72080"/>
    <w:rsid w:val="00F7418F"/>
    <w:rsid w:val="00F77473"/>
    <w:rsid w:val="00F816E5"/>
    <w:rsid w:val="00F8695C"/>
    <w:rsid w:val="00F8717B"/>
    <w:rsid w:val="00F92738"/>
    <w:rsid w:val="00F93BA6"/>
    <w:rsid w:val="00F94854"/>
    <w:rsid w:val="00F94E18"/>
    <w:rsid w:val="00F96204"/>
    <w:rsid w:val="00FA2226"/>
    <w:rsid w:val="00FA67E5"/>
    <w:rsid w:val="00FC0C10"/>
    <w:rsid w:val="00FC23B3"/>
    <w:rsid w:val="00FC4911"/>
    <w:rsid w:val="00FC524D"/>
    <w:rsid w:val="00FC62B1"/>
    <w:rsid w:val="00FD417B"/>
    <w:rsid w:val="00FE1078"/>
    <w:rsid w:val="00FE16F1"/>
    <w:rsid w:val="00FE354A"/>
    <w:rsid w:val="00FF0250"/>
    <w:rsid w:val="00FF23F7"/>
    <w:rsid w:val="00FF4CBA"/>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semiHidden/>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6"/>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6"/>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Century Gothic" w:hAnsi="Century Gothic" w:cs="Tahoma"/>
      <w:color w:val="53585A"/>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qFormat/>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2"/>
      </w:numPr>
      <w:spacing w:after="480"/>
      <w:ind w:left="851" w:hanging="851"/>
    </w:pPr>
    <w:rPr>
      <w:b/>
      <w:bCs/>
      <w:color w:val="00B289"/>
      <w:sz w:val="24"/>
    </w:rPr>
  </w:style>
  <w:style w:type="paragraph" w:styleId="NoSpacing">
    <w:name w:val="No Spacing"/>
    <w:link w:val="NoSpacingChar"/>
    <w:uiPriority w:val="1"/>
    <w:qFormat/>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3"/>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semiHidden/>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5"/>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
    <w:name w:val="Body Text"/>
    <w:basedOn w:val="Normal"/>
    <w:link w:val="BodyTextChar"/>
    <w:uiPriority w:val="99"/>
    <w:unhideWhenUsed/>
    <w:rsid w:val="00B56913"/>
    <w:pPr>
      <w:spacing w:after="120"/>
    </w:pPr>
  </w:style>
  <w:style w:type="character" w:customStyle="1" w:styleId="BodyTextChar">
    <w:name w:val="Body Text Char"/>
    <w:basedOn w:val="DefaultParagraphFont"/>
    <w:link w:val="BodyText"/>
    <w:uiPriority w:val="99"/>
    <w:rsid w:val="00B56913"/>
    <w:rPr>
      <w:rFonts w:ascii="Century Gothic" w:hAnsi="Century Gothic" w:cs="Tahoma"/>
      <w:color w:val="53585A"/>
      <w:szCs w:val="22"/>
      <w:lang w:eastAsia="ja-JP"/>
    </w:rPr>
  </w:style>
  <w:style w:type="paragraph" w:styleId="BodyText3">
    <w:name w:val="Body Text 3"/>
    <w:basedOn w:val="Normal"/>
    <w:link w:val="BodyText3Char"/>
    <w:uiPriority w:val="99"/>
    <w:semiHidden/>
    <w:unhideWhenUsed/>
    <w:rsid w:val="00B56913"/>
    <w:pPr>
      <w:spacing w:after="120"/>
    </w:pPr>
    <w:rPr>
      <w:sz w:val="16"/>
      <w:szCs w:val="16"/>
    </w:rPr>
  </w:style>
  <w:style w:type="character" w:customStyle="1" w:styleId="BodyText3Char">
    <w:name w:val="Body Text 3 Char"/>
    <w:basedOn w:val="DefaultParagraphFont"/>
    <w:link w:val="BodyText3"/>
    <w:uiPriority w:val="99"/>
    <w:semiHidden/>
    <w:rsid w:val="00B56913"/>
    <w:rPr>
      <w:rFonts w:ascii="Century Gothic" w:hAnsi="Century Gothic" w:cs="Tahoma"/>
      <w:color w:val="53585A"/>
      <w:sz w:val="16"/>
      <w:szCs w:val="16"/>
      <w:lang w:eastAsia="ja-JP"/>
    </w:rPr>
  </w:style>
  <w:style w:type="paragraph" w:styleId="FootnoteText">
    <w:name w:val="footnote text"/>
    <w:basedOn w:val="Normal"/>
    <w:link w:val="FootnoteTextChar"/>
    <w:uiPriority w:val="99"/>
    <w:semiHidden/>
    <w:rsid w:val="00160D10"/>
    <w:rPr>
      <w:rFonts w:ascii="Times New Roman" w:eastAsia="Times New Roman" w:hAnsi="Times New Roman" w:cs="Times New Roman"/>
      <w:color w:val="auto"/>
      <w:szCs w:val="20"/>
      <w:lang w:eastAsia="en-US"/>
    </w:rPr>
  </w:style>
  <w:style w:type="character" w:customStyle="1" w:styleId="FootnoteTextChar">
    <w:name w:val="Footnote Text Char"/>
    <w:basedOn w:val="DefaultParagraphFont"/>
    <w:link w:val="FootnoteText"/>
    <w:uiPriority w:val="99"/>
    <w:semiHidden/>
    <w:rsid w:val="00160D10"/>
    <w:rPr>
      <w:rFonts w:eastAsia="Times New Roman"/>
    </w:rPr>
  </w:style>
  <w:style w:type="character" w:styleId="FootnoteReference">
    <w:name w:val="footnote reference"/>
    <w:basedOn w:val="DefaultParagraphFont"/>
    <w:uiPriority w:val="99"/>
    <w:semiHidden/>
    <w:rsid w:val="00160D10"/>
    <w:rPr>
      <w:vertAlign w:val="superscript"/>
    </w:rPr>
  </w:style>
  <w:style w:type="paragraph" w:styleId="BodyTextIndent">
    <w:name w:val="Body Text Indent"/>
    <w:basedOn w:val="Normal"/>
    <w:link w:val="BodyTextIndentChar"/>
    <w:uiPriority w:val="99"/>
    <w:unhideWhenUsed/>
    <w:rsid w:val="00102BFF"/>
    <w:pPr>
      <w:spacing w:after="120"/>
      <w:ind w:left="283"/>
    </w:pPr>
  </w:style>
  <w:style w:type="character" w:customStyle="1" w:styleId="BodyTextIndentChar">
    <w:name w:val="Body Text Indent Char"/>
    <w:basedOn w:val="DefaultParagraphFont"/>
    <w:link w:val="BodyTextIndent"/>
    <w:uiPriority w:val="99"/>
    <w:rsid w:val="00102BFF"/>
    <w:rPr>
      <w:rFonts w:ascii="Century Gothic" w:hAnsi="Century Gothic" w:cs="Tahoma"/>
      <w:color w:val="53585A"/>
      <w:szCs w:val="22"/>
      <w:lang w:eastAsia="ja-JP"/>
    </w:rPr>
  </w:style>
  <w:style w:type="paragraph" w:styleId="NormalWeb">
    <w:name w:val="Normal (Web)"/>
    <w:basedOn w:val="Normal"/>
    <w:uiPriority w:val="99"/>
    <w:rsid w:val="00783500"/>
    <w:pPr>
      <w:spacing w:before="100" w:beforeAutospacing="1" w:after="100" w:afterAutospacing="1"/>
    </w:pPr>
    <w:rPr>
      <w:rFonts w:ascii="Times New Roman" w:eastAsia="Times New Roman" w:hAnsi="Times New Roman" w:cs="Times New Roman"/>
      <w:color w:val="auto"/>
      <w:sz w:val="24"/>
      <w:szCs w:val="24"/>
      <w:lang w:eastAsia="en-US"/>
    </w:rPr>
  </w:style>
  <w:style w:type="character" w:styleId="UnresolvedMention">
    <w:name w:val="Unresolved Mention"/>
    <w:basedOn w:val="DefaultParagraphFont"/>
    <w:uiPriority w:val="99"/>
    <w:rsid w:val="00B66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909388545">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1840345319">
      <w:bodyDiv w:val="1"/>
      <w:marLeft w:val="0"/>
      <w:marRight w:val="0"/>
      <w:marTop w:val="0"/>
      <w:marBottom w:val="0"/>
      <w:divBdr>
        <w:top w:val="none" w:sz="0" w:space="0" w:color="auto"/>
        <w:left w:val="none" w:sz="0" w:space="0" w:color="auto"/>
        <w:bottom w:val="none" w:sz="0" w:space="0" w:color="auto"/>
        <w:right w:val="none" w:sz="0" w:space="0" w:color="auto"/>
      </w:divBdr>
    </w:div>
    <w:div w:id="1919167933">
      <w:bodyDiv w:val="1"/>
      <w:marLeft w:val="0"/>
      <w:marRight w:val="0"/>
      <w:marTop w:val="0"/>
      <w:marBottom w:val="0"/>
      <w:divBdr>
        <w:top w:val="none" w:sz="0" w:space="0" w:color="auto"/>
        <w:left w:val="none" w:sz="0" w:space="0" w:color="auto"/>
        <w:bottom w:val="none" w:sz="0" w:space="0" w:color="auto"/>
        <w:right w:val="none" w:sz="0" w:space="0" w:color="auto"/>
      </w:divBdr>
    </w:div>
    <w:div w:id="2014720364">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ileType1 xmlns="f4edfb27-fdcf-4944-9520-fd54d4f1d725">Supporting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customXml/itemProps3.xml><?xml version="1.0" encoding="utf-8"?>
<ds:datastoreItem xmlns:ds="http://schemas.openxmlformats.org/officeDocument/2006/customXml" ds:itemID="{9E2F55AD-70A1-4564-89F6-E2F9C8F99C53}"/>
</file>

<file path=customXml/itemProps4.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5.xml><?xml version="1.0" encoding="utf-8"?>
<ds:datastoreItem xmlns:ds="http://schemas.openxmlformats.org/officeDocument/2006/customXml" ds:itemID="{9355DD47-8FDA-4866-A301-DDA0A9291E5A}">
  <ds:schemaRefs>
    <ds:schemaRef ds:uri="http://purl.org/dc/elements/1.1/"/>
    <ds:schemaRef ds:uri="http://schemas.microsoft.com/office/2006/metadata/properties"/>
    <ds:schemaRef ds:uri="7292f543-93aa-49ab-9c94-beff33a19dc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1079</Words>
  <Characters>6155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7220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Jennie Hann</cp:lastModifiedBy>
  <cp:revision>3</cp:revision>
  <cp:lastPrinted>2020-10-06T11:54:00Z</cp:lastPrinted>
  <dcterms:created xsi:type="dcterms:W3CDTF">2021-05-12T17:04:00Z</dcterms:created>
  <dcterms:modified xsi:type="dcterms:W3CDTF">2021-05-13T11:15:00Z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SIP_Label_fc43bc30-6f71-42b2-b2de-9bc04a7eb646_Enabled">
    <vt:lpwstr>true</vt:lpwstr>
  </property>
  <property fmtid="{D5CDD505-2E9C-101B-9397-08002B2CF9AE}" pid="4" name="MSIP_Label_fc43bc30-6f71-42b2-b2de-9bc04a7eb646_SetDate">
    <vt:lpwstr>2021-04-08T10:50:06Z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9d7a2bad-1d6d-4841-a865-68aeea7bca5e</vt:lpwstr>
  </property>
  <property fmtid="{D5CDD505-2E9C-101B-9397-08002B2CF9AE}" pid="9" name="MSIP_Label_fc43bc30-6f71-42b2-b2de-9bc04a7eb646_ContentBits">
    <vt:lpwstr>2</vt:lpwstr>
  </property>
</Properties>
</file>