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3EA7" w14:textId="11CFCA79" w:rsidR="006B3D23" w:rsidRPr="006B3D23" w:rsidRDefault="006B3D23" w:rsidP="006B3D23">
      <w:r w:rsidRPr="006B3D23">
        <w:rPr>
          <w:b/>
          <w:bCs/>
        </w:rPr>
        <w:t>Highways and Parking Statement</w:t>
      </w:r>
      <w:r w:rsidRPr="006B3D23">
        <w:br/>
      </w:r>
      <w:r w:rsidRPr="006B3D23">
        <w:pict w14:anchorId="3C510ABC">
          <v:rect id="_x0000_i1025" style="width:0;height:1.5pt" o:hralign="center" o:hrstd="t" o:hr="t" fillcolor="#a0a0a0" stroked="f"/>
        </w:pict>
      </w:r>
    </w:p>
    <w:p w14:paraId="6A2662D5" w14:textId="77777777" w:rsidR="006B3D23" w:rsidRPr="006B3D23" w:rsidRDefault="006B3D23" w:rsidP="006B3D23">
      <w:pPr>
        <w:rPr>
          <w:b/>
          <w:bCs/>
        </w:rPr>
      </w:pPr>
      <w:r w:rsidRPr="006B3D23">
        <w:rPr>
          <w:b/>
          <w:bCs/>
        </w:rPr>
        <w:t>1. Introduction</w:t>
      </w:r>
    </w:p>
    <w:p w14:paraId="5DAA813C" w14:textId="77777777" w:rsidR="006B3D23" w:rsidRPr="006B3D23" w:rsidRDefault="006B3D23" w:rsidP="006B3D23">
      <w:r w:rsidRPr="006B3D23">
        <w:t>This statement accompanies the planning application for a change of use to a children’s role play centre. It addresses concerns raised by Highways Development Control regarding increased use, pedestrian safety, and parking capacity. It is based on direct observations, site visits, and operational planning for the proposed business.</w:t>
      </w:r>
    </w:p>
    <w:p w14:paraId="712CBE4D" w14:textId="77777777" w:rsidR="006B3D23" w:rsidRPr="006B3D23" w:rsidRDefault="006B3D23" w:rsidP="006B3D23">
      <w:r w:rsidRPr="006B3D23">
        <w:pict w14:anchorId="0C159854">
          <v:rect id="_x0000_i1026" style="width:0;height:1.5pt" o:hralign="center" o:hrstd="t" o:hr="t" fillcolor="#a0a0a0" stroked="f"/>
        </w:pict>
      </w:r>
    </w:p>
    <w:p w14:paraId="5C8D7234" w14:textId="77777777" w:rsidR="006B3D23" w:rsidRPr="006B3D23" w:rsidRDefault="006B3D23" w:rsidP="006B3D23">
      <w:pPr>
        <w:rPr>
          <w:b/>
          <w:bCs/>
        </w:rPr>
      </w:pPr>
      <w:r w:rsidRPr="006B3D23">
        <w:rPr>
          <w:b/>
          <w:bCs/>
        </w:rPr>
        <w:t>2. Proposed Use Summary</w:t>
      </w:r>
    </w:p>
    <w:p w14:paraId="396313D3" w14:textId="77777777" w:rsidR="006B3D23" w:rsidRPr="006B3D23" w:rsidRDefault="006B3D23" w:rsidP="006B3D23">
      <w:pPr>
        <w:numPr>
          <w:ilvl w:val="0"/>
          <w:numId w:val="1"/>
        </w:numPr>
      </w:pPr>
      <w:r w:rsidRPr="006B3D23">
        <w:rPr>
          <w:b/>
          <w:bCs/>
        </w:rPr>
        <w:t>Use Class:</w:t>
      </w:r>
      <w:r w:rsidRPr="006B3D23">
        <w:t xml:space="preserve"> Indoor children’s role </w:t>
      </w:r>
      <w:proofErr w:type="gramStart"/>
      <w:r w:rsidRPr="006B3D23">
        <w:t>play</w:t>
      </w:r>
      <w:proofErr w:type="gramEnd"/>
      <w:r w:rsidRPr="006B3D23">
        <w:t xml:space="preserve"> centre (with a small café).</w:t>
      </w:r>
    </w:p>
    <w:p w14:paraId="28FC64D0" w14:textId="77777777" w:rsidR="006B3D23" w:rsidRPr="006B3D23" w:rsidRDefault="006B3D23" w:rsidP="006B3D23">
      <w:pPr>
        <w:numPr>
          <w:ilvl w:val="0"/>
          <w:numId w:val="1"/>
        </w:numPr>
      </w:pPr>
      <w:r w:rsidRPr="006B3D23">
        <w:rPr>
          <w:b/>
          <w:bCs/>
        </w:rPr>
        <w:t>Opening Hours:</w:t>
      </w:r>
    </w:p>
    <w:p w14:paraId="75B44D43" w14:textId="77777777" w:rsidR="006B3D23" w:rsidRPr="006B3D23" w:rsidRDefault="006B3D23" w:rsidP="006B3D23">
      <w:pPr>
        <w:numPr>
          <w:ilvl w:val="1"/>
          <w:numId w:val="1"/>
        </w:numPr>
      </w:pPr>
      <w:r w:rsidRPr="006B3D23">
        <w:rPr>
          <w:b/>
          <w:bCs/>
        </w:rPr>
        <w:t>Weekdays:</w:t>
      </w:r>
      <w:r w:rsidRPr="006B3D23">
        <w:t xml:space="preserve"> Two play sessions per day (e.g. 9:30am–11:30am and 12:30pm–2:30pm)</w:t>
      </w:r>
    </w:p>
    <w:p w14:paraId="2104EB0B" w14:textId="77777777" w:rsidR="006B3D23" w:rsidRPr="006B3D23" w:rsidRDefault="006B3D23" w:rsidP="006B3D23">
      <w:pPr>
        <w:numPr>
          <w:ilvl w:val="1"/>
          <w:numId w:val="1"/>
        </w:numPr>
      </w:pPr>
      <w:r w:rsidRPr="006B3D23">
        <w:rPr>
          <w:b/>
          <w:bCs/>
        </w:rPr>
        <w:t>Weekends:</w:t>
      </w:r>
      <w:r w:rsidRPr="006B3D23">
        <w:t xml:space="preserve"> Three sessions per day (e.g. 10:00am–12:00pm, 12:30pm–2:30pm, and 3:00pm–5:00pm)</w:t>
      </w:r>
    </w:p>
    <w:p w14:paraId="54B9C775" w14:textId="77777777" w:rsidR="006B3D23" w:rsidRPr="006B3D23" w:rsidRDefault="006B3D23" w:rsidP="006B3D23">
      <w:pPr>
        <w:numPr>
          <w:ilvl w:val="0"/>
          <w:numId w:val="1"/>
        </w:numPr>
      </w:pPr>
      <w:r w:rsidRPr="006B3D23">
        <w:rPr>
          <w:b/>
          <w:bCs/>
        </w:rPr>
        <w:t>Capacity per Session:</w:t>
      </w:r>
    </w:p>
    <w:p w14:paraId="7625B1C3" w14:textId="77777777" w:rsidR="006B3D23" w:rsidRPr="006B3D23" w:rsidRDefault="006B3D23" w:rsidP="006B3D23">
      <w:pPr>
        <w:numPr>
          <w:ilvl w:val="1"/>
          <w:numId w:val="1"/>
        </w:numPr>
      </w:pPr>
      <w:r w:rsidRPr="006B3D23">
        <w:rPr>
          <w:b/>
          <w:bCs/>
        </w:rPr>
        <w:t>Weekdays:</w:t>
      </w:r>
      <w:r w:rsidRPr="006B3D23">
        <w:t xml:space="preserve"> Maximum 20 children + 20 accompanying adults</w:t>
      </w:r>
    </w:p>
    <w:p w14:paraId="1F217303" w14:textId="77777777" w:rsidR="006B3D23" w:rsidRPr="006B3D23" w:rsidRDefault="006B3D23" w:rsidP="006B3D23">
      <w:pPr>
        <w:numPr>
          <w:ilvl w:val="1"/>
          <w:numId w:val="1"/>
        </w:numPr>
      </w:pPr>
      <w:r w:rsidRPr="006B3D23">
        <w:rPr>
          <w:b/>
          <w:bCs/>
        </w:rPr>
        <w:t>Weekends:</w:t>
      </w:r>
      <w:r w:rsidRPr="006B3D23">
        <w:t xml:space="preserve"> Maximum 30 children + 30 accompanying adults</w:t>
      </w:r>
    </w:p>
    <w:p w14:paraId="61460697" w14:textId="77777777" w:rsidR="006B3D23" w:rsidRPr="006B3D23" w:rsidRDefault="006B3D23" w:rsidP="006B3D23">
      <w:pPr>
        <w:numPr>
          <w:ilvl w:val="0"/>
          <w:numId w:val="1"/>
        </w:numPr>
      </w:pPr>
      <w:r w:rsidRPr="006B3D23">
        <w:t>All attendees are pre-</w:t>
      </w:r>
      <w:proofErr w:type="gramStart"/>
      <w:r w:rsidRPr="006B3D23">
        <w:t>booked</w:t>
      </w:r>
      <w:proofErr w:type="gramEnd"/>
      <w:r w:rsidRPr="006B3D23">
        <w:t xml:space="preserve"> and all children are accompanied by an adult.</w:t>
      </w:r>
    </w:p>
    <w:p w14:paraId="5677BA27" w14:textId="77777777" w:rsidR="006B3D23" w:rsidRPr="006B3D23" w:rsidRDefault="006B3D23" w:rsidP="006B3D23">
      <w:r w:rsidRPr="006B3D23">
        <w:pict w14:anchorId="338193AD">
          <v:rect id="_x0000_i1027" style="width:0;height:1.5pt" o:hralign="center" o:hrstd="t" o:hr="t" fillcolor="#a0a0a0" stroked="f"/>
        </w:pict>
      </w:r>
    </w:p>
    <w:p w14:paraId="4A2D4834" w14:textId="77777777" w:rsidR="006B3D23" w:rsidRPr="006B3D23" w:rsidRDefault="006B3D23" w:rsidP="006B3D23">
      <w:pPr>
        <w:rPr>
          <w:b/>
          <w:bCs/>
        </w:rPr>
      </w:pPr>
      <w:r w:rsidRPr="006B3D23">
        <w:rPr>
          <w:b/>
          <w:bCs/>
        </w:rPr>
        <w:t>3. Parking Provision</w:t>
      </w:r>
    </w:p>
    <w:p w14:paraId="4637CB28" w14:textId="77777777" w:rsidR="006B3D23" w:rsidRPr="006B3D23" w:rsidRDefault="006B3D23" w:rsidP="006B3D23">
      <w:pPr>
        <w:numPr>
          <w:ilvl w:val="0"/>
          <w:numId w:val="2"/>
        </w:numPr>
      </w:pPr>
      <w:r w:rsidRPr="006B3D23">
        <w:t xml:space="preserve">The unit has </w:t>
      </w:r>
      <w:r w:rsidRPr="006B3D23">
        <w:rPr>
          <w:b/>
          <w:bCs/>
        </w:rPr>
        <w:t>6 dedicated private parking spaces</w:t>
      </w:r>
      <w:r w:rsidRPr="006B3D23">
        <w:t>.</w:t>
      </w:r>
    </w:p>
    <w:p w14:paraId="65799652" w14:textId="77777777" w:rsidR="006B3D23" w:rsidRPr="006B3D23" w:rsidRDefault="006B3D23" w:rsidP="006B3D23">
      <w:pPr>
        <w:numPr>
          <w:ilvl w:val="0"/>
          <w:numId w:val="2"/>
        </w:numPr>
      </w:pPr>
      <w:r w:rsidRPr="006B3D23">
        <w:t xml:space="preserve">The wider business park offers </w:t>
      </w:r>
      <w:r w:rsidRPr="006B3D23">
        <w:rPr>
          <w:b/>
          <w:bCs/>
        </w:rPr>
        <w:t>a substantial number of shared-use parking bays</w:t>
      </w:r>
      <w:r w:rsidRPr="006B3D23">
        <w:t xml:space="preserve">, many of which are accessible within a </w:t>
      </w:r>
      <w:r w:rsidRPr="006B3D23">
        <w:rPr>
          <w:b/>
          <w:bCs/>
        </w:rPr>
        <w:t>2–</w:t>
      </w:r>
      <w:proofErr w:type="gramStart"/>
      <w:r w:rsidRPr="006B3D23">
        <w:rPr>
          <w:b/>
          <w:bCs/>
        </w:rPr>
        <w:t>3 minute</w:t>
      </w:r>
      <w:proofErr w:type="gramEnd"/>
      <w:r w:rsidRPr="006B3D23">
        <w:rPr>
          <w:b/>
          <w:bCs/>
        </w:rPr>
        <w:t xml:space="preserve"> walk</w:t>
      </w:r>
      <w:r w:rsidRPr="006B3D23">
        <w:t xml:space="preserve"> from the unit.</w:t>
      </w:r>
    </w:p>
    <w:p w14:paraId="0488AB00" w14:textId="77777777" w:rsidR="006B3D23" w:rsidRPr="006B3D23" w:rsidRDefault="006B3D23" w:rsidP="006B3D23">
      <w:pPr>
        <w:numPr>
          <w:ilvl w:val="0"/>
          <w:numId w:val="2"/>
        </w:numPr>
      </w:pPr>
      <w:r w:rsidRPr="006B3D23">
        <w:rPr>
          <w:b/>
          <w:bCs/>
        </w:rPr>
        <w:t>On-site parking surveys</w:t>
      </w:r>
      <w:r w:rsidRPr="006B3D23">
        <w:t xml:space="preserve"> have been conducted by the applicant on multiple occasions:</w:t>
      </w:r>
    </w:p>
    <w:p w14:paraId="0A14BEFF" w14:textId="77777777" w:rsidR="006B3D23" w:rsidRPr="006B3D23" w:rsidRDefault="006B3D23" w:rsidP="006B3D23">
      <w:pPr>
        <w:rPr>
          <w:b/>
          <w:bCs/>
        </w:rPr>
      </w:pPr>
      <w:r w:rsidRPr="006B3D23">
        <w:rPr>
          <w:b/>
          <w:bCs/>
        </w:rPr>
        <w:t>Parking Survey Observations: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4"/>
        <w:gridCol w:w="974"/>
        <w:gridCol w:w="3702"/>
      </w:tblGrid>
      <w:tr w:rsidR="006B3D23" w:rsidRPr="006B3D23" w14:paraId="7CE87E5B" w14:textId="77777777" w:rsidTr="006B3D23">
        <w:trPr>
          <w:tblHeader/>
          <w:tblCellSpacing w:w="15" w:type="dxa"/>
        </w:trPr>
        <w:tc>
          <w:tcPr>
            <w:tcW w:w="0" w:type="auto"/>
            <w:vAlign w:val="center"/>
            <w:hideMark/>
          </w:tcPr>
          <w:p w14:paraId="58F0059E" w14:textId="77777777" w:rsidR="006B3D23" w:rsidRPr="006B3D23" w:rsidRDefault="006B3D23" w:rsidP="006B3D23">
            <w:pPr>
              <w:rPr>
                <w:b/>
                <w:bCs/>
              </w:rPr>
            </w:pPr>
            <w:r w:rsidRPr="006B3D23">
              <w:rPr>
                <w:b/>
                <w:bCs/>
              </w:rPr>
              <w:t>Day</w:t>
            </w:r>
          </w:p>
        </w:tc>
        <w:tc>
          <w:tcPr>
            <w:tcW w:w="0" w:type="auto"/>
            <w:vAlign w:val="center"/>
            <w:hideMark/>
          </w:tcPr>
          <w:p w14:paraId="0B145518" w14:textId="77777777" w:rsidR="006B3D23" w:rsidRPr="006B3D23" w:rsidRDefault="006B3D23" w:rsidP="006B3D23">
            <w:pPr>
              <w:rPr>
                <w:b/>
                <w:bCs/>
              </w:rPr>
            </w:pPr>
            <w:r w:rsidRPr="006B3D23">
              <w:rPr>
                <w:b/>
                <w:bCs/>
              </w:rPr>
              <w:t>Time</w:t>
            </w:r>
          </w:p>
        </w:tc>
        <w:tc>
          <w:tcPr>
            <w:tcW w:w="0" w:type="auto"/>
            <w:vAlign w:val="center"/>
            <w:hideMark/>
          </w:tcPr>
          <w:p w14:paraId="26113344" w14:textId="77777777" w:rsidR="006B3D23" w:rsidRPr="006B3D23" w:rsidRDefault="006B3D23" w:rsidP="006B3D23">
            <w:pPr>
              <w:rPr>
                <w:b/>
                <w:bCs/>
              </w:rPr>
            </w:pPr>
            <w:r w:rsidRPr="006B3D23">
              <w:rPr>
                <w:b/>
                <w:bCs/>
              </w:rPr>
              <w:t>Available Bays (within short walk)</w:t>
            </w:r>
          </w:p>
        </w:tc>
      </w:tr>
      <w:tr w:rsidR="006B3D23" w:rsidRPr="006B3D23" w14:paraId="675A635E" w14:textId="77777777" w:rsidTr="006B3D23">
        <w:trPr>
          <w:tblCellSpacing w:w="15" w:type="dxa"/>
        </w:trPr>
        <w:tc>
          <w:tcPr>
            <w:tcW w:w="0" w:type="auto"/>
            <w:vAlign w:val="center"/>
            <w:hideMark/>
          </w:tcPr>
          <w:p w14:paraId="7E447446" w14:textId="77777777" w:rsidR="006B3D23" w:rsidRPr="006B3D23" w:rsidRDefault="006B3D23" w:rsidP="006B3D23">
            <w:r w:rsidRPr="006B3D23">
              <w:t>Weekday (Wednesday)</w:t>
            </w:r>
          </w:p>
        </w:tc>
        <w:tc>
          <w:tcPr>
            <w:tcW w:w="0" w:type="auto"/>
            <w:vAlign w:val="center"/>
            <w:hideMark/>
          </w:tcPr>
          <w:p w14:paraId="232D8E27" w14:textId="77777777" w:rsidR="006B3D23" w:rsidRPr="006B3D23" w:rsidRDefault="006B3D23" w:rsidP="006B3D23">
            <w:r w:rsidRPr="006B3D23">
              <w:t>10:00am</w:t>
            </w:r>
          </w:p>
        </w:tc>
        <w:tc>
          <w:tcPr>
            <w:tcW w:w="0" w:type="auto"/>
            <w:vAlign w:val="center"/>
            <w:hideMark/>
          </w:tcPr>
          <w:p w14:paraId="25B3373A" w14:textId="77777777" w:rsidR="006B3D23" w:rsidRPr="006B3D23" w:rsidRDefault="006B3D23" w:rsidP="006B3D23">
            <w:r w:rsidRPr="006B3D23">
              <w:t>27 bays</w:t>
            </w:r>
          </w:p>
        </w:tc>
      </w:tr>
      <w:tr w:rsidR="006B3D23" w:rsidRPr="006B3D23" w14:paraId="07188BD1" w14:textId="77777777" w:rsidTr="006B3D23">
        <w:trPr>
          <w:tblCellSpacing w:w="15" w:type="dxa"/>
        </w:trPr>
        <w:tc>
          <w:tcPr>
            <w:tcW w:w="0" w:type="auto"/>
            <w:vAlign w:val="center"/>
            <w:hideMark/>
          </w:tcPr>
          <w:p w14:paraId="11A2E8F0" w14:textId="77777777" w:rsidR="006B3D23" w:rsidRPr="006B3D23" w:rsidRDefault="006B3D23" w:rsidP="006B3D23">
            <w:r w:rsidRPr="006B3D23">
              <w:t>Weekday (Thursday)</w:t>
            </w:r>
          </w:p>
        </w:tc>
        <w:tc>
          <w:tcPr>
            <w:tcW w:w="0" w:type="auto"/>
            <w:vAlign w:val="center"/>
            <w:hideMark/>
          </w:tcPr>
          <w:p w14:paraId="31CF0639" w14:textId="77777777" w:rsidR="006B3D23" w:rsidRPr="006B3D23" w:rsidRDefault="006B3D23" w:rsidP="006B3D23">
            <w:r w:rsidRPr="006B3D23">
              <w:t>1:00pm</w:t>
            </w:r>
          </w:p>
        </w:tc>
        <w:tc>
          <w:tcPr>
            <w:tcW w:w="0" w:type="auto"/>
            <w:vAlign w:val="center"/>
            <w:hideMark/>
          </w:tcPr>
          <w:p w14:paraId="6E2E73AC" w14:textId="77777777" w:rsidR="006B3D23" w:rsidRPr="006B3D23" w:rsidRDefault="006B3D23" w:rsidP="006B3D23">
            <w:r w:rsidRPr="006B3D23">
              <w:t>22 bays</w:t>
            </w:r>
          </w:p>
        </w:tc>
      </w:tr>
      <w:tr w:rsidR="006B3D23" w:rsidRPr="006B3D23" w14:paraId="3B456391" w14:textId="77777777" w:rsidTr="006B3D23">
        <w:trPr>
          <w:tblCellSpacing w:w="15" w:type="dxa"/>
        </w:trPr>
        <w:tc>
          <w:tcPr>
            <w:tcW w:w="0" w:type="auto"/>
            <w:vAlign w:val="center"/>
            <w:hideMark/>
          </w:tcPr>
          <w:p w14:paraId="53B88DFE" w14:textId="77777777" w:rsidR="006B3D23" w:rsidRPr="006B3D23" w:rsidRDefault="006B3D23" w:rsidP="006B3D23">
            <w:r w:rsidRPr="006B3D23">
              <w:lastRenderedPageBreak/>
              <w:t>Weekend (Saturday)</w:t>
            </w:r>
          </w:p>
        </w:tc>
        <w:tc>
          <w:tcPr>
            <w:tcW w:w="0" w:type="auto"/>
            <w:vAlign w:val="center"/>
            <w:hideMark/>
          </w:tcPr>
          <w:p w14:paraId="6A2C2489" w14:textId="77777777" w:rsidR="006B3D23" w:rsidRPr="006B3D23" w:rsidRDefault="006B3D23" w:rsidP="006B3D23">
            <w:r w:rsidRPr="006B3D23">
              <w:t>10:30am</w:t>
            </w:r>
          </w:p>
        </w:tc>
        <w:tc>
          <w:tcPr>
            <w:tcW w:w="0" w:type="auto"/>
            <w:vAlign w:val="center"/>
            <w:hideMark/>
          </w:tcPr>
          <w:p w14:paraId="3A827EC0" w14:textId="77777777" w:rsidR="006B3D23" w:rsidRPr="006B3D23" w:rsidRDefault="006B3D23" w:rsidP="006B3D23">
            <w:r w:rsidRPr="006B3D23">
              <w:t>41 bays</w:t>
            </w:r>
          </w:p>
        </w:tc>
      </w:tr>
      <w:tr w:rsidR="006B3D23" w:rsidRPr="006B3D23" w14:paraId="634B08C0" w14:textId="77777777" w:rsidTr="006B3D23">
        <w:trPr>
          <w:tblCellSpacing w:w="15" w:type="dxa"/>
        </w:trPr>
        <w:tc>
          <w:tcPr>
            <w:tcW w:w="0" w:type="auto"/>
            <w:vAlign w:val="center"/>
            <w:hideMark/>
          </w:tcPr>
          <w:p w14:paraId="70098704" w14:textId="77777777" w:rsidR="006B3D23" w:rsidRPr="006B3D23" w:rsidRDefault="006B3D23" w:rsidP="006B3D23">
            <w:r w:rsidRPr="006B3D23">
              <w:t>Weekend (Sunday)</w:t>
            </w:r>
          </w:p>
        </w:tc>
        <w:tc>
          <w:tcPr>
            <w:tcW w:w="0" w:type="auto"/>
            <w:vAlign w:val="center"/>
            <w:hideMark/>
          </w:tcPr>
          <w:p w14:paraId="388DA063" w14:textId="77777777" w:rsidR="006B3D23" w:rsidRPr="006B3D23" w:rsidRDefault="006B3D23" w:rsidP="006B3D23">
            <w:r w:rsidRPr="006B3D23">
              <w:t>1:00pm</w:t>
            </w:r>
          </w:p>
        </w:tc>
        <w:tc>
          <w:tcPr>
            <w:tcW w:w="0" w:type="auto"/>
            <w:vAlign w:val="center"/>
            <w:hideMark/>
          </w:tcPr>
          <w:p w14:paraId="2C4EBA3A" w14:textId="77777777" w:rsidR="006B3D23" w:rsidRPr="006B3D23" w:rsidRDefault="006B3D23" w:rsidP="006B3D23">
            <w:r w:rsidRPr="006B3D23">
              <w:t>46 bays</w:t>
            </w:r>
          </w:p>
        </w:tc>
      </w:tr>
    </w:tbl>
    <w:p w14:paraId="509BAB1B" w14:textId="77777777" w:rsidR="006B3D23" w:rsidRPr="006B3D23" w:rsidRDefault="006B3D23" w:rsidP="006B3D23">
      <w:pPr>
        <w:numPr>
          <w:ilvl w:val="0"/>
          <w:numId w:val="3"/>
        </w:numPr>
      </w:pPr>
      <w:r w:rsidRPr="006B3D23">
        <w:t>These observations were taken at the times that sessions would typically begin or be in progress.</w:t>
      </w:r>
    </w:p>
    <w:p w14:paraId="7F000039" w14:textId="77777777" w:rsidR="006B3D23" w:rsidRPr="006B3D23" w:rsidRDefault="006B3D23" w:rsidP="006B3D23">
      <w:pPr>
        <w:numPr>
          <w:ilvl w:val="0"/>
          <w:numId w:val="3"/>
        </w:numPr>
      </w:pPr>
      <w:r w:rsidRPr="006B3D23">
        <w:t xml:space="preserve">Weekend observations consistently showed </w:t>
      </w:r>
      <w:r w:rsidRPr="006B3D23">
        <w:rPr>
          <w:b/>
          <w:bCs/>
        </w:rPr>
        <w:t>more than 40 free spaces</w:t>
      </w:r>
      <w:r w:rsidRPr="006B3D23">
        <w:t>, as most other businesses on the estate are closed, leaving ample capacity for family visitors to the centre.</w:t>
      </w:r>
    </w:p>
    <w:p w14:paraId="3E158D9B" w14:textId="77777777" w:rsidR="006B3D23" w:rsidRPr="006B3D23" w:rsidRDefault="006B3D23" w:rsidP="006B3D23">
      <w:r w:rsidRPr="006B3D23">
        <w:pict w14:anchorId="0D0B206E">
          <v:rect id="_x0000_i1028" style="width:0;height:1.5pt" o:hralign="center" o:hrstd="t" o:hr="t" fillcolor="#a0a0a0" stroked="f"/>
        </w:pict>
      </w:r>
    </w:p>
    <w:p w14:paraId="5BE659BC" w14:textId="77777777" w:rsidR="006B3D23" w:rsidRPr="006B3D23" w:rsidRDefault="006B3D23" w:rsidP="006B3D23">
      <w:pPr>
        <w:rPr>
          <w:b/>
          <w:bCs/>
        </w:rPr>
      </w:pPr>
      <w:r w:rsidRPr="006B3D23">
        <w:rPr>
          <w:b/>
          <w:bCs/>
        </w:rPr>
        <w:t>4. Traffic and Access Management</w:t>
      </w:r>
    </w:p>
    <w:p w14:paraId="2F0D66C0" w14:textId="77777777" w:rsidR="006B3D23" w:rsidRPr="006B3D23" w:rsidRDefault="006B3D23" w:rsidP="006B3D23">
      <w:pPr>
        <w:numPr>
          <w:ilvl w:val="0"/>
          <w:numId w:val="4"/>
        </w:numPr>
      </w:pPr>
      <w:r w:rsidRPr="006B3D23">
        <w:t xml:space="preserve">All sessions are </w:t>
      </w:r>
      <w:r w:rsidRPr="006B3D23">
        <w:rPr>
          <w:b/>
          <w:bCs/>
        </w:rPr>
        <w:t>pre-booked</w:t>
      </w:r>
      <w:r w:rsidRPr="006B3D23">
        <w:t>, enabling the centre to manage the number of visitors at any given time.</w:t>
      </w:r>
    </w:p>
    <w:p w14:paraId="302BAB58" w14:textId="77777777" w:rsidR="006B3D23" w:rsidRPr="006B3D23" w:rsidRDefault="006B3D23" w:rsidP="006B3D23">
      <w:pPr>
        <w:numPr>
          <w:ilvl w:val="0"/>
          <w:numId w:val="4"/>
        </w:numPr>
      </w:pPr>
      <w:r w:rsidRPr="006B3D23">
        <w:t xml:space="preserve">Visitors are informed in advance of start/end times to </w:t>
      </w:r>
      <w:r w:rsidRPr="006B3D23">
        <w:rPr>
          <w:b/>
          <w:bCs/>
        </w:rPr>
        <w:t>avoid vehicle queuing or congestion</w:t>
      </w:r>
      <w:r w:rsidRPr="006B3D23">
        <w:t xml:space="preserve"> at entrances.</w:t>
      </w:r>
    </w:p>
    <w:p w14:paraId="16590F69" w14:textId="77777777" w:rsidR="006B3D23" w:rsidRPr="006B3D23" w:rsidRDefault="006B3D23" w:rsidP="006B3D23">
      <w:pPr>
        <w:numPr>
          <w:ilvl w:val="0"/>
          <w:numId w:val="4"/>
        </w:numPr>
      </w:pPr>
      <w:r w:rsidRPr="006B3D23">
        <w:rPr>
          <w:b/>
          <w:bCs/>
        </w:rPr>
        <w:t>No drop-in traffic</w:t>
      </w:r>
      <w:r w:rsidRPr="006B3D23">
        <w:t xml:space="preserve"> will be permitted. This avoids unpredictable surges in visitors.</w:t>
      </w:r>
    </w:p>
    <w:p w14:paraId="71B0EAB6" w14:textId="77777777" w:rsidR="006B3D23" w:rsidRPr="006B3D23" w:rsidRDefault="006B3D23" w:rsidP="006B3D23">
      <w:pPr>
        <w:numPr>
          <w:ilvl w:val="0"/>
          <w:numId w:val="4"/>
        </w:numPr>
      </w:pPr>
      <w:r w:rsidRPr="006B3D23">
        <w:t>Deliveries and waste collection will be scheduled outside of peak visitor times.</w:t>
      </w:r>
    </w:p>
    <w:p w14:paraId="2B293178" w14:textId="77777777" w:rsidR="006B3D23" w:rsidRPr="006B3D23" w:rsidRDefault="006B3D23" w:rsidP="006B3D23">
      <w:r w:rsidRPr="006B3D23">
        <w:pict w14:anchorId="7EE7C17F">
          <v:rect id="_x0000_i1029" style="width:0;height:1.5pt" o:hralign="center" o:hrstd="t" o:hr="t" fillcolor="#a0a0a0" stroked="f"/>
        </w:pict>
      </w:r>
    </w:p>
    <w:p w14:paraId="665B8B0E" w14:textId="77777777" w:rsidR="006B3D23" w:rsidRPr="006B3D23" w:rsidRDefault="006B3D23" w:rsidP="006B3D23">
      <w:pPr>
        <w:rPr>
          <w:b/>
          <w:bCs/>
        </w:rPr>
      </w:pPr>
      <w:r w:rsidRPr="006B3D23">
        <w:rPr>
          <w:b/>
          <w:bCs/>
        </w:rPr>
        <w:t>5. Pedestrian Access and Safety</w:t>
      </w:r>
    </w:p>
    <w:p w14:paraId="60F27658" w14:textId="77777777" w:rsidR="006B3D23" w:rsidRPr="006B3D23" w:rsidRDefault="006B3D23" w:rsidP="006B3D23">
      <w:pPr>
        <w:numPr>
          <w:ilvl w:val="0"/>
          <w:numId w:val="5"/>
        </w:numPr>
      </w:pPr>
      <w:r w:rsidRPr="006B3D23">
        <w:t xml:space="preserve">There is a </w:t>
      </w:r>
      <w:r w:rsidRPr="006B3D23">
        <w:rPr>
          <w:b/>
          <w:bCs/>
        </w:rPr>
        <w:t xml:space="preserve">dedicated footpath from </w:t>
      </w:r>
      <w:proofErr w:type="spellStart"/>
      <w:r w:rsidRPr="006B3D23">
        <w:rPr>
          <w:b/>
          <w:bCs/>
        </w:rPr>
        <w:t>Wilthorpe</w:t>
      </w:r>
      <w:proofErr w:type="spellEnd"/>
      <w:r w:rsidRPr="006B3D23">
        <w:rPr>
          <w:b/>
          <w:bCs/>
        </w:rPr>
        <w:t xml:space="preserve"> Road</w:t>
      </w:r>
      <w:r w:rsidRPr="006B3D23">
        <w:t xml:space="preserve"> into the business park.</w:t>
      </w:r>
    </w:p>
    <w:p w14:paraId="50B2FB23" w14:textId="77777777" w:rsidR="006B3D23" w:rsidRPr="006B3D23" w:rsidRDefault="006B3D23" w:rsidP="006B3D23">
      <w:pPr>
        <w:numPr>
          <w:ilvl w:val="0"/>
          <w:numId w:val="5"/>
        </w:numPr>
      </w:pPr>
      <w:r w:rsidRPr="006B3D23">
        <w:t xml:space="preserve">All children are accompanied by parents, so </w:t>
      </w:r>
      <w:r w:rsidRPr="006B3D23">
        <w:rPr>
          <w:b/>
          <w:bCs/>
        </w:rPr>
        <w:t>no unsupervised minors</w:t>
      </w:r>
      <w:r w:rsidRPr="006B3D23">
        <w:t xml:space="preserve"> will walk through the park.</w:t>
      </w:r>
    </w:p>
    <w:p w14:paraId="7D596080" w14:textId="77777777" w:rsidR="006B3D23" w:rsidRPr="006B3D23" w:rsidRDefault="006B3D23" w:rsidP="006B3D23">
      <w:pPr>
        <w:numPr>
          <w:ilvl w:val="0"/>
          <w:numId w:val="5"/>
        </w:numPr>
      </w:pPr>
      <w:r w:rsidRPr="006B3D23">
        <w:rPr>
          <w:b/>
          <w:bCs/>
        </w:rPr>
        <w:t>Internal wayfinding signage</w:t>
      </w:r>
      <w:r w:rsidRPr="006B3D23">
        <w:t xml:space="preserve"> and marked pedestrian routes will be installed, and staff will provide additional direction during busier sessions.</w:t>
      </w:r>
    </w:p>
    <w:p w14:paraId="68D81931" w14:textId="77777777" w:rsidR="006B3D23" w:rsidRPr="006B3D23" w:rsidRDefault="006B3D23" w:rsidP="006B3D23">
      <w:pPr>
        <w:numPr>
          <w:ilvl w:val="0"/>
          <w:numId w:val="5"/>
        </w:numPr>
      </w:pPr>
      <w:r w:rsidRPr="006B3D23">
        <w:t>During high-volume times (weekends), a staff member may be stationed at the entrance to assist with guidance and monitoring.</w:t>
      </w:r>
    </w:p>
    <w:p w14:paraId="454B4F08" w14:textId="77777777" w:rsidR="006B3D23" w:rsidRPr="006B3D23" w:rsidRDefault="006B3D23" w:rsidP="006B3D23">
      <w:r w:rsidRPr="006B3D23">
        <w:pict w14:anchorId="1BF7256B">
          <v:rect id="_x0000_i1030" style="width:0;height:1.5pt" o:hralign="center" o:hrstd="t" o:hr="t" fillcolor="#a0a0a0" stroked="f"/>
        </w:pict>
      </w:r>
    </w:p>
    <w:p w14:paraId="7523C4C3" w14:textId="77777777" w:rsidR="006B3D23" w:rsidRPr="006B3D23" w:rsidRDefault="006B3D23" w:rsidP="006B3D23">
      <w:pPr>
        <w:rPr>
          <w:b/>
          <w:bCs/>
        </w:rPr>
      </w:pPr>
      <w:r w:rsidRPr="006B3D23">
        <w:rPr>
          <w:b/>
          <w:bCs/>
        </w:rPr>
        <w:t>6. Staff Travel and Parking</w:t>
      </w:r>
    </w:p>
    <w:p w14:paraId="78406B64" w14:textId="77777777" w:rsidR="006B3D23" w:rsidRPr="006B3D23" w:rsidRDefault="006B3D23" w:rsidP="006B3D23">
      <w:pPr>
        <w:numPr>
          <w:ilvl w:val="0"/>
          <w:numId w:val="6"/>
        </w:numPr>
      </w:pPr>
      <w:r w:rsidRPr="006B3D23">
        <w:t xml:space="preserve">Staff will number </w:t>
      </w:r>
      <w:r w:rsidRPr="006B3D23">
        <w:rPr>
          <w:b/>
          <w:bCs/>
        </w:rPr>
        <w:t>2–3 per session</w:t>
      </w:r>
      <w:r w:rsidRPr="006B3D23">
        <w:t xml:space="preserve"> and will utilise either the unit’s own parking spaces or travel by public transport/car share.</w:t>
      </w:r>
    </w:p>
    <w:p w14:paraId="5A64D396" w14:textId="77777777" w:rsidR="006B3D23" w:rsidRPr="006B3D23" w:rsidRDefault="006B3D23" w:rsidP="006B3D23">
      <w:pPr>
        <w:numPr>
          <w:ilvl w:val="0"/>
          <w:numId w:val="6"/>
        </w:numPr>
      </w:pPr>
      <w:r w:rsidRPr="006B3D23">
        <w:t xml:space="preserve">A bus stop is located on </w:t>
      </w:r>
      <w:proofErr w:type="spellStart"/>
      <w:r w:rsidRPr="006B3D23">
        <w:t>Wilthorpe</w:t>
      </w:r>
      <w:proofErr w:type="spellEnd"/>
      <w:r w:rsidRPr="006B3D23">
        <w:t xml:space="preserve"> Road within walking distance of the site.</w:t>
      </w:r>
    </w:p>
    <w:p w14:paraId="69160FDC" w14:textId="77777777" w:rsidR="006B3D23" w:rsidRPr="006B3D23" w:rsidRDefault="006B3D23" w:rsidP="006B3D23">
      <w:r w:rsidRPr="006B3D23">
        <w:lastRenderedPageBreak/>
        <w:pict w14:anchorId="73632C25">
          <v:rect id="_x0000_i1031" style="width:0;height:1.5pt" o:hralign="center" o:hrstd="t" o:hr="t" fillcolor="#a0a0a0" stroked="f"/>
        </w:pict>
      </w:r>
    </w:p>
    <w:p w14:paraId="0E6B5A1E" w14:textId="77777777" w:rsidR="006B3D23" w:rsidRPr="006B3D23" w:rsidRDefault="006B3D23" w:rsidP="006B3D23">
      <w:pPr>
        <w:rPr>
          <w:b/>
          <w:bCs/>
        </w:rPr>
      </w:pPr>
      <w:r w:rsidRPr="006B3D23">
        <w:rPr>
          <w:b/>
          <w:bCs/>
        </w:rPr>
        <w:t>7. Conclusion</w:t>
      </w:r>
    </w:p>
    <w:p w14:paraId="476CF9A7" w14:textId="77777777" w:rsidR="006B3D23" w:rsidRPr="006B3D23" w:rsidRDefault="006B3D23" w:rsidP="006B3D23">
      <w:pPr>
        <w:numPr>
          <w:ilvl w:val="0"/>
          <w:numId w:val="7"/>
        </w:numPr>
      </w:pPr>
      <w:r w:rsidRPr="006B3D23">
        <w:t xml:space="preserve">The proposed business is </w:t>
      </w:r>
      <w:r w:rsidRPr="006B3D23">
        <w:rPr>
          <w:b/>
          <w:bCs/>
        </w:rPr>
        <w:t>low impact</w:t>
      </w:r>
      <w:r w:rsidRPr="006B3D23">
        <w:t>, with controlled session attendance and clear traffic and access management measures.</w:t>
      </w:r>
    </w:p>
    <w:p w14:paraId="3AB263D2" w14:textId="77777777" w:rsidR="006B3D23" w:rsidRPr="006B3D23" w:rsidRDefault="006B3D23" w:rsidP="006B3D23">
      <w:pPr>
        <w:numPr>
          <w:ilvl w:val="0"/>
          <w:numId w:val="7"/>
        </w:numPr>
      </w:pPr>
      <w:r w:rsidRPr="006B3D23">
        <w:t>Parking surveys demonstrate that the wider estate can accommodate visitor parking needs, particularly at weekends, when the business expects its peak usage.</w:t>
      </w:r>
    </w:p>
    <w:p w14:paraId="68AC3532" w14:textId="77777777" w:rsidR="006B3D23" w:rsidRPr="006B3D23" w:rsidRDefault="006B3D23" w:rsidP="006B3D23">
      <w:pPr>
        <w:numPr>
          <w:ilvl w:val="0"/>
          <w:numId w:val="7"/>
        </w:numPr>
      </w:pPr>
      <w:r w:rsidRPr="006B3D23">
        <w:t xml:space="preserve">The proposed use meets the requirements of Local Plan policies </w:t>
      </w:r>
      <w:r w:rsidRPr="006B3D23">
        <w:rPr>
          <w:b/>
          <w:bCs/>
        </w:rPr>
        <w:t>T3 and T4</w:t>
      </w:r>
      <w:r w:rsidRPr="006B3D23">
        <w:t>, offering safe and accessible parking and pedestrian access for all users.</w:t>
      </w:r>
    </w:p>
    <w:p w14:paraId="766AF693" w14:textId="77777777" w:rsidR="00043921" w:rsidRDefault="00043921"/>
    <w:sectPr w:rsidR="000439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D1C"/>
    <w:multiLevelType w:val="multilevel"/>
    <w:tmpl w:val="6A9A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C2BE8"/>
    <w:multiLevelType w:val="multilevel"/>
    <w:tmpl w:val="215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9F7FA6"/>
    <w:multiLevelType w:val="multilevel"/>
    <w:tmpl w:val="A5DA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17897"/>
    <w:multiLevelType w:val="multilevel"/>
    <w:tmpl w:val="1A22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545206"/>
    <w:multiLevelType w:val="multilevel"/>
    <w:tmpl w:val="136C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6662E"/>
    <w:multiLevelType w:val="multilevel"/>
    <w:tmpl w:val="7BBE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84517C"/>
    <w:multiLevelType w:val="multilevel"/>
    <w:tmpl w:val="AA2C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719063">
    <w:abstractNumId w:val="2"/>
  </w:num>
  <w:num w:numId="2" w16cid:durableId="783698627">
    <w:abstractNumId w:val="0"/>
  </w:num>
  <w:num w:numId="3" w16cid:durableId="485170365">
    <w:abstractNumId w:val="5"/>
  </w:num>
  <w:num w:numId="4" w16cid:durableId="24254058">
    <w:abstractNumId w:val="4"/>
  </w:num>
  <w:num w:numId="5" w16cid:durableId="1366758850">
    <w:abstractNumId w:val="3"/>
  </w:num>
  <w:num w:numId="6" w16cid:durableId="776488477">
    <w:abstractNumId w:val="6"/>
  </w:num>
  <w:num w:numId="7" w16cid:durableId="1342317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D23"/>
    <w:rsid w:val="00001793"/>
    <w:rsid w:val="00043921"/>
    <w:rsid w:val="006B3D23"/>
    <w:rsid w:val="0072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9E6F9"/>
  <w15:chartTrackingRefBased/>
  <w15:docId w15:val="{BD91334F-24B1-4184-9B86-4489BF9D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3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D23"/>
    <w:rPr>
      <w:rFonts w:eastAsiaTheme="majorEastAsia" w:cstheme="majorBidi"/>
      <w:color w:val="272727" w:themeColor="text1" w:themeTint="D8"/>
    </w:rPr>
  </w:style>
  <w:style w:type="paragraph" w:styleId="Title">
    <w:name w:val="Title"/>
    <w:basedOn w:val="Normal"/>
    <w:next w:val="Normal"/>
    <w:link w:val="TitleChar"/>
    <w:uiPriority w:val="10"/>
    <w:qFormat/>
    <w:rsid w:val="006B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D23"/>
    <w:pPr>
      <w:spacing w:before="160"/>
      <w:jc w:val="center"/>
    </w:pPr>
    <w:rPr>
      <w:i/>
      <w:iCs/>
      <w:color w:val="404040" w:themeColor="text1" w:themeTint="BF"/>
    </w:rPr>
  </w:style>
  <w:style w:type="character" w:customStyle="1" w:styleId="QuoteChar">
    <w:name w:val="Quote Char"/>
    <w:basedOn w:val="DefaultParagraphFont"/>
    <w:link w:val="Quote"/>
    <w:uiPriority w:val="29"/>
    <w:rsid w:val="006B3D23"/>
    <w:rPr>
      <w:i/>
      <w:iCs/>
      <w:color w:val="404040" w:themeColor="text1" w:themeTint="BF"/>
    </w:rPr>
  </w:style>
  <w:style w:type="paragraph" w:styleId="ListParagraph">
    <w:name w:val="List Paragraph"/>
    <w:basedOn w:val="Normal"/>
    <w:uiPriority w:val="34"/>
    <w:qFormat/>
    <w:rsid w:val="006B3D23"/>
    <w:pPr>
      <w:ind w:left="720"/>
      <w:contextualSpacing/>
    </w:pPr>
  </w:style>
  <w:style w:type="character" w:styleId="IntenseEmphasis">
    <w:name w:val="Intense Emphasis"/>
    <w:basedOn w:val="DefaultParagraphFont"/>
    <w:uiPriority w:val="21"/>
    <w:qFormat/>
    <w:rsid w:val="006B3D23"/>
    <w:rPr>
      <w:i/>
      <w:iCs/>
      <w:color w:val="0F4761" w:themeColor="accent1" w:themeShade="BF"/>
    </w:rPr>
  </w:style>
  <w:style w:type="paragraph" w:styleId="IntenseQuote">
    <w:name w:val="Intense Quote"/>
    <w:basedOn w:val="Normal"/>
    <w:next w:val="Normal"/>
    <w:link w:val="IntenseQuoteChar"/>
    <w:uiPriority w:val="30"/>
    <w:qFormat/>
    <w:rsid w:val="006B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D23"/>
    <w:rPr>
      <w:i/>
      <w:iCs/>
      <w:color w:val="0F4761" w:themeColor="accent1" w:themeShade="BF"/>
    </w:rPr>
  </w:style>
  <w:style w:type="character" w:styleId="IntenseReference">
    <w:name w:val="Intense Reference"/>
    <w:basedOn w:val="DefaultParagraphFont"/>
    <w:uiPriority w:val="32"/>
    <w:qFormat/>
    <w:rsid w:val="006B3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21704">
      <w:bodyDiv w:val="1"/>
      <w:marLeft w:val="0"/>
      <w:marRight w:val="0"/>
      <w:marTop w:val="0"/>
      <w:marBottom w:val="0"/>
      <w:divBdr>
        <w:top w:val="none" w:sz="0" w:space="0" w:color="auto"/>
        <w:left w:val="none" w:sz="0" w:space="0" w:color="auto"/>
        <w:bottom w:val="none" w:sz="0" w:space="0" w:color="auto"/>
        <w:right w:val="none" w:sz="0" w:space="0" w:color="auto"/>
      </w:divBdr>
      <w:divsChild>
        <w:div w:id="1956709725">
          <w:marLeft w:val="0"/>
          <w:marRight w:val="0"/>
          <w:marTop w:val="0"/>
          <w:marBottom w:val="0"/>
          <w:divBdr>
            <w:top w:val="none" w:sz="0" w:space="0" w:color="auto"/>
            <w:left w:val="none" w:sz="0" w:space="0" w:color="auto"/>
            <w:bottom w:val="none" w:sz="0" w:space="0" w:color="auto"/>
            <w:right w:val="none" w:sz="0" w:space="0" w:color="auto"/>
          </w:divBdr>
          <w:divsChild>
            <w:div w:id="13807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0715480B-DECC-427D-81B7-54C16FF49F7C}"/>
</file>

<file path=customXml/itemProps2.xml><?xml version="1.0" encoding="utf-8"?>
<ds:datastoreItem xmlns:ds="http://schemas.openxmlformats.org/officeDocument/2006/customXml" ds:itemID="{BDF6473E-58B9-4052-B039-123CA1519EBB}"/>
</file>

<file path=customXml/itemProps3.xml><?xml version="1.0" encoding="utf-8"?>
<ds:datastoreItem xmlns:ds="http://schemas.openxmlformats.org/officeDocument/2006/customXml" ds:itemID="{7D913E28-0704-432C-8D13-C6B566FB4670}"/>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2738</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Fostering imagination</dc:creator>
  <cp:keywords/>
  <dc:description/>
  <cp:lastModifiedBy>Fostering imagination</cp:lastModifiedBy>
  <cp:revision>1</cp:revision>
  <dcterms:created xsi:type="dcterms:W3CDTF">2025-07-29T10:16:00Z</dcterms:created>
  <dcterms:modified xsi:type="dcterms:W3CDTF">2025-07-29T10:17:00Z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