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7B8C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Design and Access Statement</w:t>
      </w:r>
    </w:p>
    <w:p w14:paraId="7D5852EB" w14:textId="5868B3C1" w:rsidR="00FA0B60" w:rsidRPr="00FA0B60" w:rsidRDefault="00FA0B60" w:rsidP="00FA0B60">
      <w:r w:rsidRPr="00FA0B60">
        <w:rPr>
          <w:b/>
          <w:bCs/>
        </w:rPr>
        <w:t xml:space="preserve">Proposed Change of Use from Residential (Class C3) to </w:t>
      </w:r>
      <w:r>
        <w:rPr>
          <w:b/>
          <w:bCs/>
        </w:rPr>
        <w:t>Professional services</w:t>
      </w:r>
      <w:r w:rsidRPr="00FA0B60">
        <w:rPr>
          <w:b/>
          <w:bCs/>
        </w:rPr>
        <w:t xml:space="preserve"> (Class E(c)(ii))</w:t>
      </w:r>
    </w:p>
    <w:p w14:paraId="4071EFE5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1. Introduction</w:t>
      </w:r>
    </w:p>
    <w:p w14:paraId="00B72A65" w14:textId="300F5907" w:rsidR="00FA0B60" w:rsidRPr="00FA0B60" w:rsidRDefault="00FA0B60" w:rsidP="00FA0B60">
      <w:r w:rsidRPr="00FA0B60">
        <w:t xml:space="preserve">This Design and Access Statement </w:t>
      </w:r>
      <w:proofErr w:type="gramStart"/>
      <w:r w:rsidRPr="00FA0B60">
        <w:t>supports</w:t>
      </w:r>
      <w:proofErr w:type="gramEnd"/>
      <w:r w:rsidRPr="00FA0B60">
        <w:t xml:space="preserve"> a planning application for the use of an existing summer house within the residential curtilage as a small-scale dog grooming facility. The proposal has been designed to ensure it is appropriate to the site, sympathetic to its surroundings, and accessible for its intended use.</w:t>
      </w:r>
    </w:p>
    <w:p w14:paraId="0DE2280E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2. Site Context</w:t>
      </w:r>
    </w:p>
    <w:p w14:paraId="38275FE1" w14:textId="77777777" w:rsidR="00FA0B60" w:rsidRPr="00FA0B60" w:rsidRDefault="00FA0B60" w:rsidP="00FA0B60">
      <w:r w:rsidRPr="00FA0B60">
        <w:t>The application site is a residential property with an established rear garden containing an existing summer house. The surrounding area is residential in character.</w:t>
      </w:r>
    </w:p>
    <w:p w14:paraId="6AD5F39C" w14:textId="74BD7770" w:rsidR="00FA0B60" w:rsidRPr="00FA0B60" w:rsidRDefault="00FA0B60" w:rsidP="00FA0B60">
      <w:r w:rsidRPr="00FA0B60">
        <w:t>The summer house is positioned within the garden and is not prominent from the public realm, ensuring that its use does not impact the visual character of the area.</w:t>
      </w:r>
    </w:p>
    <w:p w14:paraId="2CEF9F2F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3. Design Principles</w:t>
      </w:r>
    </w:p>
    <w:p w14:paraId="7FBA9D1F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Scale and Use</w:t>
      </w:r>
    </w:p>
    <w:p w14:paraId="352AA04E" w14:textId="77777777" w:rsidR="00FA0B60" w:rsidRPr="00FA0B60" w:rsidRDefault="00FA0B60" w:rsidP="00FA0B60">
      <w:r w:rsidRPr="00FA0B60">
        <w:t>The proposal is modest in scale and clearly subordinate to the main dwelling:</w:t>
      </w:r>
    </w:p>
    <w:p w14:paraId="3F54957F" w14:textId="77777777" w:rsidR="00FA0B60" w:rsidRPr="00FA0B60" w:rsidRDefault="00FA0B60" w:rsidP="00FA0B60">
      <w:pPr>
        <w:numPr>
          <w:ilvl w:val="0"/>
          <w:numId w:val="1"/>
        </w:numPr>
      </w:pPr>
      <w:r w:rsidRPr="00FA0B60">
        <w:t>Maximum of 4 dogs per day</w:t>
      </w:r>
    </w:p>
    <w:p w14:paraId="2AF7F5B7" w14:textId="77777777" w:rsidR="00FA0B60" w:rsidRPr="00FA0B60" w:rsidRDefault="00FA0B60" w:rsidP="00FA0B60">
      <w:pPr>
        <w:numPr>
          <w:ilvl w:val="0"/>
          <w:numId w:val="1"/>
        </w:numPr>
      </w:pPr>
      <w:r w:rsidRPr="00FA0B60">
        <w:t>No employees</w:t>
      </w:r>
    </w:p>
    <w:p w14:paraId="059A3963" w14:textId="77777777" w:rsidR="00FA0B60" w:rsidRPr="00FA0B60" w:rsidRDefault="00FA0B60" w:rsidP="00FA0B60">
      <w:pPr>
        <w:numPr>
          <w:ilvl w:val="0"/>
          <w:numId w:val="1"/>
        </w:numPr>
      </w:pPr>
      <w:r w:rsidRPr="00FA0B60">
        <w:t>Appointment-only system</w:t>
      </w:r>
    </w:p>
    <w:p w14:paraId="53A32698" w14:textId="19F27EA6" w:rsidR="00FA0B60" w:rsidRPr="00FA0B60" w:rsidRDefault="00FA0B60" w:rsidP="00FA0B60">
      <w:r w:rsidRPr="00FA0B60">
        <w:t>The low intensity of use ensures the development remains compatible with a residential setting.</w:t>
      </w:r>
    </w:p>
    <w:p w14:paraId="350C6A7D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Layout</w:t>
      </w:r>
    </w:p>
    <w:p w14:paraId="385E0C03" w14:textId="77777777" w:rsidR="00FA0B60" w:rsidRPr="00FA0B60" w:rsidRDefault="00FA0B60" w:rsidP="00FA0B60">
      <w:r w:rsidRPr="00FA0B60">
        <w:t>The grooming activity will be contained entirely within the existing summer house. No extensions or external alterations are proposed.</w:t>
      </w:r>
    </w:p>
    <w:p w14:paraId="0AFF9753" w14:textId="77777777" w:rsidR="00FA0B60" w:rsidRPr="00FA0B60" w:rsidRDefault="00FA0B60" w:rsidP="00FA0B60">
      <w:r w:rsidRPr="00FA0B60">
        <w:t>The separation from the main dwelling allows for:</w:t>
      </w:r>
    </w:p>
    <w:p w14:paraId="0A5D0287" w14:textId="77777777" w:rsidR="00FA0B60" w:rsidRPr="00FA0B60" w:rsidRDefault="00FA0B60" w:rsidP="00FA0B60">
      <w:pPr>
        <w:numPr>
          <w:ilvl w:val="0"/>
          <w:numId w:val="2"/>
        </w:numPr>
      </w:pPr>
      <w:r w:rsidRPr="00FA0B60">
        <w:t>Better noise containment</w:t>
      </w:r>
    </w:p>
    <w:p w14:paraId="2D36B170" w14:textId="77777777" w:rsidR="00FA0B60" w:rsidRPr="00FA0B60" w:rsidRDefault="00FA0B60" w:rsidP="00FA0B60">
      <w:pPr>
        <w:numPr>
          <w:ilvl w:val="0"/>
          <w:numId w:val="2"/>
        </w:numPr>
      </w:pPr>
      <w:r w:rsidRPr="00FA0B60">
        <w:t>Clear functional use of space</w:t>
      </w:r>
    </w:p>
    <w:p w14:paraId="471F474A" w14:textId="1BD73673" w:rsidR="00FA0B60" w:rsidRDefault="00FA0B60" w:rsidP="00FA0B60">
      <w:pPr>
        <w:numPr>
          <w:ilvl w:val="0"/>
          <w:numId w:val="2"/>
        </w:numPr>
      </w:pPr>
      <w:r w:rsidRPr="00FA0B60">
        <w:t>Minimal disruption to the household and neighbours</w:t>
      </w:r>
    </w:p>
    <w:p w14:paraId="6EE04CF0" w14:textId="77777777" w:rsidR="00FA0B60" w:rsidRPr="00FA0B60" w:rsidRDefault="00FA0B60" w:rsidP="00FA0B60">
      <w:pPr>
        <w:ind w:left="720"/>
      </w:pPr>
    </w:p>
    <w:p w14:paraId="15FEB654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Appearance</w:t>
      </w:r>
    </w:p>
    <w:p w14:paraId="67A58330" w14:textId="77777777" w:rsidR="00FA0B60" w:rsidRPr="00FA0B60" w:rsidRDefault="00FA0B60" w:rsidP="00FA0B60">
      <w:r w:rsidRPr="00FA0B60">
        <w:t>No changes are proposed to the external appearance of the building:</w:t>
      </w:r>
    </w:p>
    <w:p w14:paraId="53A6BE00" w14:textId="77777777" w:rsidR="00FA0B60" w:rsidRPr="00FA0B60" w:rsidRDefault="00FA0B60" w:rsidP="00FA0B60">
      <w:pPr>
        <w:numPr>
          <w:ilvl w:val="0"/>
          <w:numId w:val="3"/>
        </w:numPr>
      </w:pPr>
      <w:r w:rsidRPr="00FA0B60">
        <w:t>No signage</w:t>
      </w:r>
    </w:p>
    <w:p w14:paraId="3ED3DF9D" w14:textId="77777777" w:rsidR="00FA0B60" w:rsidRPr="00FA0B60" w:rsidRDefault="00FA0B60" w:rsidP="00FA0B60">
      <w:pPr>
        <w:numPr>
          <w:ilvl w:val="0"/>
          <w:numId w:val="3"/>
        </w:numPr>
      </w:pPr>
      <w:r w:rsidRPr="00FA0B60">
        <w:lastRenderedPageBreak/>
        <w:t>No commercial branding</w:t>
      </w:r>
    </w:p>
    <w:p w14:paraId="61366D2A" w14:textId="77777777" w:rsidR="00FA0B60" w:rsidRPr="00FA0B60" w:rsidRDefault="00FA0B60" w:rsidP="00FA0B60">
      <w:pPr>
        <w:numPr>
          <w:ilvl w:val="0"/>
          <w:numId w:val="3"/>
        </w:numPr>
      </w:pPr>
      <w:r w:rsidRPr="00FA0B60">
        <w:t>No additional structures</w:t>
      </w:r>
    </w:p>
    <w:p w14:paraId="1F80A232" w14:textId="1DB8E19B" w:rsidR="00FA0B60" w:rsidRPr="00FA0B60" w:rsidRDefault="00FA0B60" w:rsidP="00FA0B60">
      <w:r w:rsidRPr="00FA0B60">
        <w:t>The site will retain its residential appearance, preserving the character of the surrounding area.</w:t>
      </w:r>
    </w:p>
    <w:p w14:paraId="24DB081F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Impact on Surroundings</w:t>
      </w:r>
    </w:p>
    <w:p w14:paraId="01D357F8" w14:textId="77777777" w:rsidR="00FA0B60" w:rsidRPr="00FA0B60" w:rsidRDefault="00FA0B60" w:rsidP="00FA0B60">
      <w:r w:rsidRPr="00FA0B60">
        <w:t>The design minimises impact through:</w:t>
      </w:r>
    </w:p>
    <w:p w14:paraId="23E27C3E" w14:textId="5FB15F33" w:rsidR="00FA0B60" w:rsidRPr="00FA0B60" w:rsidRDefault="00FA0B60" w:rsidP="00FA0B60">
      <w:pPr>
        <w:numPr>
          <w:ilvl w:val="0"/>
          <w:numId w:val="4"/>
        </w:numPr>
      </w:pPr>
      <w:r>
        <w:t>Pick up &amp; drop off only</w:t>
      </w:r>
    </w:p>
    <w:p w14:paraId="42C52460" w14:textId="77777777" w:rsidR="00FA0B60" w:rsidRPr="00FA0B60" w:rsidRDefault="00FA0B60" w:rsidP="00FA0B60">
      <w:pPr>
        <w:numPr>
          <w:ilvl w:val="0"/>
          <w:numId w:val="4"/>
        </w:numPr>
      </w:pPr>
      <w:r w:rsidRPr="00FA0B60">
        <w:t>No increase in parking demand</w:t>
      </w:r>
    </w:p>
    <w:p w14:paraId="20115D28" w14:textId="77777777" w:rsidR="00FA0B60" w:rsidRPr="00FA0B60" w:rsidRDefault="00FA0B60" w:rsidP="00FA0B60">
      <w:pPr>
        <w:numPr>
          <w:ilvl w:val="0"/>
          <w:numId w:val="4"/>
        </w:numPr>
      </w:pPr>
      <w:r w:rsidRPr="00FA0B60">
        <w:t>Controlled noise levels</w:t>
      </w:r>
    </w:p>
    <w:p w14:paraId="1935B169" w14:textId="74EAD1FC" w:rsidR="00FA0B60" w:rsidRPr="00FA0B60" w:rsidRDefault="00FA0B60" w:rsidP="00FA0B60">
      <w:r w:rsidRPr="00FA0B60">
        <w:t>The proposal is therefore considered a suitable and sensitive response to the site and its setting.</w:t>
      </w:r>
    </w:p>
    <w:p w14:paraId="3BE3C8D6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4. Access</w:t>
      </w:r>
    </w:p>
    <w:p w14:paraId="2C9C7C5B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General Access</w:t>
      </w:r>
    </w:p>
    <w:p w14:paraId="7F99B68A" w14:textId="57ED94AA" w:rsidR="00FA0B60" w:rsidRPr="00FA0B60" w:rsidRDefault="00FA0B60" w:rsidP="00FA0B60">
      <w:r w:rsidRPr="00FA0B60">
        <w:t xml:space="preserve">Access to the site is via the existing residential entrance. </w:t>
      </w:r>
      <w:r>
        <w:t xml:space="preserve">Access </w:t>
      </w:r>
      <w:r w:rsidRPr="00FA0B60">
        <w:t>arrangements remain unchanged.</w:t>
      </w:r>
    </w:p>
    <w:p w14:paraId="46FCC6DE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Accessibility for Users</w:t>
      </w:r>
    </w:p>
    <w:p w14:paraId="6A65FA81" w14:textId="56F5EB14" w:rsidR="00FA0B60" w:rsidRPr="00FA0B60" w:rsidRDefault="00FA0B60" w:rsidP="00FA0B60">
      <w:r w:rsidRPr="00FA0B60">
        <w:t>The only regular user of the facility is the applicant. The summer house is easily accessible within the garden and provides a safe, practical working environment.</w:t>
      </w:r>
    </w:p>
    <w:p w14:paraId="176C5E43" w14:textId="03A52077" w:rsidR="00FA0B60" w:rsidRPr="00FA0B60" w:rsidRDefault="00FA0B60" w:rsidP="00FA0B60">
      <w:r w:rsidRPr="00FA0B60">
        <w:t>The nature of the business does not require public access, and therefore no additional accessibility measures are necessary.</w:t>
      </w:r>
    </w:p>
    <w:p w14:paraId="3368F161" w14:textId="77777777" w:rsidR="00FA0B60" w:rsidRPr="00FA0B60" w:rsidRDefault="00FA0B60" w:rsidP="00FA0B60">
      <w:pPr>
        <w:rPr>
          <w:b/>
          <w:bCs/>
        </w:rPr>
      </w:pPr>
      <w:r w:rsidRPr="00FA0B60">
        <w:rPr>
          <w:b/>
          <w:bCs/>
        </w:rPr>
        <w:t>5. Conclusion</w:t>
      </w:r>
    </w:p>
    <w:p w14:paraId="5C00E330" w14:textId="77777777" w:rsidR="00FA0B60" w:rsidRPr="00FA0B60" w:rsidRDefault="00FA0B60" w:rsidP="00FA0B60">
      <w:r w:rsidRPr="00FA0B60">
        <w:t>The proposed development represents a well-considered and low-impact use of an existing structure within a residential setting.</w:t>
      </w:r>
    </w:p>
    <w:p w14:paraId="2918972F" w14:textId="77777777" w:rsidR="00FA0B60" w:rsidRPr="00FA0B60" w:rsidRDefault="00FA0B60" w:rsidP="00FA0B60">
      <w:pPr>
        <w:numPr>
          <w:ilvl w:val="0"/>
          <w:numId w:val="6"/>
        </w:numPr>
      </w:pPr>
      <w:r w:rsidRPr="00FA0B60">
        <w:t>The design is appropriate to the site and preserves local character</w:t>
      </w:r>
    </w:p>
    <w:p w14:paraId="2F6CAB62" w14:textId="77777777" w:rsidR="00FA0B60" w:rsidRPr="00FA0B60" w:rsidRDefault="00FA0B60" w:rsidP="00FA0B60">
      <w:pPr>
        <w:numPr>
          <w:ilvl w:val="0"/>
          <w:numId w:val="6"/>
        </w:numPr>
      </w:pPr>
      <w:r w:rsidRPr="00FA0B60">
        <w:t>The scale and nature of the use ensure minimal impact</w:t>
      </w:r>
    </w:p>
    <w:p w14:paraId="76F7A91D" w14:textId="77777777" w:rsidR="00FA0B60" w:rsidRPr="00FA0B60" w:rsidRDefault="00FA0B60" w:rsidP="00FA0B60">
      <w:pPr>
        <w:numPr>
          <w:ilvl w:val="0"/>
          <w:numId w:val="6"/>
        </w:numPr>
      </w:pPr>
      <w:r w:rsidRPr="00FA0B60">
        <w:t>Access arrangements are adequate and unchanged</w:t>
      </w:r>
    </w:p>
    <w:p w14:paraId="161FA790" w14:textId="77777777" w:rsidR="00FA0B60" w:rsidRPr="00FA0B60" w:rsidRDefault="00FA0B60" w:rsidP="00FA0B60">
      <w:r w:rsidRPr="00FA0B60">
        <w:t>Overall, the proposal is a suitable and sustainable form of small-scale development, and approval is respectfully requested.</w:t>
      </w:r>
    </w:p>
    <w:p w14:paraId="0D9CAFDE" w14:textId="77777777" w:rsidR="0041321C" w:rsidRDefault="0041321C"/>
    <w:sectPr w:rsidR="00413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A28"/>
    <w:multiLevelType w:val="multilevel"/>
    <w:tmpl w:val="E3B8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A1CE4"/>
    <w:multiLevelType w:val="multilevel"/>
    <w:tmpl w:val="03CC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50ADB"/>
    <w:multiLevelType w:val="multilevel"/>
    <w:tmpl w:val="56F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235A0"/>
    <w:multiLevelType w:val="multilevel"/>
    <w:tmpl w:val="18C0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80669"/>
    <w:multiLevelType w:val="multilevel"/>
    <w:tmpl w:val="48D6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851E3"/>
    <w:multiLevelType w:val="multilevel"/>
    <w:tmpl w:val="6978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885394">
    <w:abstractNumId w:val="1"/>
  </w:num>
  <w:num w:numId="2" w16cid:durableId="197086699">
    <w:abstractNumId w:val="2"/>
  </w:num>
  <w:num w:numId="3" w16cid:durableId="35661361">
    <w:abstractNumId w:val="0"/>
  </w:num>
  <w:num w:numId="4" w16cid:durableId="105396396">
    <w:abstractNumId w:val="4"/>
  </w:num>
  <w:num w:numId="5" w16cid:durableId="1299536319">
    <w:abstractNumId w:val="3"/>
  </w:num>
  <w:num w:numId="6" w16cid:durableId="1264264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4"/>
  <w:drawingGridVerticalSpacing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60"/>
    <w:rsid w:val="0041321C"/>
    <w:rsid w:val="00BB4DFF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84E2"/>
  <w15:chartTrackingRefBased/>
  <w15:docId w15:val="{92F227E1-C5E0-43E9-A75F-25F2212E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B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B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B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B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B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B6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B6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B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B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B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B6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B6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E019A984-35F4-48B0-A5E2-9A2405EB9888}"/>
</file>

<file path=customXml/itemProps2.xml><?xml version="1.0" encoding="utf-8"?>
<ds:datastoreItem xmlns:ds="http://schemas.openxmlformats.org/officeDocument/2006/customXml" ds:itemID="{C571115C-1BDA-44BD-B897-D64BDBAD428A}"/>
</file>

<file path=customXml/itemProps3.xml><?xml version="1.0" encoding="utf-8"?>
<ds:datastoreItem xmlns:ds="http://schemas.openxmlformats.org/officeDocument/2006/customXml" ds:itemID="{F1478EBB-B2EA-4DC4-8AE1-8C4258334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2318</Characters>
  <Application>Microsoft Office Word</Application>
  <DocSecurity>0</DocSecurity>
  <Lines>19</Lines>
  <Paragraphs>5</Paragraphs>
  <ScaleCrop>false</ScaleCrop>
  <Company>BBS IT Services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Lucy (NHS SOUTH YORKSHIRE ICB - 02P)</dc:creator>
  <cp:keywords/>
  <dc:description/>
  <cp:lastModifiedBy>DAVIS, Lucy (NHS SOUTH YORKSHIRE ICB - 02P)</cp:lastModifiedBy>
  <cp:revision>1</cp:revision>
  <dcterms:created xsi:type="dcterms:W3CDTF">2026-03-24T13:01:00Z</dcterms:created>
  <dcterms:modified xsi:type="dcterms:W3CDTF">2026-03-24T13:05:00Z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