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ustom.xml" ContentType="application/vnd.openxmlformats-officedocument.custom-propertie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DFA" w:rsidRDefault="00D66DFA">
      <w:pPr>
        <w:rPr>
          <w:sz w:val="28"/>
          <w:szCs w:val="28"/>
        </w:rPr>
      </w:pPr>
    </w:p>
    <w:p w:rsidR="00D66DFA" w:rsidRDefault="00D66DFA">
      <w:pPr>
        <w:rPr>
          <w:sz w:val="28"/>
          <w:szCs w:val="28"/>
        </w:rPr>
      </w:pP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Addendum Report For</w:t>
      </w: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Hartley Engineering Limited</w:t>
      </w:r>
    </w:p>
    <w:p w:rsidR="00D66DFA" w:rsidRDefault="00D66DFA">
      <w:pPr>
        <w:rPr>
          <w:sz w:val="28"/>
          <w:szCs w:val="28"/>
        </w:rPr>
      </w:pP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Proposed Residential Development</w:t>
      </w: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At land to 43 Barnsley Road</w:t>
      </w: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Brierley, S72 9JT</w:t>
      </w:r>
    </w:p>
    <w:p w:rsidR="00D66DFA" w:rsidRDefault="00D66DFA">
      <w:pPr>
        <w:rPr>
          <w:sz w:val="28"/>
          <w:szCs w:val="28"/>
        </w:rPr>
      </w:pP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Expanded Chemical contamination</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Risk Assessment </w:t>
      </w:r>
    </w:p>
    <w:p w:rsidR="00D66DFA" w:rsidRDefault="00D66DFA">
      <w:pPr>
        <w:rPr>
          <w:sz w:val="28"/>
          <w:szCs w:val="28"/>
        </w:rPr>
      </w:pPr>
    </w:p>
    <w:p w:rsidR="00D66DFA" w:rsidRDefault="00D66DFA">
      <w:pPr>
        <w:rPr>
          <w:sz w:val="28"/>
          <w:szCs w:val="28"/>
        </w:rPr>
      </w:pPr>
    </w:p>
    <w:p w:rsidR="00D66DFA" w:rsidRDefault="00D66DFA">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JWA Contract Consultants Ltd</w:t>
      </w:r>
    </w:p>
    <w:p w:rsidR="00D66DFA" w:rsidRDefault="00D66DFA">
      <w:pPr>
        <w:rPr>
          <w:sz w:val="28"/>
          <w:szCs w:val="28"/>
        </w:rPr>
      </w:pPr>
    </w:p>
    <w:p w:rsidR="00D66DFA" w:rsidRDefault="00D66DFA">
      <w:pPr>
        <w:rPr>
          <w:sz w:val="28"/>
          <w:szCs w:val="28"/>
        </w:rPr>
      </w:pPr>
    </w:p>
    <w:p w:rsidR="00D66DFA" w:rsidRDefault="00D66DFA">
      <w:pPr>
        <w:rPr>
          <w:sz w:val="28"/>
          <w:szCs w:val="28"/>
        </w:rPr>
      </w:pPr>
    </w:p>
    <w:p w:rsidR="00D66DFA" w:rsidRDefault="00D66DFA">
      <w:pPr>
        <w:rPr>
          <w:sz w:val="28"/>
          <w:szCs w:val="28"/>
        </w:rPr>
      </w:pPr>
    </w:p>
    <w:p w:rsidR="00D66DFA" w:rsidRDefault="00D66DFA">
      <w:pPr>
        <w:rPr>
          <w:sz w:val="28"/>
          <w:szCs w:val="28"/>
        </w:rPr>
      </w:pPr>
    </w:p>
    <w:p w:rsidR="00D66DFA" w:rsidRDefault="00D66DFA">
      <w:pPr>
        <w:rPr>
          <w:sz w:val="28"/>
          <w:szCs w:val="28"/>
        </w:rPr>
      </w:pPr>
    </w:p>
    <w:p w:rsidR="00D66DFA" w:rsidRDefault="00D66DFA">
      <w:pPr>
        <w:rPr>
          <w:sz w:val="28"/>
          <w:szCs w:val="28"/>
        </w:rPr>
      </w:pPr>
    </w:p>
    <w:p w:rsidR="00D66DFA" w:rsidRDefault="00B54A50">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February 1st</w:t>
      </w:r>
      <w:r w:rsidR="00D66DFA">
        <w:rPr>
          <w:sz w:val="28"/>
          <w:szCs w:val="28"/>
        </w:rPr>
        <w:t xml:space="preserve"> 2020</w:t>
      </w:r>
    </w:p>
    <w:p w:rsidR="00D66DFA" w:rsidRDefault="00D66DFA">
      <w:pPr>
        <w:rPr>
          <w:sz w:val="28"/>
          <w:szCs w:val="28"/>
        </w:rPr>
      </w:pPr>
    </w:p>
    <w:p w:rsidR="00423B57" w:rsidRPr="00FD790B" w:rsidRDefault="00D66DFA">
      <w:pPr>
        <w:rPr>
          <w:b/>
          <w:sz w:val="24"/>
          <w:szCs w:val="24"/>
        </w:rPr>
      </w:pPr>
      <w:r w:rsidRPr="00FD790B">
        <w:rPr>
          <w:b/>
          <w:sz w:val="24"/>
          <w:szCs w:val="24"/>
        </w:rPr>
        <w:lastRenderedPageBreak/>
        <w:t xml:space="preserve">This report should be read in conjunction with report JWA Hartley Engineering Phase 1-11 Report v2.3 22 September 2019 </w:t>
      </w:r>
      <w:r w:rsidR="00423B57" w:rsidRPr="00FD790B">
        <w:rPr>
          <w:b/>
          <w:sz w:val="24"/>
          <w:szCs w:val="24"/>
        </w:rPr>
        <w:t>–</w:t>
      </w:r>
      <w:r w:rsidRPr="00FD790B">
        <w:rPr>
          <w:b/>
          <w:sz w:val="24"/>
          <w:szCs w:val="24"/>
        </w:rPr>
        <w:t xml:space="preserve"> final</w:t>
      </w:r>
    </w:p>
    <w:p w:rsidR="003B04CF" w:rsidRDefault="00253D2D">
      <w:pPr>
        <w:rPr>
          <w:sz w:val="24"/>
          <w:szCs w:val="24"/>
        </w:rPr>
      </w:pPr>
      <w:r>
        <w:rPr>
          <w:sz w:val="24"/>
          <w:szCs w:val="24"/>
        </w:rPr>
        <w:t>The site remained fully operational during the time of the site investigation.</w:t>
      </w:r>
    </w:p>
    <w:p w:rsidR="003B04CF" w:rsidRDefault="003B04CF">
      <w:pPr>
        <w:rPr>
          <w:sz w:val="24"/>
          <w:szCs w:val="24"/>
        </w:rPr>
      </w:pPr>
      <w:r>
        <w:rPr>
          <w:sz w:val="24"/>
          <w:szCs w:val="24"/>
        </w:rPr>
        <w:t>Locations of the trial pits were given the greatest spread within the limitations of the accessibility of the site.</w:t>
      </w:r>
      <w:r w:rsidR="00FD790B">
        <w:rPr>
          <w:sz w:val="24"/>
          <w:szCs w:val="24"/>
        </w:rPr>
        <w:t xml:space="preserve"> These were all within the proposed development area, with the exception of Trial Pit 1.</w:t>
      </w:r>
    </w:p>
    <w:p w:rsidR="008406A1" w:rsidRDefault="008406A1">
      <w:pPr>
        <w:rPr>
          <w:sz w:val="24"/>
          <w:szCs w:val="24"/>
        </w:rPr>
      </w:pPr>
      <w:r>
        <w:rPr>
          <w:sz w:val="24"/>
          <w:szCs w:val="24"/>
        </w:rPr>
        <w:t>From the walkover survey it was anticipated that engine oils would be the principal contaminant, and that as the site has a gentle slope from the rear towards Barnsley Road there was a potential that any migration would be in this direction.</w:t>
      </w:r>
    </w:p>
    <w:p w:rsidR="003B04CF" w:rsidRDefault="003B04CF">
      <w:pPr>
        <w:rPr>
          <w:sz w:val="24"/>
          <w:szCs w:val="24"/>
        </w:rPr>
      </w:pPr>
      <w:r w:rsidRPr="00B54A50">
        <w:rPr>
          <w:b/>
          <w:sz w:val="24"/>
          <w:szCs w:val="24"/>
        </w:rPr>
        <w:t>Trial pit 1</w:t>
      </w:r>
      <w:r>
        <w:rPr>
          <w:sz w:val="24"/>
          <w:szCs w:val="24"/>
        </w:rPr>
        <w:t xml:space="preserve"> </w:t>
      </w:r>
      <w:r w:rsidR="004F7EC2">
        <w:rPr>
          <w:sz w:val="24"/>
          <w:szCs w:val="24"/>
        </w:rPr>
        <w:t xml:space="preserve">is </w:t>
      </w:r>
      <w:r>
        <w:rPr>
          <w:sz w:val="24"/>
          <w:szCs w:val="24"/>
        </w:rPr>
        <w:t xml:space="preserve">located within the garden area </w:t>
      </w:r>
      <w:r w:rsidR="004F7EC2">
        <w:rPr>
          <w:sz w:val="24"/>
          <w:szCs w:val="24"/>
        </w:rPr>
        <w:t xml:space="preserve">of the residential property of 41 Barnsley Road and </w:t>
      </w:r>
      <w:r>
        <w:rPr>
          <w:sz w:val="24"/>
          <w:szCs w:val="24"/>
        </w:rPr>
        <w:t xml:space="preserve">adjacent to the </w:t>
      </w:r>
      <w:r w:rsidR="004F7EC2">
        <w:rPr>
          <w:sz w:val="24"/>
          <w:szCs w:val="24"/>
        </w:rPr>
        <w:t xml:space="preserve">development area of the </w:t>
      </w:r>
      <w:r>
        <w:rPr>
          <w:sz w:val="24"/>
          <w:szCs w:val="24"/>
        </w:rPr>
        <w:t xml:space="preserve">site. </w:t>
      </w:r>
      <w:r w:rsidR="004B11ED">
        <w:rPr>
          <w:sz w:val="24"/>
          <w:szCs w:val="24"/>
        </w:rPr>
        <w:t>This location was selected for two reasons. Firstly</w:t>
      </w:r>
      <w:r w:rsidR="00A34CE4">
        <w:rPr>
          <w:sz w:val="24"/>
          <w:szCs w:val="24"/>
        </w:rPr>
        <w:t>,</w:t>
      </w:r>
      <w:r w:rsidR="00CF1845">
        <w:rPr>
          <w:sz w:val="24"/>
          <w:szCs w:val="24"/>
        </w:rPr>
        <w:t xml:space="preserve"> this was</w:t>
      </w:r>
      <w:r w:rsidR="008406A1">
        <w:rPr>
          <w:sz w:val="24"/>
          <w:szCs w:val="24"/>
        </w:rPr>
        <w:t xml:space="preserve"> to establish if there was any indication of migration of </w:t>
      </w:r>
      <w:r w:rsidR="004F7EC2">
        <w:rPr>
          <w:sz w:val="24"/>
          <w:szCs w:val="24"/>
        </w:rPr>
        <w:t xml:space="preserve">oil </w:t>
      </w:r>
      <w:r w:rsidR="004B11ED">
        <w:rPr>
          <w:sz w:val="24"/>
          <w:szCs w:val="24"/>
        </w:rPr>
        <w:t>contamination, and secondly that this area was used as a “bonfire” area where garden waste (and pos</w:t>
      </w:r>
      <w:r w:rsidR="00FD790B">
        <w:rPr>
          <w:sz w:val="24"/>
          <w:szCs w:val="24"/>
        </w:rPr>
        <w:t>sibly other material) was burnt by the applicants grandparents. Which may go some way to explaining the slightly elevated levels of anthracene, pyrene,</w:t>
      </w:r>
      <w:r w:rsidR="00954C62">
        <w:rPr>
          <w:sz w:val="24"/>
          <w:szCs w:val="24"/>
        </w:rPr>
        <w:t xml:space="preserve"> </w:t>
      </w:r>
      <w:proofErr w:type="spellStart"/>
      <w:proofErr w:type="gramStart"/>
      <w:r w:rsidR="00954C62">
        <w:rPr>
          <w:sz w:val="24"/>
          <w:szCs w:val="24"/>
        </w:rPr>
        <w:t>fluo</w:t>
      </w:r>
      <w:r w:rsidR="00FD790B">
        <w:rPr>
          <w:sz w:val="24"/>
          <w:szCs w:val="24"/>
        </w:rPr>
        <w:t>ranthene</w:t>
      </w:r>
      <w:proofErr w:type="spellEnd"/>
      <w:r w:rsidR="00954C62">
        <w:rPr>
          <w:sz w:val="24"/>
          <w:szCs w:val="24"/>
        </w:rPr>
        <w:t xml:space="preserve"> </w:t>
      </w:r>
      <w:r w:rsidR="00FD790B">
        <w:rPr>
          <w:sz w:val="24"/>
          <w:szCs w:val="24"/>
        </w:rPr>
        <w:t xml:space="preserve"> </w:t>
      </w:r>
      <w:r w:rsidR="00954C62">
        <w:rPr>
          <w:sz w:val="24"/>
          <w:szCs w:val="24"/>
        </w:rPr>
        <w:t>and</w:t>
      </w:r>
      <w:proofErr w:type="gramEnd"/>
      <w:r w:rsidR="00954C62">
        <w:rPr>
          <w:sz w:val="24"/>
          <w:szCs w:val="24"/>
        </w:rPr>
        <w:t xml:space="preserve"> </w:t>
      </w:r>
      <w:proofErr w:type="spellStart"/>
      <w:r w:rsidR="00954C62">
        <w:rPr>
          <w:sz w:val="24"/>
          <w:szCs w:val="24"/>
        </w:rPr>
        <w:t>Napthalene</w:t>
      </w:r>
      <w:proofErr w:type="spellEnd"/>
      <w:r w:rsidR="00954C62">
        <w:rPr>
          <w:sz w:val="24"/>
          <w:szCs w:val="24"/>
        </w:rPr>
        <w:t>.</w:t>
      </w:r>
    </w:p>
    <w:p w:rsidR="002D35EB" w:rsidRDefault="002D35EB">
      <w:pPr>
        <w:rPr>
          <w:sz w:val="24"/>
          <w:szCs w:val="24"/>
        </w:rPr>
      </w:pPr>
      <w:r w:rsidRPr="00B54A50">
        <w:rPr>
          <w:b/>
          <w:sz w:val="24"/>
          <w:szCs w:val="24"/>
        </w:rPr>
        <w:t>Trial pits 2 and 3</w:t>
      </w:r>
      <w:r>
        <w:rPr>
          <w:sz w:val="24"/>
          <w:szCs w:val="24"/>
        </w:rPr>
        <w:t xml:space="preserve"> behind a workshop </w:t>
      </w:r>
      <w:r w:rsidR="00FD790B">
        <w:rPr>
          <w:sz w:val="24"/>
          <w:szCs w:val="24"/>
        </w:rPr>
        <w:t>and other structure</w:t>
      </w:r>
      <w:r>
        <w:rPr>
          <w:sz w:val="24"/>
          <w:szCs w:val="24"/>
        </w:rPr>
        <w:t xml:space="preserve"> a known area for the storage of vehicles.</w:t>
      </w:r>
    </w:p>
    <w:p w:rsidR="002D35EB" w:rsidRDefault="002D35EB">
      <w:pPr>
        <w:rPr>
          <w:sz w:val="24"/>
          <w:szCs w:val="24"/>
        </w:rPr>
      </w:pPr>
      <w:r w:rsidRPr="00B54A50">
        <w:rPr>
          <w:b/>
          <w:sz w:val="24"/>
          <w:szCs w:val="24"/>
        </w:rPr>
        <w:t>Trial pit 4</w:t>
      </w:r>
      <w:r>
        <w:rPr>
          <w:sz w:val="24"/>
          <w:szCs w:val="24"/>
        </w:rPr>
        <w:t xml:space="preserve"> positioned at the point under an engine after the vehicle had been moved to allow access. Machine unable to gain access to the area therefore it was hand dug.</w:t>
      </w:r>
    </w:p>
    <w:p w:rsidR="00DB3898" w:rsidRDefault="00DB3898">
      <w:pPr>
        <w:rPr>
          <w:sz w:val="24"/>
          <w:szCs w:val="24"/>
        </w:rPr>
      </w:pPr>
      <w:r w:rsidRPr="00B54A50">
        <w:rPr>
          <w:b/>
          <w:sz w:val="24"/>
          <w:szCs w:val="24"/>
        </w:rPr>
        <w:t>Trial Pit 5</w:t>
      </w:r>
      <w:r>
        <w:rPr>
          <w:sz w:val="24"/>
          <w:szCs w:val="24"/>
        </w:rPr>
        <w:t xml:space="preserve"> location of 3 engines these were moved and trial pit advance in this location.</w:t>
      </w:r>
    </w:p>
    <w:p w:rsidR="00DB3898" w:rsidRDefault="00DB3898">
      <w:pPr>
        <w:rPr>
          <w:sz w:val="24"/>
          <w:szCs w:val="24"/>
        </w:rPr>
      </w:pPr>
      <w:r w:rsidRPr="00B54A50">
        <w:rPr>
          <w:b/>
          <w:sz w:val="24"/>
          <w:szCs w:val="24"/>
        </w:rPr>
        <w:t>Trial Pit 6</w:t>
      </w:r>
      <w:r w:rsidR="00B54A50">
        <w:rPr>
          <w:sz w:val="24"/>
          <w:szCs w:val="24"/>
        </w:rPr>
        <w:t xml:space="preserve"> h</w:t>
      </w:r>
      <w:r>
        <w:rPr>
          <w:sz w:val="24"/>
          <w:szCs w:val="24"/>
        </w:rPr>
        <w:t>and dig as no access to machine as it is located between 2 vehicles which could not be moved.</w:t>
      </w:r>
    </w:p>
    <w:p w:rsidR="00DB3898" w:rsidRDefault="00DB3898">
      <w:pPr>
        <w:rPr>
          <w:sz w:val="24"/>
          <w:szCs w:val="24"/>
        </w:rPr>
      </w:pPr>
      <w:r w:rsidRPr="00B54A50">
        <w:rPr>
          <w:b/>
          <w:sz w:val="24"/>
          <w:szCs w:val="24"/>
        </w:rPr>
        <w:t>Trial Pits 7 and 8</w:t>
      </w:r>
      <w:r>
        <w:rPr>
          <w:sz w:val="24"/>
          <w:szCs w:val="24"/>
        </w:rPr>
        <w:t xml:space="preserve"> indications of staining and vegetation distress within these areas.</w:t>
      </w:r>
    </w:p>
    <w:p w:rsidR="00DB3898" w:rsidRDefault="00DB3898">
      <w:pPr>
        <w:rPr>
          <w:sz w:val="24"/>
          <w:szCs w:val="24"/>
        </w:rPr>
      </w:pPr>
      <w:r w:rsidRPr="00B54A50">
        <w:rPr>
          <w:b/>
          <w:sz w:val="24"/>
          <w:szCs w:val="24"/>
        </w:rPr>
        <w:t>Trial Pit 9</w:t>
      </w:r>
      <w:r>
        <w:rPr>
          <w:sz w:val="24"/>
          <w:szCs w:val="24"/>
        </w:rPr>
        <w:t xml:space="preserve"> situated against an old lorry and some scrap metal no access for machine therefore hand dug.</w:t>
      </w:r>
    </w:p>
    <w:p w:rsidR="00DB3898" w:rsidRDefault="00DB3898">
      <w:pPr>
        <w:rPr>
          <w:sz w:val="24"/>
          <w:szCs w:val="24"/>
        </w:rPr>
      </w:pPr>
      <w:r w:rsidRPr="00B54A50">
        <w:rPr>
          <w:b/>
          <w:sz w:val="24"/>
          <w:szCs w:val="24"/>
        </w:rPr>
        <w:t>Trial pit 10</w:t>
      </w:r>
      <w:r>
        <w:rPr>
          <w:sz w:val="24"/>
          <w:szCs w:val="24"/>
        </w:rPr>
        <w:t xml:space="preserve"> located within the access road within the site where</w:t>
      </w:r>
      <w:r w:rsidR="00253D2D">
        <w:rPr>
          <w:sz w:val="24"/>
          <w:szCs w:val="24"/>
        </w:rPr>
        <w:t xml:space="preserve"> vehicles </w:t>
      </w:r>
      <w:r w:rsidR="004F7EC2">
        <w:rPr>
          <w:sz w:val="24"/>
          <w:szCs w:val="24"/>
        </w:rPr>
        <w:t xml:space="preserve">either </w:t>
      </w:r>
      <w:r w:rsidR="00CC19B3">
        <w:rPr>
          <w:sz w:val="24"/>
          <w:szCs w:val="24"/>
        </w:rPr>
        <w:t>waiting for repair or having been repaired being parked.</w:t>
      </w:r>
    </w:p>
    <w:p w:rsidR="004F7EC2" w:rsidRDefault="004F7EC2">
      <w:pPr>
        <w:rPr>
          <w:sz w:val="24"/>
          <w:szCs w:val="24"/>
        </w:rPr>
      </w:pPr>
      <w:r>
        <w:rPr>
          <w:sz w:val="24"/>
          <w:szCs w:val="24"/>
        </w:rPr>
        <w:t xml:space="preserve">It should be noted that whilst the sampling locations were targeted at the current potential hot spots, it is not indicative of historical potential locations which may be contaminated. Therefore the proposal to remove the </w:t>
      </w:r>
      <w:r w:rsidR="00A25BBA">
        <w:rPr>
          <w:sz w:val="24"/>
          <w:szCs w:val="24"/>
        </w:rPr>
        <w:t>known contaminated surface layer/s from the whole of the development site area will increase the confide</w:t>
      </w:r>
      <w:r w:rsidR="00B54A50">
        <w:rPr>
          <w:sz w:val="24"/>
          <w:szCs w:val="24"/>
        </w:rPr>
        <w:t>nce of remediating the site</w:t>
      </w:r>
      <w:r w:rsidR="00A25BBA">
        <w:rPr>
          <w:sz w:val="24"/>
          <w:szCs w:val="24"/>
        </w:rPr>
        <w:t>.</w:t>
      </w:r>
    </w:p>
    <w:p w:rsidR="00DB3898" w:rsidRDefault="00DB3898">
      <w:pPr>
        <w:rPr>
          <w:sz w:val="24"/>
          <w:szCs w:val="24"/>
        </w:rPr>
      </w:pPr>
    </w:p>
    <w:p w:rsidR="00D66DFA" w:rsidRDefault="00423B57">
      <w:pPr>
        <w:rPr>
          <w:sz w:val="24"/>
          <w:szCs w:val="24"/>
        </w:rPr>
      </w:pPr>
      <w:r>
        <w:rPr>
          <w:sz w:val="24"/>
          <w:szCs w:val="24"/>
        </w:rPr>
        <w:br w:type="page"/>
      </w:r>
      <w:r w:rsidR="003B04CF">
        <w:rPr>
          <w:sz w:val="24"/>
          <w:szCs w:val="24"/>
        </w:rPr>
        <w:lastRenderedPageBreak/>
        <w:t xml:space="preserve">Trial pit 3 composite sample taken from the arising’s trial pit abandoned </w:t>
      </w:r>
      <w:r w:rsidR="008406A1">
        <w:rPr>
          <w:sz w:val="24"/>
          <w:szCs w:val="24"/>
        </w:rPr>
        <w:t>due what appeared to be sandstone bolder, machine able to achieve slight movement</w:t>
      </w:r>
      <w:r w:rsidR="003B04CF">
        <w:rPr>
          <w:sz w:val="24"/>
          <w:szCs w:val="24"/>
        </w:rPr>
        <w:t xml:space="preserve">.  </w:t>
      </w:r>
    </w:p>
    <w:p w:rsidR="009B7CD9" w:rsidRPr="003303C9" w:rsidRDefault="003B04CF">
      <w:pPr>
        <w:rPr>
          <w:sz w:val="24"/>
          <w:szCs w:val="24"/>
        </w:rPr>
      </w:pPr>
      <w:r>
        <w:rPr>
          <w:sz w:val="24"/>
          <w:szCs w:val="24"/>
        </w:rPr>
        <w:t xml:space="preserve">All determinants expressed as mg/kg </w:t>
      </w:r>
      <w:r w:rsidR="003303C9">
        <w:rPr>
          <w:sz w:val="24"/>
          <w:szCs w:val="24"/>
        </w:rPr>
        <w:t xml:space="preserve"> </w:t>
      </w:r>
    </w:p>
    <w:tbl>
      <w:tblPr>
        <w:tblStyle w:val="TableGrid"/>
        <w:tblW w:w="0" w:type="auto"/>
        <w:tblLook w:val="04A0" w:firstRow="1" w:lastRow="0" w:firstColumn="1" w:lastColumn="0" w:noHBand="0" w:noVBand="1"/>
      </w:tblPr>
      <w:tblGrid>
        <w:gridCol w:w="1132"/>
        <w:gridCol w:w="1122"/>
        <w:gridCol w:w="1142"/>
        <w:gridCol w:w="1142"/>
        <w:gridCol w:w="1284"/>
        <w:gridCol w:w="1134"/>
        <w:gridCol w:w="1143"/>
        <w:gridCol w:w="1143"/>
      </w:tblGrid>
      <w:tr w:rsidR="00EB52D2" w:rsidRPr="00EB52D2" w:rsidTr="009B7CD9">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5" w:type="dxa"/>
          </w:tcPr>
          <w:p w:rsidR="009B7CD9" w:rsidRPr="00EB52D2" w:rsidRDefault="00EB52D2">
            <w:pPr>
              <w:rPr>
                <w:b/>
                <w:sz w:val="24"/>
                <w:szCs w:val="24"/>
              </w:rPr>
            </w:pPr>
            <w:r>
              <w:rPr>
                <w:b/>
                <w:sz w:val="24"/>
                <w:szCs w:val="24"/>
              </w:rPr>
              <w:t xml:space="preserve">   </w:t>
            </w:r>
            <w:r w:rsidR="009B7CD9" w:rsidRPr="00EB52D2">
              <w:rPr>
                <w:b/>
                <w:sz w:val="24"/>
                <w:szCs w:val="24"/>
              </w:rPr>
              <w:t>TP1</w:t>
            </w:r>
          </w:p>
        </w:tc>
        <w:tc>
          <w:tcPr>
            <w:tcW w:w="1155" w:type="dxa"/>
          </w:tcPr>
          <w:p w:rsidR="009B7CD9" w:rsidRPr="00EB52D2" w:rsidRDefault="00EB52D2">
            <w:pPr>
              <w:rPr>
                <w:b/>
                <w:sz w:val="24"/>
                <w:szCs w:val="24"/>
              </w:rPr>
            </w:pPr>
            <w:r>
              <w:rPr>
                <w:b/>
                <w:sz w:val="24"/>
                <w:szCs w:val="24"/>
              </w:rPr>
              <w:t xml:space="preserve">  </w:t>
            </w:r>
            <w:r w:rsidR="009B7CD9" w:rsidRPr="00EB52D2">
              <w:rPr>
                <w:b/>
                <w:sz w:val="24"/>
                <w:szCs w:val="24"/>
              </w:rPr>
              <w:t>TP2/1</w:t>
            </w:r>
          </w:p>
        </w:tc>
        <w:tc>
          <w:tcPr>
            <w:tcW w:w="1155" w:type="dxa"/>
          </w:tcPr>
          <w:p w:rsidR="009B7CD9" w:rsidRPr="00EB52D2" w:rsidRDefault="00EB52D2">
            <w:pPr>
              <w:rPr>
                <w:b/>
                <w:sz w:val="24"/>
                <w:szCs w:val="24"/>
              </w:rPr>
            </w:pPr>
            <w:r>
              <w:rPr>
                <w:b/>
                <w:sz w:val="24"/>
                <w:szCs w:val="24"/>
              </w:rPr>
              <w:t xml:space="preserve">     </w:t>
            </w:r>
            <w:r w:rsidR="009B7CD9" w:rsidRPr="00EB52D2">
              <w:rPr>
                <w:b/>
                <w:sz w:val="24"/>
                <w:szCs w:val="24"/>
              </w:rPr>
              <w:t>TP3</w:t>
            </w:r>
          </w:p>
        </w:tc>
        <w:tc>
          <w:tcPr>
            <w:tcW w:w="1155" w:type="dxa"/>
          </w:tcPr>
          <w:p w:rsidR="009B7CD9" w:rsidRPr="00EB52D2" w:rsidRDefault="00EB52D2">
            <w:pPr>
              <w:rPr>
                <w:b/>
                <w:sz w:val="24"/>
                <w:szCs w:val="24"/>
              </w:rPr>
            </w:pPr>
            <w:r>
              <w:rPr>
                <w:b/>
                <w:sz w:val="24"/>
                <w:szCs w:val="24"/>
              </w:rPr>
              <w:t xml:space="preserve">   </w:t>
            </w:r>
            <w:r w:rsidR="009B7CD9" w:rsidRPr="00EB52D2">
              <w:rPr>
                <w:b/>
                <w:sz w:val="24"/>
                <w:szCs w:val="24"/>
              </w:rPr>
              <w:t>TP5</w:t>
            </w:r>
          </w:p>
        </w:tc>
        <w:tc>
          <w:tcPr>
            <w:tcW w:w="1156" w:type="dxa"/>
          </w:tcPr>
          <w:p w:rsidR="009B7CD9" w:rsidRPr="00EB52D2" w:rsidRDefault="00EB52D2">
            <w:pPr>
              <w:rPr>
                <w:b/>
                <w:sz w:val="24"/>
                <w:szCs w:val="24"/>
              </w:rPr>
            </w:pPr>
            <w:r>
              <w:rPr>
                <w:b/>
                <w:sz w:val="24"/>
                <w:szCs w:val="24"/>
              </w:rPr>
              <w:t xml:space="preserve"> </w:t>
            </w:r>
            <w:r w:rsidR="009B7CD9" w:rsidRPr="00EB52D2">
              <w:rPr>
                <w:b/>
                <w:sz w:val="24"/>
                <w:szCs w:val="24"/>
              </w:rPr>
              <w:t>TP7/1</w:t>
            </w:r>
          </w:p>
        </w:tc>
        <w:tc>
          <w:tcPr>
            <w:tcW w:w="1156" w:type="dxa"/>
          </w:tcPr>
          <w:p w:rsidR="009B7CD9" w:rsidRPr="00EB52D2" w:rsidRDefault="00EB52D2">
            <w:pPr>
              <w:rPr>
                <w:b/>
                <w:sz w:val="24"/>
                <w:szCs w:val="24"/>
              </w:rPr>
            </w:pPr>
            <w:r>
              <w:rPr>
                <w:b/>
                <w:sz w:val="24"/>
                <w:szCs w:val="24"/>
              </w:rPr>
              <w:t xml:space="preserve">  </w:t>
            </w:r>
            <w:r w:rsidR="009B7CD9" w:rsidRPr="00EB52D2">
              <w:rPr>
                <w:b/>
                <w:sz w:val="24"/>
                <w:szCs w:val="24"/>
              </w:rPr>
              <w:t>TP8</w:t>
            </w:r>
          </w:p>
        </w:tc>
      </w:tr>
      <w:tr w:rsidR="00EB52D2" w:rsidRPr="00EB52D2" w:rsidTr="009B7CD9">
        <w:tc>
          <w:tcPr>
            <w:tcW w:w="1155" w:type="dxa"/>
          </w:tcPr>
          <w:p w:rsidR="009B7CD9" w:rsidRPr="00EB52D2" w:rsidRDefault="009B7CD9">
            <w:pPr>
              <w:rPr>
                <w:b/>
                <w:sz w:val="24"/>
                <w:szCs w:val="24"/>
              </w:rPr>
            </w:pPr>
          </w:p>
        </w:tc>
        <w:tc>
          <w:tcPr>
            <w:tcW w:w="1155" w:type="dxa"/>
          </w:tcPr>
          <w:p w:rsidR="009B7CD9" w:rsidRPr="00EB52D2" w:rsidRDefault="003B04CF">
            <w:pPr>
              <w:rPr>
                <w:b/>
                <w:sz w:val="24"/>
                <w:szCs w:val="24"/>
              </w:rPr>
            </w:pPr>
            <w:r>
              <w:rPr>
                <w:b/>
                <w:sz w:val="24"/>
                <w:szCs w:val="24"/>
              </w:rPr>
              <w:t xml:space="preserve">Target </w:t>
            </w:r>
          </w:p>
        </w:tc>
        <w:tc>
          <w:tcPr>
            <w:tcW w:w="1155" w:type="dxa"/>
          </w:tcPr>
          <w:p w:rsidR="009B7CD9" w:rsidRPr="00EB52D2" w:rsidRDefault="009B7CD9">
            <w:pPr>
              <w:rPr>
                <w:b/>
                <w:sz w:val="24"/>
                <w:szCs w:val="24"/>
              </w:rPr>
            </w:pPr>
            <w:r w:rsidRPr="00EB52D2">
              <w:rPr>
                <w:b/>
                <w:sz w:val="24"/>
                <w:szCs w:val="24"/>
              </w:rPr>
              <w:t>0.15mm</w:t>
            </w:r>
          </w:p>
        </w:tc>
        <w:tc>
          <w:tcPr>
            <w:tcW w:w="1155" w:type="dxa"/>
          </w:tcPr>
          <w:p w:rsidR="009B7CD9" w:rsidRPr="00EB52D2" w:rsidRDefault="009B7CD9">
            <w:pPr>
              <w:rPr>
                <w:b/>
                <w:sz w:val="24"/>
                <w:szCs w:val="24"/>
              </w:rPr>
            </w:pPr>
            <w:r w:rsidRPr="00EB52D2">
              <w:rPr>
                <w:b/>
                <w:sz w:val="24"/>
                <w:szCs w:val="24"/>
              </w:rPr>
              <w:t>0.05mm</w:t>
            </w:r>
          </w:p>
        </w:tc>
        <w:tc>
          <w:tcPr>
            <w:tcW w:w="1155" w:type="dxa"/>
          </w:tcPr>
          <w:p w:rsidR="009B7CD9" w:rsidRPr="00EB52D2" w:rsidRDefault="00EB52D2">
            <w:pPr>
              <w:rPr>
                <w:b/>
                <w:sz w:val="24"/>
                <w:szCs w:val="24"/>
              </w:rPr>
            </w:pPr>
            <w:r w:rsidRPr="00EB52D2">
              <w:rPr>
                <w:b/>
                <w:sz w:val="24"/>
                <w:szCs w:val="24"/>
              </w:rPr>
              <w:t xml:space="preserve">Composite </w:t>
            </w:r>
          </w:p>
        </w:tc>
        <w:tc>
          <w:tcPr>
            <w:tcW w:w="1155" w:type="dxa"/>
          </w:tcPr>
          <w:p w:rsidR="009B7CD9" w:rsidRPr="00EB52D2" w:rsidRDefault="00EB52D2">
            <w:pPr>
              <w:rPr>
                <w:b/>
                <w:sz w:val="24"/>
                <w:szCs w:val="24"/>
              </w:rPr>
            </w:pPr>
            <w:r w:rsidRPr="00EB52D2">
              <w:rPr>
                <w:b/>
                <w:sz w:val="24"/>
                <w:szCs w:val="24"/>
              </w:rPr>
              <w:t>Surface</w:t>
            </w:r>
          </w:p>
        </w:tc>
        <w:tc>
          <w:tcPr>
            <w:tcW w:w="1156" w:type="dxa"/>
          </w:tcPr>
          <w:p w:rsidR="009B7CD9" w:rsidRPr="00EB52D2" w:rsidRDefault="00EB52D2">
            <w:pPr>
              <w:rPr>
                <w:b/>
                <w:sz w:val="24"/>
                <w:szCs w:val="24"/>
              </w:rPr>
            </w:pPr>
            <w:r w:rsidRPr="00EB52D2">
              <w:rPr>
                <w:b/>
                <w:sz w:val="24"/>
                <w:szCs w:val="24"/>
              </w:rPr>
              <w:t>0.15mm</w:t>
            </w:r>
          </w:p>
        </w:tc>
        <w:tc>
          <w:tcPr>
            <w:tcW w:w="1156" w:type="dxa"/>
          </w:tcPr>
          <w:p w:rsidR="009B7CD9" w:rsidRPr="00EB52D2" w:rsidRDefault="00EB52D2">
            <w:pPr>
              <w:rPr>
                <w:b/>
                <w:sz w:val="24"/>
                <w:szCs w:val="24"/>
              </w:rPr>
            </w:pPr>
            <w:r w:rsidRPr="00EB52D2">
              <w:rPr>
                <w:b/>
                <w:sz w:val="24"/>
                <w:szCs w:val="24"/>
              </w:rPr>
              <w:t>0.10mm</w:t>
            </w:r>
          </w:p>
        </w:tc>
      </w:tr>
      <w:tr w:rsidR="00EB52D2" w:rsidRPr="00EB52D2" w:rsidTr="009B7CD9">
        <w:tc>
          <w:tcPr>
            <w:tcW w:w="1155" w:type="dxa"/>
          </w:tcPr>
          <w:p w:rsidR="009B7CD9" w:rsidRPr="00EB52D2" w:rsidRDefault="00EB52D2">
            <w:pPr>
              <w:rPr>
                <w:b/>
                <w:sz w:val="24"/>
                <w:szCs w:val="24"/>
              </w:rPr>
            </w:pPr>
            <w:r w:rsidRPr="00EB52D2">
              <w:rPr>
                <w:b/>
                <w:sz w:val="24"/>
                <w:szCs w:val="24"/>
              </w:rPr>
              <w:t>Arsenic</w:t>
            </w:r>
          </w:p>
        </w:tc>
        <w:tc>
          <w:tcPr>
            <w:tcW w:w="1155" w:type="dxa"/>
          </w:tcPr>
          <w:p w:rsidR="009B7CD9" w:rsidRPr="00EB52D2" w:rsidRDefault="00EB52D2">
            <w:pPr>
              <w:rPr>
                <w:b/>
                <w:sz w:val="24"/>
                <w:szCs w:val="24"/>
              </w:rPr>
            </w:pPr>
            <w:r>
              <w:rPr>
                <w:b/>
                <w:sz w:val="24"/>
                <w:szCs w:val="24"/>
              </w:rPr>
              <w:t xml:space="preserve">      </w:t>
            </w:r>
            <w:r w:rsidRPr="00EB52D2">
              <w:rPr>
                <w:b/>
                <w:sz w:val="24"/>
                <w:szCs w:val="24"/>
              </w:rPr>
              <w:t>32</w:t>
            </w:r>
          </w:p>
        </w:tc>
        <w:tc>
          <w:tcPr>
            <w:tcW w:w="1155" w:type="dxa"/>
          </w:tcPr>
          <w:p w:rsidR="009B7CD9" w:rsidRPr="00EB52D2" w:rsidRDefault="009B7CD9">
            <w:pPr>
              <w:rPr>
                <w:b/>
                <w:sz w:val="24"/>
                <w:szCs w:val="24"/>
              </w:rPr>
            </w:pPr>
          </w:p>
        </w:tc>
        <w:tc>
          <w:tcPr>
            <w:tcW w:w="1155" w:type="dxa"/>
          </w:tcPr>
          <w:p w:rsidR="009B7CD9" w:rsidRPr="00EB52D2" w:rsidRDefault="00EB52D2">
            <w:pPr>
              <w:rPr>
                <w:b/>
                <w:sz w:val="24"/>
                <w:szCs w:val="24"/>
              </w:rPr>
            </w:pPr>
            <w:r>
              <w:rPr>
                <w:b/>
                <w:sz w:val="24"/>
                <w:szCs w:val="24"/>
              </w:rPr>
              <w:t xml:space="preserve">    </w:t>
            </w:r>
            <w:r w:rsidRPr="00EB52D2">
              <w:rPr>
                <w:b/>
                <w:sz w:val="24"/>
                <w:szCs w:val="24"/>
              </w:rPr>
              <w:t>63</w:t>
            </w:r>
          </w:p>
        </w:tc>
        <w:tc>
          <w:tcPr>
            <w:tcW w:w="1155" w:type="dxa"/>
          </w:tcPr>
          <w:p w:rsidR="009B7CD9" w:rsidRPr="00EB52D2" w:rsidRDefault="00EB52D2">
            <w:pPr>
              <w:rPr>
                <w:b/>
                <w:sz w:val="24"/>
                <w:szCs w:val="24"/>
              </w:rPr>
            </w:pPr>
            <w:r>
              <w:rPr>
                <w:b/>
                <w:sz w:val="24"/>
                <w:szCs w:val="24"/>
              </w:rPr>
              <w:t xml:space="preserve">    </w:t>
            </w:r>
            <w:r w:rsidRPr="00EB52D2">
              <w:rPr>
                <w:b/>
                <w:sz w:val="24"/>
                <w:szCs w:val="24"/>
              </w:rPr>
              <w:t>38</w:t>
            </w:r>
          </w:p>
        </w:tc>
        <w:tc>
          <w:tcPr>
            <w:tcW w:w="1155" w:type="dxa"/>
          </w:tcPr>
          <w:p w:rsidR="009B7CD9" w:rsidRPr="00EB52D2" w:rsidRDefault="009B7CD9">
            <w:pPr>
              <w:rPr>
                <w:b/>
                <w:sz w:val="24"/>
                <w:szCs w:val="24"/>
              </w:rPr>
            </w:pPr>
          </w:p>
        </w:tc>
        <w:tc>
          <w:tcPr>
            <w:tcW w:w="1156" w:type="dxa"/>
          </w:tcPr>
          <w:p w:rsidR="009B7CD9" w:rsidRPr="00EB52D2" w:rsidRDefault="009B7CD9">
            <w:pPr>
              <w:rPr>
                <w:b/>
                <w:sz w:val="24"/>
                <w:szCs w:val="24"/>
              </w:rPr>
            </w:pPr>
          </w:p>
        </w:tc>
        <w:tc>
          <w:tcPr>
            <w:tcW w:w="1156" w:type="dxa"/>
          </w:tcPr>
          <w:p w:rsidR="009B7CD9" w:rsidRPr="00EB52D2" w:rsidRDefault="009B7CD9">
            <w:pPr>
              <w:rPr>
                <w:b/>
                <w:sz w:val="24"/>
                <w:szCs w:val="24"/>
              </w:rPr>
            </w:pPr>
          </w:p>
        </w:tc>
      </w:tr>
      <w:tr w:rsidR="00EB52D2" w:rsidRPr="00EB52D2" w:rsidTr="009B7CD9">
        <w:tc>
          <w:tcPr>
            <w:tcW w:w="1155" w:type="dxa"/>
          </w:tcPr>
          <w:p w:rsidR="009B7CD9" w:rsidRPr="00EB52D2" w:rsidRDefault="00EB52D2">
            <w:pPr>
              <w:rPr>
                <w:b/>
                <w:sz w:val="24"/>
                <w:szCs w:val="24"/>
              </w:rPr>
            </w:pPr>
            <w:r w:rsidRPr="00EB52D2">
              <w:rPr>
                <w:b/>
                <w:sz w:val="24"/>
                <w:szCs w:val="24"/>
              </w:rPr>
              <w:t>Copper</w:t>
            </w:r>
          </w:p>
        </w:tc>
        <w:tc>
          <w:tcPr>
            <w:tcW w:w="1155" w:type="dxa"/>
          </w:tcPr>
          <w:p w:rsidR="009B7CD9" w:rsidRPr="00EB52D2" w:rsidRDefault="00EB52D2">
            <w:pPr>
              <w:rPr>
                <w:b/>
                <w:sz w:val="24"/>
                <w:szCs w:val="24"/>
              </w:rPr>
            </w:pPr>
            <w:r>
              <w:rPr>
                <w:b/>
                <w:sz w:val="24"/>
                <w:szCs w:val="24"/>
              </w:rPr>
              <w:t xml:space="preserve">    </w:t>
            </w:r>
            <w:r w:rsidRPr="00EB52D2">
              <w:rPr>
                <w:b/>
                <w:sz w:val="24"/>
                <w:szCs w:val="24"/>
              </w:rPr>
              <w:t>200</w:t>
            </w:r>
          </w:p>
        </w:tc>
        <w:tc>
          <w:tcPr>
            <w:tcW w:w="1155" w:type="dxa"/>
          </w:tcPr>
          <w:p w:rsidR="009B7CD9" w:rsidRPr="00EB52D2" w:rsidRDefault="00EB52D2">
            <w:pPr>
              <w:rPr>
                <w:b/>
                <w:sz w:val="24"/>
                <w:szCs w:val="24"/>
              </w:rPr>
            </w:pPr>
            <w:r>
              <w:rPr>
                <w:b/>
                <w:sz w:val="24"/>
                <w:szCs w:val="24"/>
              </w:rPr>
              <w:t xml:space="preserve">   </w:t>
            </w:r>
            <w:r w:rsidRPr="00EB52D2">
              <w:rPr>
                <w:b/>
                <w:sz w:val="24"/>
                <w:szCs w:val="24"/>
              </w:rPr>
              <w:t>290</w:t>
            </w: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6" w:type="dxa"/>
          </w:tcPr>
          <w:p w:rsidR="009B7CD9" w:rsidRPr="00EB52D2" w:rsidRDefault="00EB52D2">
            <w:pPr>
              <w:rPr>
                <w:b/>
                <w:sz w:val="24"/>
                <w:szCs w:val="24"/>
              </w:rPr>
            </w:pPr>
            <w:r>
              <w:rPr>
                <w:b/>
                <w:sz w:val="24"/>
                <w:szCs w:val="24"/>
              </w:rPr>
              <w:t xml:space="preserve">     </w:t>
            </w:r>
            <w:r w:rsidRPr="00EB52D2">
              <w:rPr>
                <w:b/>
                <w:sz w:val="24"/>
                <w:szCs w:val="24"/>
              </w:rPr>
              <w:t>230</w:t>
            </w:r>
          </w:p>
        </w:tc>
        <w:tc>
          <w:tcPr>
            <w:tcW w:w="1156" w:type="dxa"/>
          </w:tcPr>
          <w:p w:rsidR="009B7CD9" w:rsidRPr="00EB52D2" w:rsidRDefault="009B7CD9">
            <w:pPr>
              <w:rPr>
                <w:b/>
                <w:sz w:val="24"/>
                <w:szCs w:val="24"/>
              </w:rPr>
            </w:pPr>
          </w:p>
        </w:tc>
      </w:tr>
      <w:tr w:rsidR="00EB52D2" w:rsidRPr="00EB52D2" w:rsidTr="009B7CD9">
        <w:tc>
          <w:tcPr>
            <w:tcW w:w="1155" w:type="dxa"/>
          </w:tcPr>
          <w:p w:rsidR="009B7CD9" w:rsidRPr="00EB52D2" w:rsidRDefault="00EB52D2">
            <w:pPr>
              <w:rPr>
                <w:b/>
                <w:sz w:val="24"/>
                <w:szCs w:val="24"/>
              </w:rPr>
            </w:pPr>
            <w:r w:rsidRPr="00EB52D2">
              <w:rPr>
                <w:b/>
                <w:sz w:val="24"/>
                <w:szCs w:val="24"/>
              </w:rPr>
              <w:t>Lead</w:t>
            </w:r>
          </w:p>
        </w:tc>
        <w:tc>
          <w:tcPr>
            <w:tcW w:w="1155" w:type="dxa"/>
          </w:tcPr>
          <w:p w:rsidR="009B7CD9" w:rsidRPr="00EB52D2" w:rsidRDefault="00EB52D2">
            <w:pPr>
              <w:rPr>
                <w:b/>
                <w:sz w:val="24"/>
                <w:szCs w:val="24"/>
              </w:rPr>
            </w:pPr>
            <w:r>
              <w:rPr>
                <w:b/>
                <w:sz w:val="24"/>
                <w:szCs w:val="24"/>
              </w:rPr>
              <w:t xml:space="preserve">    </w:t>
            </w:r>
            <w:r w:rsidRPr="00EB52D2">
              <w:rPr>
                <w:b/>
                <w:sz w:val="24"/>
                <w:szCs w:val="24"/>
              </w:rPr>
              <w:t>450</w:t>
            </w: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6" w:type="dxa"/>
          </w:tcPr>
          <w:p w:rsidR="009B7CD9" w:rsidRPr="00EB52D2" w:rsidRDefault="009B7CD9">
            <w:pPr>
              <w:rPr>
                <w:b/>
                <w:sz w:val="24"/>
                <w:szCs w:val="24"/>
              </w:rPr>
            </w:pPr>
          </w:p>
        </w:tc>
        <w:tc>
          <w:tcPr>
            <w:tcW w:w="1156" w:type="dxa"/>
          </w:tcPr>
          <w:p w:rsidR="009B7CD9" w:rsidRPr="00EB52D2" w:rsidRDefault="00EB52D2">
            <w:pPr>
              <w:rPr>
                <w:b/>
                <w:sz w:val="24"/>
                <w:szCs w:val="24"/>
              </w:rPr>
            </w:pPr>
            <w:r>
              <w:rPr>
                <w:b/>
                <w:sz w:val="24"/>
                <w:szCs w:val="24"/>
              </w:rPr>
              <w:t xml:space="preserve">  </w:t>
            </w:r>
            <w:r w:rsidRPr="00EB52D2">
              <w:rPr>
                <w:b/>
                <w:sz w:val="24"/>
                <w:szCs w:val="24"/>
              </w:rPr>
              <w:t>1200</w:t>
            </w:r>
          </w:p>
        </w:tc>
      </w:tr>
      <w:tr w:rsidR="00EB52D2" w:rsidRPr="00EB52D2" w:rsidTr="009B7CD9">
        <w:tc>
          <w:tcPr>
            <w:tcW w:w="1155" w:type="dxa"/>
          </w:tcPr>
          <w:p w:rsidR="009B7CD9" w:rsidRPr="00EB52D2" w:rsidRDefault="00EB52D2">
            <w:pPr>
              <w:rPr>
                <w:b/>
                <w:sz w:val="24"/>
                <w:szCs w:val="24"/>
              </w:rPr>
            </w:pPr>
            <w:r w:rsidRPr="00EB52D2">
              <w:rPr>
                <w:b/>
                <w:sz w:val="24"/>
                <w:szCs w:val="24"/>
              </w:rPr>
              <w:t>Zinc</w:t>
            </w:r>
          </w:p>
        </w:tc>
        <w:tc>
          <w:tcPr>
            <w:tcW w:w="1155" w:type="dxa"/>
          </w:tcPr>
          <w:p w:rsidR="009B7CD9" w:rsidRPr="00EB52D2" w:rsidRDefault="00EB52D2">
            <w:pPr>
              <w:rPr>
                <w:b/>
                <w:sz w:val="24"/>
                <w:szCs w:val="24"/>
              </w:rPr>
            </w:pPr>
            <w:r>
              <w:rPr>
                <w:b/>
                <w:sz w:val="24"/>
                <w:szCs w:val="24"/>
              </w:rPr>
              <w:t xml:space="preserve">    </w:t>
            </w:r>
            <w:r w:rsidRPr="00EB52D2">
              <w:rPr>
                <w:b/>
                <w:sz w:val="24"/>
                <w:szCs w:val="24"/>
              </w:rPr>
              <w:t>450</w:t>
            </w: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5" w:type="dxa"/>
          </w:tcPr>
          <w:p w:rsidR="009B7CD9" w:rsidRPr="00EB52D2" w:rsidRDefault="009B7CD9">
            <w:pPr>
              <w:rPr>
                <w:b/>
                <w:sz w:val="24"/>
                <w:szCs w:val="24"/>
              </w:rPr>
            </w:pPr>
          </w:p>
        </w:tc>
        <w:tc>
          <w:tcPr>
            <w:tcW w:w="1155" w:type="dxa"/>
          </w:tcPr>
          <w:p w:rsidR="009B7CD9" w:rsidRPr="00EB52D2" w:rsidRDefault="00EB52D2">
            <w:pPr>
              <w:rPr>
                <w:b/>
                <w:sz w:val="24"/>
                <w:szCs w:val="24"/>
              </w:rPr>
            </w:pPr>
            <w:r w:rsidRPr="00EB52D2">
              <w:rPr>
                <w:b/>
                <w:sz w:val="24"/>
                <w:szCs w:val="24"/>
              </w:rPr>
              <w:t>1700</w:t>
            </w:r>
          </w:p>
        </w:tc>
        <w:tc>
          <w:tcPr>
            <w:tcW w:w="1156" w:type="dxa"/>
          </w:tcPr>
          <w:p w:rsidR="009B7CD9" w:rsidRPr="00EB52D2" w:rsidRDefault="00EB52D2">
            <w:pPr>
              <w:rPr>
                <w:b/>
                <w:sz w:val="24"/>
                <w:szCs w:val="24"/>
              </w:rPr>
            </w:pPr>
            <w:r>
              <w:rPr>
                <w:b/>
                <w:sz w:val="24"/>
                <w:szCs w:val="24"/>
              </w:rPr>
              <w:t xml:space="preserve">     </w:t>
            </w:r>
            <w:r w:rsidRPr="00EB52D2">
              <w:rPr>
                <w:b/>
                <w:sz w:val="24"/>
                <w:szCs w:val="24"/>
              </w:rPr>
              <w:t>850</w:t>
            </w:r>
          </w:p>
        </w:tc>
        <w:tc>
          <w:tcPr>
            <w:tcW w:w="1156" w:type="dxa"/>
          </w:tcPr>
          <w:p w:rsidR="009B7CD9" w:rsidRPr="00EB52D2" w:rsidRDefault="009B7CD9">
            <w:pPr>
              <w:rPr>
                <w:b/>
                <w:sz w:val="24"/>
                <w:szCs w:val="24"/>
              </w:rPr>
            </w:pPr>
          </w:p>
        </w:tc>
      </w:tr>
      <w:tr w:rsidR="00EB52D2" w:rsidRPr="00EB52D2" w:rsidTr="009B7CD9">
        <w:tc>
          <w:tcPr>
            <w:tcW w:w="1155" w:type="dxa"/>
          </w:tcPr>
          <w:p w:rsidR="009B7CD9" w:rsidRPr="00EB52D2" w:rsidRDefault="00EB52D2">
            <w:pPr>
              <w:rPr>
                <w:b/>
                <w:sz w:val="24"/>
                <w:szCs w:val="24"/>
              </w:rPr>
            </w:pPr>
            <w:r w:rsidRPr="00EB52D2">
              <w:rPr>
                <w:b/>
                <w:sz w:val="24"/>
                <w:szCs w:val="24"/>
              </w:rPr>
              <w:t>TPH</w:t>
            </w:r>
          </w:p>
        </w:tc>
        <w:tc>
          <w:tcPr>
            <w:tcW w:w="1155" w:type="dxa"/>
          </w:tcPr>
          <w:p w:rsidR="009B7CD9" w:rsidRPr="00EB52D2" w:rsidRDefault="00EB52D2">
            <w:pPr>
              <w:rPr>
                <w:b/>
                <w:sz w:val="24"/>
                <w:szCs w:val="24"/>
              </w:rPr>
            </w:pPr>
            <w:r>
              <w:rPr>
                <w:b/>
                <w:sz w:val="24"/>
                <w:szCs w:val="24"/>
              </w:rPr>
              <w:t xml:space="preserve">  </w:t>
            </w:r>
            <w:r w:rsidRPr="00EB52D2">
              <w:rPr>
                <w:b/>
                <w:sz w:val="24"/>
                <w:szCs w:val="24"/>
              </w:rPr>
              <w:t>1000</w:t>
            </w:r>
          </w:p>
        </w:tc>
        <w:tc>
          <w:tcPr>
            <w:tcW w:w="1155" w:type="dxa"/>
          </w:tcPr>
          <w:p w:rsidR="009B7CD9" w:rsidRPr="00EB52D2" w:rsidRDefault="009B7CD9">
            <w:pPr>
              <w:rPr>
                <w:b/>
                <w:sz w:val="24"/>
                <w:szCs w:val="24"/>
              </w:rPr>
            </w:pPr>
          </w:p>
        </w:tc>
        <w:tc>
          <w:tcPr>
            <w:tcW w:w="1155" w:type="dxa"/>
          </w:tcPr>
          <w:p w:rsidR="009B7CD9" w:rsidRPr="00EB52D2" w:rsidRDefault="00EB52D2">
            <w:pPr>
              <w:rPr>
                <w:b/>
                <w:sz w:val="24"/>
                <w:szCs w:val="24"/>
              </w:rPr>
            </w:pPr>
            <w:r>
              <w:rPr>
                <w:b/>
                <w:sz w:val="24"/>
                <w:szCs w:val="24"/>
              </w:rPr>
              <w:t xml:space="preserve">   </w:t>
            </w:r>
            <w:r w:rsidRPr="00EB52D2">
              <w:rPr>
                <w:b/>
                <w:sz w:val="24"/>
                <w:szCs w:val="24"/>
              </w:rPr>
              <w:t>2300</w:t>
            </w:r>
          </w:p>
        </w:tc>
        <w:tc>
          <w:tcPr>
            <w:tcW w:w="1155" w:type="dxa"/>
          </w:tcPr>
          <w:p w:rsidR="009B7CD9" w:rsidRPr="00EB52D2" w:rsidRDefault="009B7CD9">
            <w:pPr>
              <w:rPr>
                <w:b/>
                <w:sz w:val="24"/>
                <w:szCs w:val="24"/>
              </w:rPr>
            </w:pPr>
          </w:p>
        </w:tc>
        <w:tc>
          <w:tcPr>
            <w:tcW w:w="1155" w:type="dxa"/>
          </w:tcPr>
          <w:p w:rsidR="009B7CD9" w:rsidRPr="00EB52D2" w:rsidRDefault="00EB52D2">
            <w:pPr>
              <w:rPr>
                <w:b/>
                <w:sz w:val="24"/>
                <w:szCs w:val="24"/>
              </w:rPr>
            </w:pPr>
            <w:r w:rsidRPr="00EB52D2">
              <w:rPr>
                <w:b/>
                <w:sz w:val="24"/>
                <w:szCs w:val="24"/>
              </w:rPr>
              <w:t>4800</w:t>
            </w:r>
          </w:p>
        </w:tc>
        <w:tc>
          <w:tcPr>
            <w:tcW w:w="1156" w:type="dxa"/>
          </w:tcPr>
          <w:p w:rsidR="009B7CD9" w:rsidRPr="00EB52D2" w:rsidRDefault="00EB52D2">
            <w:pPr>
              <w:rPr>
                <w:b/>
                <w:sz w:val="24"/>
                <w:szCs w:val="24"/>
              </w:rPr>
            </w:pPr>
            <w:r>
              <w:rPr>
                <w:b/>
                <w:sz w:val="24"/>
                <w:szCs w:val="24"/>
              </w:rPr>
              <w:t xml:space="preserve">   </w:t>
            </w:r>
            <w:r w:rsidRPr="00EB52D2">
              <w:rPr>
                <w:b/>
                <w:sz w:val="24"/>
                <w:szCs w:val="24"/>
              </w:rPr>
              <w:t>1400</w:t>
            </w:r>
          </w:p>
        </w:tc>
        <w:tc>
          <w:tcPr>
            <w:tcW w:w="1156" w:type="dxa"/>
          </w:tcPr>
          <w:p w:rsidR="009B7CD9" w:rsidRPr="00EB52D2" w:rsidRDefault="00EB52D2">
            <w:pPr>
              <w:rPr>
                <w:b/>
                <w:sz w:val="24"/>
                <w:szCs w:val="24"/>
              </w:rPr>
            </w:pPr>
            <w:r>
              <w:rPr>
                <w:b/>
                <w:sz w:val="24"/>
                <w:szCs w:val="24"/>
              </w:rPr>
              <w:t xml:space="preserve">  </w:t>
            </w:r>
            <w:r w:rsidRPr="00EB52D2">
              <w:rPr>
                <w:b/>
                <w:sz w:val="24"/>
                <w:szCs w:val="24"/>
              </w:rPr>
              <w:t>2400</w:t>
            </w:r>
          </w:p>
        </w:tc>
      </w:tr>
    </w:tbl>
    <w:p w:rsidR="009B7CD9" w:rsidRDefault="009B7CD9">
      <w:pPr>
        <w:rPr>
          <w:sz w:val="24"/>
          <w:szCs w:val="24"/>
        </w:rPr>
      </w:pPr>
    </w:p>
    <w:p w:rsidR="00CC19B3" w:rsidRDefault="00CC19B3">
      <w:pPr>
        <w:rPr>
          <w:sz w:val="24"/>
          <w:szCs w:val="24"/>
        </w:rPr>
      </w:pPr>
    </w:p>
    <w:p w:rsidR="00CC19B3" w:rsidRDefault="00CC19B3">
      <w:pPr>
        <w:rPr>
          <w:sz w:val="24"/>
          <w:szCs w:val="24"/>
        </w:rPr>
      </w:pPr>
      <w:r>
        <w:rPr>
          <w:sz w:val="24"/>
          <w:szCs w:val="24"/>
        </w:rPr>
        <w:t>The conclusions as outlined in the report item 10.1 remain</w:t>
      </w:r>
      <w:r w:rsidR="00F35E74">
        <w:rPr>
          <w:sz w:val="24"/>
          <w:szCs w:val="24"/>
        </w:rPr>
        <w:t xml:space="preserve"> that based on the site investigation the main bulk of the contamination lies within the top 200mm</w:t>
      </w:r>
      <w:r w:rsidR="004F7EC2">
        <w:rPr>
          <w:sz w:val="24"/>
          <w:szCs w:val="24"/>
        </w:rPr>
        <w:t xml:space="preserve">. </w:t>
      </w:r>
    </w:p>
    <w:p w:rsidR="00CC19B3" w:rsidRDefault="00CC19B3">
      <w:pPr>
        <w:rPr>
          <w:sz w:val="24"/>
          <w:szCs w:val="24"/>
        </w:rPr>
      </w:pPr>
      <w:r>
        <w:rPr>
          <w:sz w:val="24"/>
          <w:szCs w:val="24"/>
        </w:rPr>
        <w:t>The 5 point</w:t>
      </w:r>
      <w:r w:rsidR="00A25BBA">
        <w:rPr>
          <w:sz w:val="24"/>
          <w:szCs w:val="24"/>
        </w:rPr>
        <w:t xml:space="preserve"> remediation strategy that is</w:t>
      </w:r>
      <w:r w:rsidR="00F35E74">
        <w:rPr>
          <w:sz w:val="24"/>
          <w:szCs w:val="24"/>
        </w:rPr>
        <w:t xml:space="preserve"> outlined in item 10.2 of the</w:t>
      </w:r>
      <w:r w:rsidR="00A25BBA">
        <w:rPr>
          <w:sz w:val="24"/>
          <w:szCs w:val="24"/>
        </w:rPr>
        <w:t xml:space="preserve"> initial report continues to the remediation method statement. I</w:t>
      </w:r>
      <w:r w:rsidR="00F35E74">
        <w:rPr>
          <w:sz w:val="24"/>
          <w:szCs w:val="24"/>
        </w:rPr>
        <w:t>t is accepted that there is a potential of areas of contamination may exist which has not been identified. By removing the top loam/soil staining of the limestone would indicate areas which will require further investigation.</w:t>
      </w:r>
    </w:p>
    <w:p w:rsidR="00EA48DF" w:rsidRDefault="00CC19B3">
      <w:pPr>
        <w:rPr>
          <w:sz w:val="24"/>
          <w:szCs w:val="24"/>
        </w:rPr>
      </w:pPr>
      <w:r>
        <w:rPr>
          <w:sz w:val="24"/>
          <w:szCs w:val="24"/>
        </w:rPr>
        <w:t xml:space="preserve">Verification </w:t>
      </w:r>
      <w:r w:rsidR="00F35E74">
        <w:rPr>
          <w:sz w:val="24"/>
          <w:szCs w:val="24"/>
        </w:rPr>
        <w:t>of the site once the removal has been undertaken</w:t>
      </w:r>
      <w:r w:rsidR="00253D2D">
        <w:rPr>
          <w:sz w:val="24"/>
          <w:szCs w:val="24"/>
        </w:rPr>
        <w:t xml:space="preserve"> and will be presented within 3 </w:t>
      </w:r>
      <w:r>
        <w:rPr>
          <w:sz w:val="24"/>
          <w:szCs w:val="24"/>
        </w:rPr>
        <w:t xml:space="preserve">reports </w:t>
      </w:r>
      <w:r w:rsidR="00253D2D">
        <w:rPr>
          <w:sz w:val="24"/>
          <w:szCs w:val="24"/>
        </w:rPr>
        <w:t>for each of the properties. Copies of these reports will be lodged with the deeds of each of the properties.</w:t>
      </w:r>
    </w:p>
    <w:p w:rsidR="00B54A50" w:rsidRDefault="00B54A50">
      <w:pPr>
        <w:rPr>
          <w:sz w:val="24"/>
          <w:szCs w:val="24"/>
        </w:rPr>
      </w:pPr>
      <w:r>
        <w:rPr>
          <w:sz w:val="24"/>
          <w:szCs w:val="24"/>
        </w:rPr>
        <w:tab/>
      </w:r>
      <w:r>
        <w:rPr>
          <w:sz w:val="24"/>
          <w:szCs w:val="24"/>
        </w:rPr>
        <w:tab/>
      </w:r>
      <w:r>
        <w:rPr>
          <w:sz w:val="24"/>
          <w:szCs w:val="24"/>
        </w:rPr>
        <w:tab/>
        <w:t>John Whitham MMS MIEM MaPS</w:t>
      </w:r>
    </w:p>
    <w:p w:rsidR="00EA48DF" w:rsidRDefault="00EA48DF">
      <w:pPr>
        <w:rPr>
          <w:sz w:val="24"/>
          <w:szCs w:val="24"/>
        </w:rPr>
      </w:pPr>
      <w:r>
        <w:rPr>
          <w:sz w:val="24"/>
          <w:szCs w:val="24"/>
        </w:rPr>
        <w:br w:type="page"/>
      </w:r>
    </w:p>
    <w:p w:rsidR="007004D1" w:rsidRDefault="007004D1">
      <w:pPr>
        <w:rPr>
          <w:noProof/>
          <w:sz w:val="24"/>
          <w:szCs w:val="24"/>
          <w:lang w:eastAsia="en-GB"/>
        </w:rPr>
      </w:pPr>
    </w:p>
    <w:p w:rsidR="00CC19B3" w:rsidRDefault="00E22881">
      <w:pPr>
        <w:rPr>
          <w:sz w:val="24"/>
          <w:szCs w:val="24"/>
        </w:rPr>
      </w:pPr>
      <w:r>
        <w:rPr>
          <w:noProof/>
          <w:sz w:val="24"/>
          <w:szCs w:val="24"/>
          <w:lang w:eastAsia="en-GB"/>
        </w:rPr>
        <w:drawing>
          <wp:inline distT="0" distB="0" distL="0" distR="0">
            <wp:extent cx="5731510" cy="7645605"/>
            <wp:effectExtent l="0" t="0" r="2540" b="0"/>
            <wp:docPr id="1" name="Picture 1" descr="C:\Users\Owner\Documents\IMG_0005[13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cuments\IMG_0005[13491].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7645605"/>
                    </a:xfrm>
                    <a:prstGeom prst="rect">
                      <a:avLst/>
                    </a:prstGeom>
                    <a:noFill/>
                    <a:ln>
                      <a:noFill/>
                    </a:ln>
                  </pic:spPr>
                </pic:pic>
              </a:graphicData>
            </a:graphic>
          </wp:inline>
        </w:drawing>
      </w:r>
    </w:p>
    <w:p w:rsidR="007004D1" w:rsidRDefault="007004D1">
      <w:pPr>
        <w:rPr>
          <w:sz w:val="24"/>
          <w:szCs w:val="24"/>
        </w:rPr>
      </w:pPr>
    </w:p>
    <w:p w:rsidR="007004D1" w:rsidRDefault="007004D1">
      <w:pPr>
        <w:rPr>
          <w:sz w:val="24"/>
          <w:szCs w:val="24"/>
        </w:rPr>
      </w:pPr>
    </w:p>
    <w:p w:rsidR="007004D1" w:rsidRDefault="007004D1">
      <w:pPr>
        <w:rPr>
          <w:sz w:val="24"/>
          <w:szCs w:val="24"/>
        </w:rPr>
      </w:pPr>
      <w:r>
        <w:rPr>
          <w:noProof/>
          <w:sz w:val="24"/>
          <w:szCs w:val="24"/>
          <w:lang w:eastAsia="en-GB"/>
        </w:rPr>
        <w:lastRenderedPageBreak/>
        <w:drawing>
          <wp:inline distT="0" distB="0" distL="0" distR="0">
            <wp:extent cx="5731510" cy="7638415"/>
            <wp:effectExtent l="0" t="0" r="2540" b="635"/>
            <wp:docPr id="2" name="Picture 2" descr="C:\Users\Owner\AppData\Local\Packages\microsoft.windowscommunicationsapps_8wekyb3d8bbwe\LocalState\Files\S0\11761\Attachments\IMG_0008[13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Packages\microsoft.windowscommunicationsapps_8wekyb3d8bbwe\LocalState\Files\S0\11761\Attachments\IMG_0008[1350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7638415"/>
                    </a:xfrm>
                    <a:prstGeom prst="rect">
                      <a:avLst/>
                    </a:prstGeom>
                    <a:noFill/>
                    <a:ln>
                      <a:noFill/>
                    </a:ln>
                  </pic:spPr>
                </pic:pic>
              </a:graphicData>
            </a:graphic>
          </wp:inline>
        </w:drawing>
      </w:r>
    </w:p>
    <w:p w:rsidR="007004D1" w:rsidRDefault="007004D1">
      <w:pPr>
        <w:rPr>
          <w:sz w:val="24"/>
          <w:szCs w:val="24"/>
        </w:rPr>
      </w:pPr>
    </w:p>
    <w:p w:rsidR="007004D1" w:rsidRDefault="007004D1">
      <w:pPr>
        <w:rPr>
          <w:sz w:val="24"/>
          <w:szCs w:val="24"/>
        </w:rPr>
      </w:pPr>
    </w:p>
    <w:p w:rsidR="007004D1" w:rsidRDefault="007004D1">
      <w:pPr>
        <w:rPr>
          <w:sz w:val="24"/>
          <w:szCs w:val="24"/>
        </w:rPr>
      </w:pPr>
    </w:p>
    <w:p w:rsidR="007004D1" w:rsidRPr="00D66DFA" w:rsidRDefault="007004D1">
      <w:pPr>
        <w:rPr>
          <w:sz w:val="24"/>
          <w:szCs w:val="24"/>
        </w:rPr>
      </w:pPr>
      <w:r>
        <w:rPr>
          <w:noProof/>
          <w:sz w:val="24"/>
          <w:szCs w:val="24"/>
          <w:lang w:eastAsia="en-GB"/>
        </w:rPr>
        <w:lastRenderedPageBreak/>
        <w:drawing>
          <wp:inline distT="0" distB="0" distL="0" distR="0">
            <wp:extent cx="5731510" cy="7640830"/>
            <wp:effectExtent l="0" t="0" r="2540" b="0"/>
            <wp:docPr id="3" name="Picture 3" descr="C:\Users\Owner\AppData\Local\Packages\microsoft.windowscommunicationsapps_8wekyb3d8bbwe\LocalState\Files\S0\11761\Attachments\IMG_0009[134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Packages\microsoft.windowscommunicationsapps_8wekyb3d8bbwe\LocalState\Files\S0\11761\Attachments\IMG_0009[1349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31510" cy="7640830"/>
                    </a:xfrm>
                    <a:prstGeom prst="rect">
                      <a:avLst/>
                    </a:prstGeom>
                    <a:noFill/>
                    <a:ln>
                      <a:noFill/>
                    </a:ln>
                  </pic:spPr>
                </pic:pic>
              </a:graphicData>
            </a:graphic>
          </wp:inline>
        </w:drawing>
      </w:r>
      <w:bookmarkStart w:id="0" w:name="_GoBack"/>
      <w:bookmarkEnd w:id="0"/>
    </w:p>
    <w:sectPr w:rsidR="007004D1" w:rsidRPr="00D66D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6DFA"/>
    <w:rsid w:val="00126B9C"/>
    <w:rsid w:val="00253D2D"/>
    <w:rsid w:val="002D35EB"/>
    <w:rsid w:val="00316103"/>
    <w:rsid w:val="003303C9"/>
    <w:rsid w:val="003B04CF"/>
    <w:rsid w:val="00423B57"/>
    <w:rsid w:val="004B11ED"/>
    <w:rsid w:val="004F7EC2"/>
    <w:rsid w:val="007004D1"/>
    <w:rsid w:val="008406A1"/>
    <w:rsid w:val="00954C62"/>
    <w:rsid w:val="009B7CD9"/>
    <w:rsid w:val="00A25BBA"/>
    <w:rsid w:val="00A320ED"/>
    <w:rsid w:val="00A34CE4"/>
    <w:rsid w:val="00B54A50"/>
    <w:rsid w:val="00BA1005"/>
    <w:rsid w:val="00C45504"/>
    <w:rsid w:val="00CC19B3"/>
    <w:rsid w:val="00CF1845"/>
    <w:rsid w:val="00D66DFA"/>
    <w:rsid w:val="00DB3898"/>
    <w:rsid w:val="00E22881"/>
    <w:rsid w:val="00EA48DF"/>
    <w:rsid w:val="00EB52D2"/>
    <w:rsid w:val="00ED0E42"/>
    <w:rsid w:val="00F35E74"/>
    <w:rsid w:val="00F83728"/>
    <w:rsid w:val="00FD79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2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88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228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88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ustomXml" Target="../customXml/item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customXml" Target="../customXml/item2.xml"/><Relationship Id="rId5" Type="http://schemas.openxmlformats.org/officeDocument/2006/relationships/image" Target="media/image1.jpeg"/><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F35F844C555749A4A584284E5541DC" ma:contentTypeVersion="40" ma:contentTypeDescription="Create a new document." ma:contentTypeScope="" ma:versionID="9f8c8a48736313b6d2684906ad4f928f">
  <xsd:schema xmlns:xsd="http://www.w3.org/2001/XMLSchema" xmlns:xs="http://www.w3.org/2001/XMLSchema" xmlns:p="http://schemas.microsoft.com/office/2006/metadata/properties" xmlns:ns2="http://schemas.microsoft.com/sharepoint.v3" xmlns:ns3="f4edfb27-fdcf-4944-9520-fd54d4f1d725" xmlns:ns4="0cd06ba8-3d0c-4461-b1b9-cc99cc46e70a" targetNamespace="http://schemas.microsoft.com/office/2006/metadata/properties" ma:root="true" ma:fieldsID="9c536e181234c9d3f1eaed877eda6679" ns2:_="" ns3:_="" ns4:_="">
    <xsd:import namespace="http://schemas.microsoft.com/sharepoint.v3"/>
    <xsd:import namespace="f4edfb27-fdcf-4944-9520-fd54d4f1d725"/>
    <xsd:import namespace="0cd06ba8-3d0c-4461-b1b9-cc99cc46e70a"/>
    <xsd:element name="properties">
      <xsd:complexType>
        <xsd:sequence>
          <xsd:element name="documentManagement">
            <xsd:complexType>
              <xsd:all>
                <xsd:element ref="ns2:CategoryDescription" minOccurs="0"/>
                <xsd:element ref="ns3:Public" minOccurs="0"/>
                <xsd:element ref="ns3:FileType1" minOccurs="0"/>
                <xsd:element ref="ns4:_Flow_SignoffStatus" minOccurs="0"/>
                <xsd:element ref="ns3:SharedWithUsers" minOccurs="0"/>
                <xsd:element ref="ns3:SharedWithDetails"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MediaLengthInSeconds" minOccurs="0"/>
                <xsd:element ref="ns4:lcf76f155ced4ddcb4097134ff3c332f" minOccurs="0"/>
                <xsd:element ref="ns3:TaxCatchAll"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1" nillable="true" ma:displayName="Description" ma:internalName="CategoryDescrip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edfb27-fdcf-4944-9520-fd54d4f1d725" elementFormDefault="qualified">
    <xsd:import namespace="http://schemas.microsoft.com/office/2006/documentManagement/types"/>
    <xsd:import namespace="http://schemas.microsoft.com/office/infopath/2007/PartnerControls"/>
    <xsd:element name="Public" ma:index="2" nillable="true" ma:displayName="Public" ma:default="0" ma:internalName="Public" ma:readOnly="false">
      <xsd:simpleType>
        <xsd:restriction base="dms:Boolean"/>
      </xsd:simpleType>
    </xsd:element>
    <xsd:element name="FileType1" ma:index="4" nillable="true" ma:displayName="FileType" ma:format="Dropdown" ma:internalName="FileType1" ma:readOnly="false">
      <xsd:simpleType>
        <xsd:union memberTypes="dms:Text">
          <xsd:simpleType>
            <xsd:restriction base="dms:Choice">
              <xsd:enumeration value="Affordable Housing Statement"/>
              <xsd:enumeration value="Air Quality Assessment"/>
              <xsd:enumeration value="Amended Documentation"/>
              <xsd:enumeration value="Appeal"/>
              <xsd:enumeration value="Application Form"/>
              <xsd:enumeration value="Building for Life 12 Assessment"/>
              <xsd:enumeration value="Comments"/>
              <xsd:enumeration value="Consultee Response"/>
              <xsd:enumeration value="Correspondence"/>
              <xsd:enumeration value="Decision Notice"/>
              <xsd:enumeration value="Design and Access Statement"/>
              <xsd:enumeration value="Ecology Survey"/>
              <xsd:enumeration value="Energy/Sustainability Statement"/>
              <xsd:enumeration value="Environmental Statement"/>
              <xsd:enumeration value="Environmental Statement Appendices"/>
              <xsd:enumeration value="Flood Risk Assessment"/>
              <xsd:enumeration value="Ground Investigation Reports"/>
              <xsd:enumeration value="Heritage Statement and Archaeological Assessments"/>
              <xsd:enumeration value="Noise Survey"/>
              <xsd:enumeration value="Photograph"/>
              <xsd:enumeration value="Plans"/>
              <xsd:enumeration value="Planning Obligation(s)/S106 Agreement"/>
              <xsd:enumeration value="Planning Statement"/>
              <xsd:enumeration value="Post Decision"/>
              <xsd:enumeration value="Reports"/>
              <xsd:enumeration value="Retail Impact Assessment"/>
              <xsd:enumeration value="Site Investigation"/>
              <xsd:enumeration value="Statement"/>
              <xsd:enumeration value="SUDS/Foul &amp; Surface Water Drainage Details"/>
              <xsd:enumeration value="Superseded Documentation"/>
              <xsd:enumeration value="Supporting Documentation"/>
              <xsd:enumeration value="Transport Assessment"/>
              <xsd:enumeration value="Travel Plan"/>
              <xsd:enumeration value="Tree Survey"/>
            </xsd:restriction>
          </xsd:simpleType>
        </xsd:union>
      </xsd:simpleType>
    </xsd:element>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element name="TaxCatchAll" ma:index="27" nillable="true" ma:displayName="Taxonomy Catch All Column" ma:hidden="true" ma:list="{e430abd0-4525-4326-9100-3699c1acf24f}" ma:internalName="TaxCatchAll" ma:showField="CatchAllData" ma:web="f4edfb27-fdcf-4944-9520-fd54d4f1d72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d06ba8-3d0c-4461-b1b9-cc99cc46e70a" elementFormDefault="qualified">
    <xsd:import namespace="http://schemas.microsoft.com/office/2006/documentManagement/types"/>
    <xsd:import namespace="http://schemas.microsoft.com/office/infopath/2007/PartnerControls"/>
    <xsd:element name="_Flow_SignoffStatus" ma:index="5" nillable="true" ma:displayName="Sign-off status" ma:internalName="Sign_x002d_off_x0020_status" ma:readOnly="false">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hidden="true"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hidden="true" ma:internalName="MediaServiceOCR"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hidden="true" ma:internalName="MediaServiceKeyPoints" ma:readOnly="true">
      <xsd:simpleType>
        <xsd:restriction base="dms:Note"/>
      </xsd:simpleType>
    </xsd:element>
    <xsd:element name="MediaServiceLocation" ma:index="22" nillable="true" ma:displayName="Location" ma:hidden="true" ma:internalName="MediaServiceLocation" ma:readOnly="true">
      <xsd:simpleType>
        <xsd:restriction base="dms:Text"/>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bea54bfa-c754-41e3-b0e3-5b6fcaa0263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ategoryDescription xmlns="http://schemas.microsoft.com/sharepoint.v3">App No: 8749696</CategoryDescription>
    <FileType1 xmlns="f4edfb27-fdcf-4944-9520-fd54d4f1d725">Supporting Documentation</FileType1>
    <Public xmlns="f4edfb27-fdcf-4944-9520-fd54d4f1d725">true</Public>
    <_Flow_SignoffStatus xmlns="0cd06ba8-3d0c-4461-b1b9-cc99cc46e70a" xsi:nil="true"/>
    <lcf76f155ced4ddcb4097134ff3c332f xmlns="0cd06ba8-3d0c-4461-b1b9-cc99cc46e70a">
      <Terms xmlns="http://schemas.microsoft.com/office/infopath/2007/PartnerControls"/>
    </lcf76f155ced4ddcb4097134ff3c332f>
    <TaxCatchAll xmlns="f4edfb27-fdcf-4944-9520-fd54d4f1d725" xsi:nil="true"/>
  </documentManagement>
</p:properties>
</file>

<file path=customXml/itemProps1.xml><?xml version="1.0" encoding="utf-8"?>
<ds:datastoreItem xmlns:ds="http://schemas.openxmlformats.org/officeDocument/2006/customXml" ds:itemID="{EE4C6BD4-82BE-435C-94C8-E90047C392D8}"/>
</file>

<file path=customXml/itemProps2.xml><?xml version="1.0" encoding="utf-8"?>
<ds:datastoreItem xmlns:ds="http://schemas.openxmlformats.org/officeDocument/2006/customXml" ds:itemID="{04352398-D71E-4212-B535-BD184B4AB7A6}"/>
</file>

<file path=customXml/itemProps3.xml><?xml version="1.0" encoding="utf-8"?>
<ds:datastoreItem xmlns:ds="http://schemas.openxmlformats.org/officeDocument/2006/customXml" ds:itemID="{04547E81-A8C6-4128-A92F-2D60E07DF724}"/>
</file>

<file path=docProps/app.xml><?xml version="1.0" encoding="utf-8"?>
<Properties xmlns="http://schemas.openxmlformats.org/officeDocument/2006/extended-properties" xmlns:vt="http://schemas.openxmlformats.org/officeDocument/2006/docPropsVTypes">
  <Template>Normal</Template>
  <TotalTime>1</TotalTime>
  <Pages>6</Pages>
  <Words>581</Words>
  <Characters>3314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Owner</cp:lastModifiedBy>
  <cp:revision>2</cp:revision>
  <dcterms:created xsi:type="dcterms:W3CDTF">2020-02-02T12:20:00Z</dcterms:created>
  <dcterms:modified xsi:type="dcterms:W3CDTF">2020-02-02T12:20:00Z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1504302531</vt:i4>
  </property>
  <property fmtid="{D5CDD505-2E9C-101B-9397-08002B2CF9AE}" pid="3" name="ContentTypeId">
    <vt:lpwstr>0x01010084F35F844C555749A4A584284E5541DC</vt:lpwstr>
  </property>
</Properties>
</file>