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F0E70" w:rsidRDefault="00CF0E70" w14:paraId="1BB8B443" w14:textId="77777777"/>
    <w:p w:rsidR="00F00EF9" w:rsidRDefault="00F00EF9" w14:paraId="17E83A78" w14:textId="77777777"/>
    <w:tbl>
      <w:tblPr>
        <w:tblW w:w="9781" w:type="dxa"/>
        <w:tblInd w:w="108" w:type="dxa"/>
        <w:tblLayout w:type="fixed"/>
        <w:tblLook w:val="01E0" w:firstRow="1" w:lastRow="1" w:firstColumn="1" w:lastColumn="1" w:noHBand="0" w:noVBand="0"/>
      </w:tblPr>
      <w:tblGrid>
        <w:gridCol w:w="4111"/>
        <w:gridCol w:w="709"/>
        <w:gridCol w:w="1417"/>
        <w:gridCol w:w="3544"/>
      </w:tblGrid>
      <w:tr w:rsidRPr="0091360A" w:rsidR="00F00EF9" w:rsidTr="5B965073" w14:paraId="68381878" w14:textId="77777777">
        <w:trPr>
          <w:trHeight w:val="284" w:hRule="exact"/>
        </w:trPr>
        <w:tc>
          <w:tcPr>
            <w:tcW w:w="4111" w:type="dxa"/>
            <w:tcMar/>
          </w:tcPr>
          <w:p w:rsidRPr="000253FE" w:rsidR="00A310FF" w:rsidP="0084413C" w:rsidRDefault="00A310FF" w14:paraId="047B7D01" w14:textId="06A46FAB">
            <w:pPr>
              <w:spacing w:line="360" w:lineRule="auto"/>
              <w:rPr>
                <w:rFonts w:ascii="Arial" w:hAnsi="Arial" w:cs="Arial"/>
                <w:sz w:val="21"/>
                <w:szCs w:val="21"/>
              </w:rPr>
            </w:pPr>
            <w:r w:rsidRPr="5B965073" w:rsidR="00080F6E">
              <w:rPr>
                <w:rFonts w:ascii="Arial" w:hAnsi="Arial" w:cs="Arial"/>
                <w:sz w:val="21"/>
                <w:szCs w:val="21"/>
              </w:rPr>
              <w:t>Ms Heidi</w:t>
            </w:r>
            <w:r w:rsidRPr="5B965073" w:rsidR="0064771E">
              <w:rPr>
                <w:rFonts w:ascii="Arial" w:hAnsi="Arial" w:cs="Arial"/>
                <w:sz w:val="21"/>
                <w:szCs w:val="21"/>
              </w:rPr>
              <w:t xml:space="preserve"> Boot</w:t>
            </w:r>
          </w:p>
        </w:tc>
        <w:tc>
          <w:tcPr>
            <w:tcW w:w="709" w:type="dxa"/>
            <w:tcMar/>
          </w:tcPr>
          <w:p w:rsidRPr="0091360A" w:rsidR="00F00EF9" w:rsidP="00AB6EB4" w:rsidRDefault="00F00EF9" w14:paraId="10773F65" w14:textId="77777777">
            <w:pPr>
              <w:spacing w:line="360" w:lineRule="auto"/>
              <w:rPr>
                <w:rFonts w:ascii="Arial" w:hAnsi="Arial" w:cs="Arial"/>
                <w:sz w:val="20"/>
                <w:szCs w:val="20"/>
              </w:rPr>
            </w:pPr>
          </w:p>
        </w:tc>
        <w:tc>
          <w:tcPr>
            <w:tcW w:w="1417" w:type="dxa"/>
            <w:tcMar/>
          </w:tcPr>
          <w:p w:rsidRPr="000253FE" w:rsidR="00F00EF9" w:rsidP="00AB6EB4" w:rsidRDefault="00F00EF9" w14:paraId="49C7C9BA" w14:textId="0561CDDB">
            <w:pPr>
              <w:spacing w:line="360" w:lineRule="auto"/>
              <w:rPr>
                <w:rFonts w:ascii="Arial" w:hAnsi="Arial" w:cs="Arial"/>
                <w:sz w:val="21"/>
                <w:szCs w:val="21"/>
              </w:rPr>
            </w:pPr>
            <w:r w:rsidRPr="5B965073" w:rsidR="00F00EF9">
              <w:rPr>
                <w:rFonts w:ascii="Arial" w:hAnsi="Arial" w:cs="Arial"/>
                <w:sz w:val="21"/>
                <w:szCs w:val="21"/>
              </w:rPr>
              <w:t>My Ref:</w:t>
            </w:r>
          </w:p>
        </w:tc>
        <w:tc>
          <w:tcPr>
            <w:tcW w:w="3544" w:type="dxa"/>
            <w:tcMar/>
          </w:tcPr>
          <w:p w:rsidRPr="000253FE" w:rsidR="00F00EF9" w:rsidP="00043A66" w:rsidRDefault="00C71ACE" w14:paraId="1092BBB7" w14:textId="320E381C">
            <w:pPr>
              <w:spacing w:line="360" w:lineRule="auto"/>
              <w:rPr>
                <w:rFonts w:ascii="Arial" w:hAnsi="Arial" w:cs="Arial"/>
                <w:sz w:val="21"/>
                <w:szCs w:val="21"/>
              </w:rPr>
            </w:pPr>
            <w:r>
              <w:rPr>
                <w:rFonts w:ascii="Arial" w:hAnsi="Arial" w:cs="Arial"/>
                <w:sz w:val="21"/>
                <w:szCs w:val="21"/>
              </w:rPr>
              <w:t>202</w:t>
            </w:r>
            <w:r w:rsidR="00F266FE">
              <w:rPr>
                <w:rFonts w:ascii="Arial" w:hAnsi="Arial" w:cs="Arial"/>
                <w:sz w:val="21"/>
                <w:szCs w:val="21"/>
              </w:rPr>
              <w:t>1/165</w:t>
            </w:r>
            <w:r w:rsidR="007D378E">
              <w:rPr>
                <w:rFonts w:ascii="Arial" w:hAnsi="Arial" w:cs="Arial"/>
                <w:sz w:val="21"/>
                <w:szCs w:val="21"/>
              </w:rPr>
              <w:t>4</w:t>
            </w:r>
          </w:p>
        </w:tc>
      </w:tr>
      <w:tr w:rsidRPr="0091360A" w:rsidR="00F00EF9" w:rsidTr="5B965073" w14:paraId="7607E1C9" w14:textId="77777777">
        <w:trPr>
          <w:trHeight w:val="284" w:hRule="exact"/>
        </w:trPr>
        <w:tc>
          <w:tcPr>
            <w:tcW w:w="4111" w:type="dxa"/>
            <w:tcMar/>
          </w:tcPr>
          <w:p w:rsidRPr="000253FE" w:rsidR="00890B7D" w:rsidP="0084413C" w:rsidRDefault="00890B7D" w14:paraId="339CB45A" w14:textId="4D12E7DC">
            <w:pPr>
              <w:spacing w:line="360" w:lineRule="auto"/>
              <w:rPr>
                <w:rFonts w:ascii="Arial" w:hAnsi="Arial" w:cs="Arial"/>
                <w:sz w:val="21"/>
                <w:szCs w:val="21"/>
              </w:rPr>
            </w:pPr>
            <w:r w:rsidRPr="5B965073" w:rsidR="00080F6E">
              <w:rPr>
                <w:rFonts w:ascii="Arial" w:hAnsi="Arial" w:cs="Arial"/>
                <w:sz w:val="21"/>
                <w:szCs w:val="21"/>
              </w:rPr>
              <w:t>Pegasus</w:t>
            </w:r>
            <w:r w:rsidRPr="5B965073" w:rsidR="002355AA">
              <w:rPr>
                <w:rFonts w:ascii="Arial" w:hAnsi="Arial" w:cs="Arial"/>
                <w:sz w:val="21"/>
                <w:szCs w:val="21"/>
              </w:rPr>
              <w:t xml:space="preserve"> Planning Group Ltd</w:t>
            </w:r>
          </w:p>
        </w:tc>
        <w:tc>
          <w:tcPr>
            <w:tcW w:w="709" w:type="dxa"/>
            <w:tcMar/>
          </w:tcPr>
          <w:p w:rsidRPr="0091360A" w:rsidR="00F00EF9" w:rsidP="00AB6EB4" w:rsidRDefault="00F00EF9" w14:paraId="1DBFB824" w14:textId="77777777">
            <w:pPr>
              <w:spacing w:line="360" w:lineRule="auto"/>
              <w:rPr>
                <w:rFonts w:ascii="Arial" w:hAnsi="Arial" w:cs="Arial"/>
                <w:sz w:val="20"/>
                <w:szCs w:val="20"/>
              </w:rPr>
            </w:pPr>
          </w:p>
        </w:tc>
        <w:tc>
          <w:tcPr>
            <w:tcW w:w="1417" w:type="dxa"/>
            <w:tcMar/>
          </w:tcPr>
          <w:p w:rsidRPr="000253FE" w:rsidR="00F00EF9" w:rsidP="00AB6EB4" w:rsidRDefault="00F00EF9" w14:paraId="5F07EF94" w14:textId="77777777">
            <w:pPr>
              <w:spacing w:line="360" w:lineRule="auto"/>
              <w:rPr>
                <w:rFonts w:ascii="Arial" w:hAnsi="Arial" w:cs="Arial"/>
                <w:sz w:val="21"/>
                <w:szCs w:val="21"/>
              </w:rPr>
            </w:pPr>
            <w:r>
              <w:rPr>
                <w:rFonts w:ascii="Arial" w:hAnsi="Arial" w:cs="Arial"/>
                <w:sz w:val="21"/>
                <w:szCs w:val="21"/>
              </w:rPr>
              <w:t>Your Ref:</w:t>
            </w:r>
          </w:p>
        </w:tc>
        <w:tc>
          <w:tcPr>
            <w:tcW w:w="3544" w:type="dxa"/>
            <w:tcMar/>
          </w:tcPr>
          <w:p w:rsidRPr="000253FE" w:rsidR="00F00EF9" w:rsidP="00AB6EB4" w:rsidRDefault="00F00EF9" w14:paraId="4E7EEAF0" w14:textId="77777777">
            <w:pPr>
              <w:spacing w:line="360" w:lineRule="auto"/>
              <w:rPr>
                <w:rFonts w:ascii="Arial" w:hAnsi="Arial" w:cs="Arial"/>
                <w:sz w:val="21"/>
                <w:szCs w:val="21"/>
              </w:rPr>
            </w:pPr>
          </w:p>
        </w:tc>
      </w:tr>
      <w:tr w:rsidRPr="0091360A" w:rsidR="00F00EF9" w:rsidTr="5B965073" w14:paraId="51534342" w14:textId="77777777">
        <w:trPr>
          <w:trHeight w:val="284" w:hRule="exact"/>
        </w:trPr>
        <w:tc>
          <w:tcPr>
            <w:tcW w:w="4111" w:type="dxa"/>
            <w:tcMar/>
          </w:tcPr>
          <w:p w:rsidRPr="000253FE" w:rsidR="003129AB" w:rsidP="5B965073" w:rsidRDefault="002355AA" w14:paraId="276DCBBD" w14:textId="0E225457">
            <w:pPr>
              <w:spacing w:line="360" w:lineRule="auto"/>
              <w:ind w:left="-210" w:firstLine="0"/>
              <w:rPr>
                <w:rFonts w:ascii="Arial" w:hAnsi="Arial" w:cs="Arial"/>
                <w:sz w:val="21"/>
                <w:szCs w:val="21"/>
              </w:rPr>
            </w:pPr>
            <w:r w:rsidRPr="5B965073" w:rsidR="002355AA">
              <w:rPr>
                <w:rFonts w:ascii="Arial" w:hAnsi="Arial" w:cs="Arial"/>
                <w:sz w:val="21"/>
                <w:szCs w:val="21"/>
              </w:rPr>
              <w:t>Pavillion Court</w:t>
            </w:r>
          </w:p>
        </w:tc>
        <w:tc>
          <w:tcPr>
            <w:tcW w:w="709" w:type="dxa"/>
            <w:tcMar/>
          </w:tcPr>
          <w:p w:rsidRPr="0091360A" w:rsidR="00F00EF9" w:rsidP="00AB6EB4" w:rsidRDefault="00F00EF9" w14:paraId="3A2DE4E8" w14:textId="77777777">
            <w:pPr>
              <w:spacing w:line="360" w:lineRule="auto"/>
              <w:rPr>
                <w:rFonts w:ascii="Arial" w:hAnsi="Arial" w:cs="Arial"/>
                <w:sz w:val="20"/>
                <w:szCs w:val="20"/>
              </w:rPr>
            </w:pPr>
          </w:p>
        </w:tc>
        <w:tc>
          <w:tcPr>
            <w:tcW w:w="1417" w:type="dxa"/>
            <w:tcMar/>
          </w:tcPr>
          <w:p w:rsidRPr="000253FE" w:rsidR="00F00EF9" w:rsidP="00AB6EB4" w:rsidRDefault="00F00EF9" w14:paraId="0DB36A8E" w14:textId="77777777">
            <w:pPr>
              <w:spacing w:line="360" w:lineRule="auto"/>
              <w:rPr>
                <w:rFonts w:ascii="Arial" w:hAnsi="Arial" w:cs="Arial"/>
                <w:sz w:val="21"/>
                <w:szCs w:val="21"/>
              </w:rPr>
            </w:pPr>
            <w:r w:rsidRPr="000253FE">
              <w:rPr>
                <w:rFonts w:ascii="Arial" w:hAnsi="Arial" w:cs="Arial"/>
                <w:sz w:val="21"/>
                <w:szCs w:val="21"/>
              </w:rPr>
              <w:t>Date:</w:t>
            </w:r>
          </w:p>
        </w:tc>
        <w:tc>
          <w:tcPr>
            <w:tcW w:w="3544" w:type="dxa"/>
            <w:tcMar/>
          </w:tcPr>
          <w:p w:rsidRPr="000253FE" w:rsidR="00F00EF9" w:rsidP="00F6378A" w:rsidRDefault="00F266FE" w14:paraId="370B8DFF" w14:textId="76EE3E7D">
            <w:pPr>
              <w:spacing w:line="360" w:lineRule="auto"/>
              <w:rPr>
                <w:rFonts w:ascii="Arial" w:hAnsi="Arial" w:cs="Arial"/>
                <w:sz w:val="21"/>
                <w:szCs w:val="21"/>
              </w:rPr>
            </w:pPr>
            <w:r>
              <w:rPr>
                <w:rFonts w:ascii="Arial" w:hAnsi="Arial" w:cs="Arial"/>
                <w:sz w:val="21"/>
                <w:szCs w:val="21"/>
              </w:rPr>
              <w:t>0</w:t>
            </w:r>
            <w:r w:rsidR="007D378E">
              <w:rPr>
                <w:rFonts w:ascii="Arial" w:hAnsi="Arial" w:cs="Arial"/>
                <w:sz w:val="21"/>
                <w:szCs w:val="21"/>
              </w:rPr>
              <w:t>2</w:t>
            </w:r>
            <w:r>
              <w:rPr>
                <w:rFonts w:ascii="Arial" w:hAnsi="Arial" w:cs="Arial"/>
                <w:sz w:val="21"/>
                <w:szCs w:val="21"/>
              </w:rPr>
              <w:t>/02/2022</w:t>
            </w:r>
          </w:p>
        </w:tc>
      </w:tr>
      <w:tr w:rsidRPr="0091360A" w:rsidR="00F00EF9" w:rsidTr="5B965073" w14:paraId="46A35A03" w14:textId="77777777">
        <w:trPr>
          <w:trHeight w:val="363" w:hRule="exact"/>
        </w:trPr>
        <w:tc>
          <w:tcPr>
            <w:tcW w:w="4111" w:type="dxa"/>
            <w:tcMar/>
          </w:tcPr>
          <w:p w:rsidRPr="000253FE" w:rsidR="00F00EF9" w:rsidP="00AB6EB4" w:rsidRDefault="00961DB6" w14:paraId="024809BB" w14:textId="6A4C7B03">
            <w:pPr>
              <w:spacing w:line="360" w:lineRule="auto"/>
              <w:rPr>
                <w:rFonts w:ascii="Arial" w:hAnsi="Arial" w:cs="Arial"/>
                <w:sz w:val="21"/>
                <w:szCs w:val="21"/>
              </w:rPr>
            </w:pPr>
            <w:r>
              <w:rPr>
                <w:rFonts w:ascii="Arial" w:hAnsi="Arial" w:cs="Arial"/>
                <w:sz w:val="21"/>
                <w:szCs w:val="21"/>
              </w:rPr>
              <w:t>Garforth</w:t>
            </w:r>
          </w:p>
        </w:tc>
        <w:tc>
          <w:tcPr>
            <w:tcW w:w="709" w:type="dxa"/>
            <w:tcMar/>
          </w:tcPr>
          <w:p w:rsidRPr="0091360A" w:rsidR="00F00EF9" w:rsidP="001457F7" w:rsidRDefault="00F00EF9" w14:paraId="20A9FABD" w14:textId="77777777">
            <w:pPr>
              <w:spacing w:line="360" w:lineRule="auto"/>
              <w:ind w:left="-1525"/>
              <w:rPr>
                <w:rFonts w:ascii="Arial" w:hAnsi="Arial" w:cs="Arial"/>
                <w:sz w:val="20"/>
                <w:szCs w:val="20"/>
              </w:rPr>
            </w:pPr>
          </w:p>
        </w:tc>
        <w:tc>
          <w:tcPr>
            <w:tcW w:w="1417" w:type="dxa"/>
            <w:tcMar/>
          </w:tcPr>
          <w:p w:rsidRPr="000253FE" w:rsidR="00F00EF9" w:rsidP="00AB6EB4" w:rsidRDefault="00F00EF9" w14:paraId="3404FA28" w14:textId="19BA6284">
            <w:pPr>
              <w:spacing w:line="360" w:lineRule="auto"/>
              <w:rPr>
                <w:rFonts w:ascii="Arial" w:hAnsi="Arial" w:cs="Arial"/>
                <w:sz w:val="21"/>
                <w:szCs w:val="21"/>
              </w:rPr>
            </w:pPr>
            <w:r w:rsidRPr="5B965073" w:rsidR="00F00EF9">
              <w:rPr>
                <w:rFonts w:ascii="Arial" w:hAnsi="Arial" w:cs="Arial"/>
                <w:sz w:val="21"/>
                <w:szCs w:val="21"/>
              </w:rPr>
              <w:t>Enquiriesto:</w:t>
            </w:r>
          </w:p>
        </w:tc>
        <w:tc>
          <w:tcPr>
            <w:tcW w:w="3544" w:type="dxa"/>
            <w:tcMar/>
          </w:tcPr>
          <w:p w:rsidRPr="000253FE" w:rsidR="00F00EF9" w:rsidP="00AB6EB4" w:rsidRDefault="00F266FE" w14:paraId="3DFDA4AD" w14:textId="674FA707">
            <w:pPr>
              <w:spacing w:line="360" w:lineRule="auto"/>
              <w:rPr>
                <w:rFonts w:ascii="Arial" w:hAnsi="Arial" w:cs="Arial"/>
                <w:sz w:val="21"/>
                <w:szCs w:val="21"/>
              </w:rPr>
            </w:pPr>
            <w:r>
              <w:rPr>
                <w:rFonts w:ascii="Arial" w:hAnsi="Arial" w:cs="Arial"/>
                <w:sz w:val="21"/>
                <w:szCs w:val="21"/>
              </w:rPr>
              <w:t>Stacey White</w:t>
            </w:r>
          </w:p>
        </w:tc>
      </w:tr>
      <w:tr w:rsidRPr="0091360A" w:rsidR="00F00EF9" w:rsidTr="5B965073" w14:paraId="0137CFCA" w14:textId="77777777">
        <w:trPr>
          <w:trHeight w:val="284" w:hRule="exact"/>
        </w:trPr>
        <w:tc>
          <w:tcPr>
            <w:tcW w:w="4111" w:type="dxa"/>
            <w:tcMar/>
          </w:tcPr>
          <w:p w:rsidRPr="000253FE" w:rsidR="003D2F26" w:rsidP="00A74AE3" w:rsidRDefault="00961DB6" w14:paraId="03C104C7" w14:textId="3ADF4F92">
            <w:pPr>
              <w:spacing w:line="360" w:lineRule="auto"/>
              <w:rPr>
                <w:rFonts w:ascii="Arial" w:hAnsi="Arial" w:cs="Arial"/>
                <w:sz w:val="21"/>
                <w:szCs w:val="21"/>
              </w:rPr>
            </w:pPr>
            <w:r>
              <w:rPr>
                <w:rFonts w:ascii="Arial" w:hAnsi="Arial" w:cs="Arial"/>
                <w:sz w:val="21"/>
                <w:szCs w:val="21"/>
              </w:rPr>
              <w:t>LS25 2AF</w:t>
            </w:r>
          </w:p>
        </w:tc>
        <w:tc>
          <w:tcPr>
            <w:tcW w:w="709" w:type="dxa"/>
            <w:tcMar/>
          </w:tcPr>
          <w:p w:rsidRPr="0091360A" w:rsidR="00F00EF9" w:rsidP="00AB6EB4" w:rsidRDefault="00F00EF9" w14:paraId="1EE0F80C" w14:textId="77777777">
            <w:pPr>
              <w:spacing w:line="360" w:lineRule="auto"/>
              <w:rPr>
                <w:rFonts w:ascii="Arial" w:hAnsi="Arial" w:cs="Arial"/>
                <w:sz w:val="20"/>
                <w:szCs w:val="20"/>
              </w:rPr>
            </w:pPr>
          </w:p>
        </w:tc>
        <w:tc>
          <w:tcPr>
            <w:tcW w:w="1417" w:type="dxa"/>
            <w:tcMar/>
          </w:tcPr>
          <w:p w:rsidRPr="000253FE" w:rsidR="00F00EF9" w:rsidP="00AB6EB4" w:rsidRDefault="00F00EF9" w14:paraId="3798AF37" w14:textId="77777777">
            <w:pPr>
              <w:spacing w:line="360" w:lineRule="auto"/>
              <w:rPr>
                <w:rFonts w:ascii="Arial" w:hAnsi="Arial" w:cs="Arial"/>
                <w:sz w:val="21"/>
                <w:szCs w:val="21"/>
              </w:rPr>
            </w:pPr>
            <w:r w:rsidRPr="000253FE">
              <w:rPr>
                <w:rFonts w:ascii="Arial" w:hAnsi="Arial" w:cs="Arial"/>
                <w:sz w:val="21"/>
                <w:szCs w:val="21"/>
              </w:rPr>
              <w:t>Direct Dial:</w:t>
            </w:r>
          </w:p>
        </w:tc>
        <w:tc>
          <w:tcPr>
            <w:tcW w:w="3544" w:type="dxa"/>
            <w:tcMar/>
          </w:tcPr>
          <w:p w:rsidRPr="000253FE" w:rsidR="00F00EF9" w:rsidP="00AB6EB4" w:rsidRDefault="003A5E85" w14:paraId="77869610" w14:textId="72B64EA2">
            <w:pPr>
              <w:spacing w:line="360" w:lineRule="auto"/>
              <w:rPr>
                <w:rFonts w:ascii="Arial" w:hAnsi="Arial" w:cs="Arial"/>
                <w:sz w:val="21"/>
                <w:szCs w:val="21"/>
              </w:rPr>
            </w:pPr>
            <w:r>
              <w:rPr>
                <w:rFonts w:ascii="Arial" w:hAnsi="Arial" w:cs="Arial"/>
                <w:sz w:val="21"/>
                <w:szCs w:val="21"/>
              </w:rPr>
              <w:t>01226 7</w:t>
            </w:r>
            <w:r w:rsidR="00F266FE">
              <w:rPr>
                <w:rFonts w:ascii="Arial" w:hAnsi="Arial" w:cs="Arial"/>
                <w:sz w:val="21"/>
                <w:szCs w:val="21"/>
              </w:rPr>
              <w:t>72604</w:t>
            </w:r>
          </w:p>
        </w:tc>
      </w:tr>
      <w:tr w:rsidRPr="0091360A" w:rsidR="00F00EF9" w:rsidTr="5B965073" w14:paraId="1B208C9D" w14:textId="77777777">
        <w:trPr>
          <w:trHeight w:val="331" w:hRule="exact"/>
        </w:trPr>
        <w:tc>
          <w:tcPr>
            <w:tcW w:w="4111" w:type="dxa"/>
            <w:tcMar/>
          </w:tcPr>
          <w:p w:rsidRPr="000253FE" w:rsidR="00F00EF9" w:rsidP="00AB6EB4" w:rsidRDefault="00F00EF9" w14:paraId="552B221E" w14:textId="7D53C231">
            <w:pPr>
              <w:spacing w:line="360" w:lineRule="auto"/>
              <w:rPr>
                <w:rFonts w:ascii="Arial" w:hAnsi="Arial" w:cs="Arial"/>
                <w:sz w:val="21"/>
                <w:szCs w:val="21"/>
              </w:rPr>
            </w:pPr>
          </w:p>
        </w:tc>
        <w:tc>
          <w:tcPr>
            <w:tcW w:w="709" w:type="dxa"/>
            <w:tcMar/>
          </w:tcPr>
          <w:p w:rsidRPr="0091360A" w:rsidR="00F00EF9" w:rsidP="00AB6EB4" w:rsidRDefault="00F00EF9" w14:paraId="72C8B968" w14:textId="77777777">
            <w:pPr>
              <w:spacing w:line="360" w:lineRule="auto"/>
              <w:rPr>
                <w:rFonts w:ascii="Arial" w:hAnsi="Arial" w:cs="Arial"/>
                <w:sz w:val="20"/>
                <w:szCs w:val="20"/>
              </w:rPr>
            </w:pPr>
          </w:p>
        </w:tc>
        <w:tc>
          <w:tcPr>
            <w:tcW w:w="1417" w:type="dxa"/>
            <w:tcMar/>
          </w:tcPr>
          <w:p w:rsidRPr="000253FE" w:rsidR="00F00EF9" w:rsidP="00AB6EB4" w:rsidRDefault="00F00EF9" w14:paraId="197DAE4A" w14:textId="77777777">
            <w:pPr>
              <w:spacing w:line="360" w:lineRule="auto"/>
              <w:rPr>
                <w:rFonts w:ascii="Arial" w:hAnsi="Arial" w:cs="Arial"/>
                <w:sz w:val="21"/>
                <w:szCs w:val="21"/>
              </w:rPr>
            </w:pPr>
            <w:r w:rsidRPr="000253FE">
              <w:rPr>
                <w:rFonts w:ascii="Arial" w:hAnsi="Arial" w:cs="Arial"/>
                <w:sz w:val="21"/>
                <w:szCs w:val="21"/>
              </w:rPr>
              <w:t xml:space="preserve">E-Mail:  </w:t>
            </w:r>
          </w:p>
        </w:tc>
        <w:tc>
          <w:tcPr>
            <w:tcW w:w="3544" w:type="dxa"/>
            <w:tcMar/>
          </w:tcPr>
          <w:p w:rsidRPr="000253FE" w:rsidR="00F00EF9" w:rsidP="00AB6EB4" w:rsidRDefault="00F266FE" w14:paraId="059408C1" w14:textId="3F904411">
            <w:pPr>
              <w:spacing w:line="360" w:lineRule="auto"/>
              <w:rPr>
                <w:rFonts w:ascii="Arial" w:hAnsi="Arial" w:cs="Arial"/>
                <w:sz w:val="21"/>
                <w:szCs w:val="21"/>
              </w:rPr>
            </w:pPr>
            <w:r>
              <w:rPr>
                <w:rFonts w:ascii="Arial" w:hAnsi="Arial" w:cs="Arial"/>
                <w:sz w:val="21"/>
                <w:szCs w:val="21"/>
              </w:rPr>
              <w:t>staceywhite</w:t>
            </w:r>
            <w:r w:rsidR="003A5E85">
              <w:rPr>
                <w:rFonts w:ascii="Arial" w:hAnsi="Arial" w:cs="Arial"/>
                <w:sz w:val="21"/>
                <w:szCs w:val="21"/>
              </w:rPr>
              <w:t>@barnsley.gov.uk</w:t>
            </w:r>
          </w:p>
        </w:tc>
      </w:tr>
    </w:tbl>
    <w:p w:rsidR="00F00EF9" w:rsidRDefault="00F00EF9" w14:paraId="4ABF14DD" w14:textId="77777777"/>
    <w:p w:rsidR="00F00EF9" w:rsidRDefault="00F00EF9" w14:paraId="1F90341C" w14:textId="77777777"/>
    <w:p w:rsidRPr="00C0149D" w:rsidR="00F00EF9" w:rsidRDefault="00F00EF9" w14:paraId="7A2BD722" w14:textId="77777777">
      <w:pPr>
        <w:rPr>
          <w:rFonts w:ascii="Arial" w:hAnsi="Arial" w:cs="Arial"/>
          <w:sz w:val="22"/>
          <w:szCs w:val="22"/>
        </w:rPr>
      </w:pPr>
    </w:p>
    <w:p w:rsidR="00F00EF9" w:rsidP="000E5846" w:rsidRDefault="00F00EF9" w14:paraId="7EE91FB2" w14:textId="6D2A507F">
      <w:pPr>
        <w:ind w:left="142"/>
        <w:jc w:val="both"/>
        <w:rPr>
          <w:rFonts w:ascii="Arial" w:hAnsi="Arial" w:cs="Arial"/>
          <w:sz w:val="22"/>
          <w:szCs w:val="22"/>
        </w:rPr>
      </w:pPr>
      <w:r w:rsidRPr="00C0149D">
        <w:rPr>
          <w:rFonts w:ascii="Arial" w:hAnsi="Arial" w:cs="Arial"/>
          <w:sz w:val="22"/>
          <w:szCs w:val="22"/>
        </w:rPr>
        <w:t xml:space="preserve">Dear </w:t>
      </w:r>
      <w:r w:rsidR="00885076">
        <w:rPr>
          <w:rFonts w:ascii="Arial" w:hAnsi="Arial" w:cs="Arial"/>
          <w:sz w:val="22"/>
          <w:szCs w:val="22"/>
        </w:rPr>
        <w:t>Ms Boot</w:t>
      </w:r>
    </w:p>
    <w:p w:rsidRPr="00C0149D" w:rsidR="008D603D" w:rsidP="000E5846" w:rsidRDefault="008D603D" w14:paraId="5071E2AE" w14:textId="77777777">
      <w:pPr>
        <w:ind w:left="142"/>
        <w:jc w:val="both"/>
        <w:rPr>
          <w:rFonts w:ascii="Arial" w:hAnsi="Arial" w:cs="Arial"/>
          <w:sz w:val="22"/>
          <w:szCs w:val="22"/>
        </w:rPr>
      </w:pPr>
    </w:p>
    <w:p w:rsidRPr="00C0149D" w:rsidR="003A5E85" w:rsidP="000E5846" w:rsidRDefault="003A5E85" w14:paraId="3C120028" w14:textId="77777777">
      <w:pPr>
        <w:ind w:left="142"/>
        <w:jc w:val="both"/>
        <w:rPr>
          <w:rFonts w:ascii="Arial" w:hAnsi="Arial" w:cs="Arial"/>
          <w:sz w:val="22"/>
          <w:szCs w:val="22"/>
        </w:rPr>
      </w:pPr>
    </w:p>
    <w:p w:rsidR="003A5E85" w:rsidP="007D3C79" w:rsidRDefault="003A5E85" w14:paraId="3195A124" w14:textId="79D05C3E">
      <w:pPr>
        <w:pStyle w:val="BodyText"/>
        <w:ind w:left="142"/>
        <w:jc w:val="both"/>
        <w:rPr>
          <w:rFonts w:cs="Arial"/>
          <w:b w:val="0"/>
          <w:szCs w:val="22"/>
        </w:rPr>
      </w:pPr>
      <w:r w:rsidRPr="00C0149D">
        <w:rPr>
          <w:rFonts w:cs="Arial"/>
          <w:szCs w:val="22"/>
          <w:u w:val="single"/>
        </w:rPr>
        <w:t>Description:</w:t>
      </w:r>
      <w:r w:rsidRPr="00C0149D">
        <w:rPr>
          <w:rFonts w:cs="Arial"/>
          <w:szCs w:val="22"/>
        </w:rPr>
        <w:t xml:space="preserve">  </w:t>
      </w:r>
      <w:r w:rsidRPr="008F15F5" w:rsidR="008F15F5">
        <w:rPr>
          <w:b w:val="0"/>
          <w:bCs w:val="0"/>
        </w:rPr>
        <w:t>Highways works comprising construction of new roundabout to create a road link into MU1 Local Plan allocation site and associated alterations to existing road alignment and relocation of grade II listed milepost (Listed Building Consent)</w:t>
      </w:r>
    </w:p>
    <w:p w:rsidRPr="00C0149D" w:rsidR="007D3C79" w:rsidP="007D3C79" w:rsidRDefault="007D3C79" w14:paraId="7CD64D98" w14:textId="77777777">
      <w:pPr>
        <w:pStyle w:val="BodyText"/>
        <w:ind w:left="142"/>
        <w:jc w:val="both"/>
        <w:rPr>
          <w:rFonts w:cs="Arial"/>
          <w:b w:val="0"/>
          <w:szCs w:val="22"/>
        </w:rPr>
      </w:pPr>
    </w:p>
    <w:p w:rsidR="00A74AE3" w:rsidP="000E5846" w:rsidRDefault="003A5E85" w14:paraId="2A34E55D" w14:textId="051D895E">
      <w:pPr>
        <w:pStyle w:val="BodyText"/>
        <w:ind w:left="142"/>
        <w:jc w:val="both"/>
      </w:pPr>
      <w:r w:rsidRPr="00C0149D">
        <w:rPr>
          <w:rFonts w:cs="Arial"/>
          <w:szCs w:val="22"/>
          <w:u w:val="single"/>
        </w:rPr>
        <w:t>Location:</w:t>
      </w:r>
      <w:r w:rsidRPr="00C0149D">
        <w:rPr>
          <w:rFonts w:cs="Arial"/>
          <w:szCs w:val="22"/>
        </w:rPr>
        <w:t xml:space="preserve">  </w:t>
      </w:r>
      <w:r w:rsidRPr="007E0942" w:rsidR="007E0942">
        <w:rPr>
          <w:rFonts w:cs="Arial"/>
          <w:b w:val="0"/>
          <w:bCs w:val="0"/>
          <w:szCs w:val="22"/>
        </w:rPr>
        <w:t xml:space="preserve">Land at </w:t>
      </w:r>
      <w:r w:rsidRPr="007E0942" w:rsidR="007E0942">
        <w:rPr>
          <w:b w:val="0"/>
          <w:bCs w:val="0"/>
        </w:rPr>
        <w:t>Barugh Green Road and Cannon Road Junction</w:t>
      </w:r>
    </w:p>
    <w:p w:rsidR="007E0942" w:rsidP="000E5846" w:rsidRDefault="007E0942" w14:paraId="738DCD29" w14:textId="77777777">
      <w:pPr>
        <w:pStyle w:val="BodyText"/>
        <w:ind w:left="142"/>
        <w:jc w:val="both"/>
        <w:rPr>
          <w:rFonts w:cs="Arial"/>
          <w:b w:val="0"/>
          <w:szCs w:val="22"/>
        </w:rPr>
      </w:pPr>
    </w:p>
    <w:p w:rsidRPr="00C0149D" w:rsidR="00ED36DC" w:rsidP="00252A81" w:rsidRDefault="003129AB" w14:paraId="4A4FFCA6" w14:textId="32E33BE0">
      <w:pPr>
        <w:pStyle w:val="BodyText"/>
        <w:ind w:left="142"/>
        <w:jc w:val="both"/>
        <w:rPr>
          <w:rFonts w:cs="Arial"/>
          <w:b w:val="0"/>
          <w:szCs w:val="22"/>
        </w:rPr>
      </w:pPr>
      <w:r>
        <w:rPr>
          <w:rFonts w:cs="Arial"/>
          <w:b w:val="0"/>
          <w:szCs w:val="22"/>
        </w:rPr>
        <w:t xml:space="preserve">I received a discharge of conditions application relating to application </w:t>
      </w:r>
      <w:r w:rsidR="007D378E">
        <w:rPr>
          <w:rFonts w:cs="Arial"/>
          <w:b w:val="0"/>
          <w:szCs w:val="22"/>
        </w:rPr>
        <w:t>2020/0027</w:t>
      </w:r>
      <w:r w:rsidRPr="00F730FA" w:rsidR="00ED36DC">
        <w:rPr>
          <w:rFonts w:cs="Arial"/>
          <w:b w:val="0"/>
          <w:szCs w:val="22"/>
        </w:rPr>
        <w:t xml:space="preserve"> </w:t>
      </w:r>
      <w:r w:rsidR="00ED36DC">
        <w:rPr>
          <w:rFonts w:cs="Arial"/>
          <w:b w:val="0"/>
          <w:szCs w:val="22"/>
        </w:rPr>
        <w:t xml:space="preserve">which was for </w:t>
      </w:r>
      <w:r w:rsidRPr="00AD70BE" w:rsidR="00795EE5">
        <w:rPr>
          <w:rFonts w:cs="Arial"/>
          <w:b w:val="0"/>
          <w:szCs w:val="22"/>
          <w:shd w:val="clear" w:color="auto" w:fill="FFFFFF" w:themeFill="background1"/>
        </w:rPr>
        <w:t>‘</w:t>
      </w:r>
      <w:r w:rsidRPr="00AD70BE" w:rsidR="00817F7A">
        <w:rPr>
          <w:rFonts w:cs="Arial"/>
          <w:b w:val="0"/>
          <w:szCs w:val="22"/>
          <w:shd w:val="clear" w:color="auto" w:fill="FFFFFF" w:themeFill="background1"/>
        </w:rPr>
        <w:t>H</w:t>
      </w:r>
      <w:r w:rsidRPr="00AD70BE" w:rsidR="00817F7A">
        <w:rPr>
          <w:rFonts w:cs="Arial"/>
          <w:b w:val="0"/>
          <w:shd w:val="clear" w:color="auto" w:fill="FFFFFF" w:themeFill="background1"/>
        </w:rPr>
        <w:t>ighways works comprising construction of new roundabout to create a road linkin</w:t>
      </w:r>
      <w:r w:rsidRPr="00AD70BE" w:rsidR="00817F7A">
        <w:rPr>
          <w:rFonts w:cs="Arial"/>
          <w:b w:val="0"/>
          <w:shd w:val="clear" w:color="auto" w:fill="FFFFFF" w:themeFill="background1"/>
        </w:rPr>
        <w:t xml:space="preserve">g </w:t>
      </w:r>
      <w:r w:rsidRPr="00AD70BE" w:rsidR="00817F7A">
        <w:rPr>
          <w:rFonts w:cs="Arial"/>
          <w:b w:val="0"/>
          <w:shd w:val="clear" w:color="auto" w:fill="FFFFFF" w:themeFill="background1"/>
        </w:rPr>
        <w:t>to MU1 Local Plan allocation site and associated alterations to existing road</w:t>
      </w:r>
      <w:r w:rsidRPr="00AD70BE" w:rsidR="00817F7A">
        <w:rPr>
          <w:rFonts w:cs="Arial"/>
          <w:b w:val="0"/>
          <w:shd w:val="clear" w:color="auto" w:fill="FFFFFF" w:themeFill="background1"/>
        </w:rPr>
        <w:t xml:space="preserve"> </w:t>
      </w:r>
      <w:r w:rsidRPr="00AD70BE" w:rsidR="00817F7A">
        <w:rPr>
          <w:rFonts w:cs="Arial"/>
          <w:b w:val="0"/>
          <w:shd w:val="clear" w:color="auto" w:fill="FFFFFF" w:themeFill="background1"/>
        </w:rPr>
        <w:t>alignment and relocation of grade II listed milepost</w:t>
      </w:r>
      <w:r w:rsidRPr="00AD70BE" w:rsidR="00817F7A">
        <w:rPr>
          <w:rFonts w:cs="Arial"/>
          <w:b w:val="0"/>
          <w:shd w:val="clear" w:color="auto" w:fill="FFFFFF" w:themeFill="background1"/>
        </w:rPr>
        <w:t>’</w:t>
      </w:r>
      <w:r w:rsidRPr="00AD70BE" w:rsidR="00817F7A">
        <w:rPr>
          <w:rFonts w:cs="Arial"/>
          <w:shd w:val="clear" w:color="auto" w:fill="FFFFFF" w:themeFill="background1"/>
        </w:rPr>
        <w:t xml:space="preserve">.  </w:t>
      </w:r>
      <w:r w:rsidR="00043A66">
        <w:rPr>
          <w:rFonts w:cs="Arial"/>
          <w:b w:val="0"/>
          <w:szCs w:val="22"/>
        </w:rPr>
        <w:t>The application was subject to</w:t>
      </w:r>
      <w:r w:rsidR="00F6378A">
        <w:rPr>
          <w:rFonts w:cs="Arial"/>
          <w:b w:val="0"/>
          <w:szCs w:val="22"/>
        </w:rPr>
        <w:t xml:space="preserve"> </w:t>
      </w:r>
      <w:r w:rsidR="00CB7E7F">
        <w:rPr>
          <w:rFonts w:cs="Arial"/>
          <w:b w:val="0"/>
          <w:szCs w:val="22"/>
        </w:rPr>
        <w:t>‘</w:t>
      </w:r>
      <w:r w:rsidR="00A10C59">
        <w:rPr>
          <w:rFonts w:cs="Arial"/>
          <w:b w:val="0"/>
          <w:szCs w:val="22"/>
        </w:rPr>
        <w:t xml:space="preserve">prior to </w:t>
      </w:r>
      <w:r w:rsidR="00DE6BE2">
        <w:rPr>
          <w:rFonts w:cs="Arial"/>
          <w:b w:val="0"/>
          <w:szCs w:val="22"/>
        </w:rPr>
        <w:t>commencement</w:t>
      </w:r>
      <w:r w:rsidR="00A10C59">
        <w:rPr>
          <w:rFonts w:cs="Arial"/>
          <w:b w:val="0"/>
          <w:szCs w:val="22"/>
        </w:rPr>
        <w:t>/upon commenc</w:t>
      </w:r>
      <w:r w:rsidR="00DE6BE2">
        <w:rPr>
          <w:rFonts w:cs="Arial"/>
          <w:b w:val="0"/>
          <w:szCs w:val="22"/>
        </w:rPr>
        <w:t>e</w:t>
      </w:r>
      <w:r w:rsidR="00A10C59">
        <w:rPr>
          <w:rFonts w:cs="Arial"/>
          <w:b w:val="0"/>
          <w:szCs w:val="22"/>
        </w:rPr>
        <w:t>ment</w:t>
      </w:r>
      <w:r w:rsidR="00F6378A">
        <w:rPr>
          <w:rFonts w:cs="Arial"/>
          <w:b w:val="0"/>
          <w:szCs w:val="22"/>
        </w:rPr>
        <w:t xml:space="preserve"> conditions</w:t>
      </w:r>
      <w:r w:rsidR="00CB7E7F">
        <w:rPr>
          <w:rFonts w:cs="Arial"/>
          <w:b w:val="0"/>
          <w:szCs w:val="22"/>
        </w:rPr>
        <w:t>’</w:t>
      </w:r>
      <w:r w:rsidR="00F6378A">
        <w:rPr>
          <w:rFonts w:cs="Arial"/>
          <w:b w:val="0"/>
          <w:szCs w:val="22"/>
        </w:rPr>
        <w:t>, the</w:t>
      </w:r>
      <w:r w:rsidR="008E11CF">
        <w:rPr>
          <w:rFonts w:cs="Arial"/>
          <w:b w:val="0"/>
          <w:szCs w:val="22"/>
        </w:rPr>
        <w:t xml:space="preserve"> details</w:t>
      </w:r>
      <w:r w:rsidR="00F6378A">
        <w:rPr>
          <w:rFonts w:cs="Arial"/>
          <w:b w:val="0"/>
          <w:szCs w:val="22"/>
        </w:rPr>
        <w:t xml:space="preserve"> of which</w:t>
      </w:r>
      <w:r w:rsidR="008E11CF">
        <w:rPr>
          <w:rFonts w:cs="Arial"/>
          <w:b w:val="0"/>
          <w:szCs w:val="22"/>
        </w:rPr>
        <w:t xml:space="preserve"> are set out below;</w:t>
      </w:r>
    </w:p>
    <w:p w:rsidRPr="00C0149D" w:rsidR="00A74AE3" w:rsidP="000E5846" w:rsidRDefault="00A74AE3" w14:paraId="799C3A4D" w14:textId="77777777">
      <w:pPr>
        <w:pStyle w:val="BodyText"/>
        <w:ind w:left="142"/>
        <w:jc w:val="both"/>
        <w:rPr>
          <w:rFonts w:cs="Arial"/>
          <w:b w:val="0"/>
          <w:szCs w:val="22"/>
        </w:rPr>
      </w:pPr>
    </w:p>
    <w:p w:rsidR="00641231" w:rsidP="000E5846" w:rsidRDefault="00641231" w14:paraId="79759F8B" w14:textId="26768E85">
      <w:pPr>
        <w:pStyle w:val="BodyText"/>
        <w:ind w:left="142"/>
        <w:jc w:val="both"/>
        <w:rPr>
          <w:rFonts w:cs="Arial"/>
          <w:b w:val="0"/>
          <w:szCs w:val="22"/>
          <w:u w:val="single"/>
        </w:rPr>
      </w:pPr>
      <w:r w:rsidRPr="00641231">
        <w:rPr>
          <w:rFonts w:cs="Arial"/>
          <w:b w:val="0"/>
          <w:szCs w:val="22"/>
          <w:u w:val="single"/>
        </w:rPr>
        <w:t xml:space="preserve">Condition </w:t>
      </w:r>
      <w:r w:rsidR="007D378E">
        <w:rPr>
          <w:rFonts w:cs="Arial"/>
          <w:b w:val="0"/>
          <w:szCs w:val="22"/>
          <w:u w:val="single"/>
        </w:rPr>
        <w:t>10</w:t>
      </w:r>
    </w:p>
    <w:p w:rsidR="007D378E" w:rsidP="000E5846" w:rsidRDefault="007D378E" w14:paraId="2D465B16" w14:textId="527CD2A5">
      <w:pPr>
        <w:pStyle w:val="BodyText"/>
        <w:ind w:left="142"/>
        <w:jc w:val="both"/>
        <w:rPr>
          <w:rFonts w:cs="Arial"/>
          <w:b w:val="0"/>
          <w:szCs w:val="22"/>
          <w:u w:val="single"/>
        </w:rPr>
      </w:pPr>
    </w:p>
    <w:p w:rsidR="00817F7A" w:rsidP="000E5846" w:rsidRDefault="00817F7A" w14:paraId="19A9EEB8" w14:textId="0E3EE097">
      <w:pPr>
        <w:pStyle w:val="BodyText"/>
        <w:ind w:left="142"/>
        <w:jc w:val="both"/>
        <w:rPr>
          <w:rFonts w:cs="Arial"/>
          <w:b w:val="0"/>
          <w:szCs w:val="22"/>
        </w:rPr>
      </w:pPr>
      <w:r>
        <w:rPr>
          <w:rFonts w:cs="Arial"/>
          <w:b w:val="0"/>
          <w:szCs w:val="22"/>
        </w:rPr>
        <w:t>Which states:</w:t>
      </w:r>
    </w:p>
    <w:p w:rsidR="00817F7A" w:rsidP="000E5846" w:rsidRDefault="00817F7A" w14:paraId="1D3AC4D1" w14:textId="729D5619">
      <w:pPr>
        <w:pStyle w:val="BodyText"/>
        <w:ind w:left="142"/>
        <w:jc w:val="both"/>
        <w:rPr>
          <w:rFonts w:cs="Arial"/>
          <w:b w:val="0"/>
          <w:szCs w:val="22"/>
        </w:rPr>
      </w:pPr>
    </w:p>
    <w:p w:rsidR="00817F7A" w:rsidP="000E5846" w:rsidRDefault="00817F7A" w14:paraId="18FCE490" w14:textId="4657FBC7">
      <w:pPr>
        <w:pStyle w:val="BodyText"/>
        <w:ind w:left="142"/>
        <w:jc w:val="both"/>
        <w:rPr>
          <w:rFonts w:cs="Arial"/>
          <w:b w:val="0"/>
          <w:szCs w:val="22"/>
        </w:rPr>
      </w:pPr>
      <w:r>
        <w:rPr>
          <w:rFonts w:cs="Arial"/>
          <w:b w:val="0"/>
          <w:szCs w:val="22"/>
        </w:rPr>
        <w:t>No development shall take place unless and until full foul and surface water drainage details have been submitted to and approved in writing by the Local Planning Authority.  This shall also include details of the following:</w:t>
      </w:r>
    </w:p>
    <w:p w:rsidR="00817F7A" w:rsidP="00817F7A" w:rsidRDefault="00817F7A" w14:paraId="3862E22D" w14:textId="4600E0A1">
      <w:pPr>
        <w:pStyle w:val="BodyText"/>
        <w:numPr>
          <w:ilvl w:val="0"/>
          <w:numId w:val="8"/>
        </w:numPr>
        <w:jc w:val="both"/>
        <w:rPr>
          <w:rFonts w:cs="Arial"/>
          <w:b w:val="0"/>
          <w:szCs w:val="22"/>
        </w:rPr>
      </w:pPr>
      <w:r>
        <w:rPr>
          <w:rFonts w:cs="Arial"/>
          <w:b w:val="0"/>
          <w:szCs w:val="22"/>
        </w:rPr>
        <w:t>A scheme for the provision and implementation of a surface water run-off limitation into the watercourse</w:t>
      </w:r>
    </w:p>
    <w:p w:rsidR="00817F7A" w:rsidP="00817F7A" w:rsidRDefault="00817F7A" w14:paraId="2AB64F17" w14:textId="56ABCC62">
      <w:pPr>
        <w:pStyle w:val="BodyText"/>
        <w:numPr>
          <w:ilvl w:val="0"/>
          <w:numId w:val="8"/>
        </w:numPr>
        <w:jc w:val="both"/>
        <w:rPr>
          <w:rFonts w:cs="Arial"/>
          <w:b w:val="0"/>
          <w:szCs w:val="22"/>
        </w:rPr>
      </w:pPr>
      <w:r>
        <w:rPr>
          <w:rFonts w:cs="Arial"/>
          <w:b w:val="0"/>
          <w:szCs w:val="22"/>
        </w:rPr>
        <w:t>A scheme showing surface water run-off from hardstanding (equal to or greater than 800 metres and/or communal car parking area(s) of more than 50 spaces to be passed through an oil, petrol, and grit interceptor/separator or another adequate design.</w:t>
      </w:r>
    </w:p>
    <w:p w:rsidR="00817F7A" w:rsidP="00817F7A" w:rsidRDefault="00817F7A" w14:paraId="17CCC0F1" w14:textId="608103E5">
      <w:pPr>
        <w:pStyle w:val="BodyText"/>
        <w:jc w:val="both"/>
        <w:rPr>
          <w:rFonts w:cs="Arial"/>
          <w:b w:val="0"/>
          <w:szCs w:val="22"/>
        </w:rPr>
      </w:pPr>
      <w:r>
        <w:rPr>
          <w:rFonts w:cs="Arial"/>
          <w:b w:val="0"/>
          <w:szCs w:val="22"/>
        </w:rPr>
        <w:t>Thereafter no part of the development shall be occupied or brought into use until the approved scheme has been fully implemented.  The scheme shall be retained throughout the life of the development.</w:t>
      </w:r>
    </w:p>
    <w:p w:rsidR="00817F7A" w:rsidP="00817F7A" w:rsidRDefault="00817F7A" w14:paraId="507F501E" w14:textId="7375E6C7">
      <w:pPr>
        <w:pStyle w:val="BodyText"/>
        <w:jc w:val="both"/>
        <w:rPr>
          <w:rFonts w:cs="Arial"/>
          <w:b w:val="0"/>
          <w:szCs w:val="22"/>
        </w:rPr>
      </w:pPr>
      <w:r>
        <w:rPr>
          <w:rFonts w:cs="Arial"/>
          <w:b w:val="0"/>
          <w:szCs w:val="22"/>
        </w:rPr>
        <w:t xml:space="preserve">No pipe discharge of surface water from the application site shall take place until works to provide a satisfactory outfall for surface water have been completed in accordance with </w:t>
      </w:r>
      <w:r>
        <w:rPr>
          <w:rFonts w:cs="Arial"/>
          <w:b w:val="0"/>
          <w:szCs w:val="22"/>
        </w:rPr>
        <w:lastRenderedPageBreak/>
        <w:t xml:space="preserve">details to be submitted to and approved by the local </w:t>
      </w:r>
      <w:r w:rsidR="001E1A52">
        <w:rPr>
          <w:rFonts w:cs="Arial"/>
          <w:b w:val="0"/>
          <w:szCs w:val="22"/>
        </w:rPr>
        <w:t>planning authority before development commences.</w:t>
      </w:r>
    </w:p>
    <w:p w:rsidR="001E1A52" w:rsidP="00817F7A" w:rsidRDefault="001E1A52" w14:paraId="0D234FB7" w14:textId="22F91F66">
      <w:pPr>
        <w:pStyle w:val="BodyText"/>
        <w:jc w:val="both"/>
        <w:rPr>
          <w:rFonts w:cs="Arial"/>
          <w:b w:val="0"/>
          <w:szCs w:val="22"/>
        </w:rPr>
      </w:pPr>
      <w:r>
        <w:rPr>
          <w:rFonts w:cs="Arial"/>
          <w:b w:val="0"/>
          <w:szCs w:val="22"/>
        </w:rPr>
        <w:t>Reason: To ensure the proper drainage of the area in accordance with Local Plan Policy CC1.</w:t>
      </w:r>
    </w:p>
    <w:p w:rsidR="001E1A52" w:rsidP="00817F7A" w:rsidRDefault="001E1A52" w14:paraId="4A3642FA" w14:textId="1EB45022">
      <w:pPr>
        <w:pStyle w:val="BodyText"/>
        <w:jc w:val="both"/>
        <w:rPr>
          <w:rFonts w:cs="Arial"/>
          <w:b w:val="0"/>
          <w:szCs w:val="22"/>
        </w:rPr>
      </w:pPr>
    </w:p>
    <w:p w:rsidRPr="00817F7A" w:rsidR="001E1A52" w:rsidP="00817F7A" w:rsidRDefault="001E1A52" w14:paraId="0672DDA1" w14:textId="225F98FE">
      <w:pPr>
        <w:pStyle w:val="BodyText"/>
        <w:jc w:val="both"/>
        <w:rPr>
          <w:rFonts w:cs="Arial"/>
          <w:b w:val="0"/>
          <w:szCs w:val="22"/>
        </w:rPr>
      </w:pPr>
      <w:r>
        <w:rPr>
          <w:rFonts w:cs="Arial"/>
          <w:b w:val="0"/>
          <w:szCs w:val="22"/>
        </w:rPr>
        <w:t>The Highways Drainage team have examined the proposals submitted with respect to temporary and permanent drainage of this site and confirmed that the details provided are sufficient to allow the discharge of condition 10.  As such, condition 10 is hereby discharged.</w:t>
      </w:r>
    </w:p>
    <w:p w:rsidR="007D378E" w:rsidP="000E5846" w:rsidRDefault="007D378E" w14:paraId="34290CC4" w14:textId="2F31BE11">
      <w:pPr>
        <w:pStyle w:val="BodyText"/>
        <w:ind w:left="142"/>
        <w:jc w:val="both"/>
        <w:rPr>
          <w:rFonts w:cs="Arial"/>
          <w:b w:val="0"/>
          <w:szCs w:val="22"/>
          <w:u w:val="single"/>
        </w:rPr>
      </w:pPr>
    </w:p>
    <w:p w:rsidR="007D378E" w:rsidP="001E1A52" w:rsidRDefault="007D378E" w14:paraId="6CD4DBD9" w14:textId="6604107C">
      <w:pPr>
        <w:pStyle w:val="BodyText"/>
        <w:jc w:val="both"/>
        <w:rPr>
          <w:rFonts w:cs="Arial"/>
          <w:b w:val="0"/>
          <w:szCs w:val="22"/>
          <w:u w:val="single"/>
        </w:rPr>
      </w:pPr>
      <w:r w:rsidRPr="001E1A52">
        <w:rPr>
          <w:rFonts w:cs="Arial"/>
          <w:b w:val="0"/>
          <w:szCs w:val="22"/>
          <w:u w:val="single"/>
        </w:rPr>
        <w:t>Condition 12</w:t>
      </w:r>
    </w:p>
    <w:p w:rsidR="00AD70BE" w:rsidP="001E1A52" w:rsidRDefault="00AD70BE" w14:paraId="44F96493" w14:textId="2E943B16">
      <w:pPr>
        <w:pStyle w:val="BodyText"/>
        <w:jc w:val="both"/>
        <w:rPr>
          <w:rFonts w:cs="Arial"/>
          <w:b w:val="0"/>
          <w:szCs w:val="22"/>
          <w:u w:val="single"/>
        </w:rPr>
      </w:pPr>
    </w:p>
    <w:p w:rsidRPr="00AD70BE" w:rsidR="00AD70BE" w:rsidP="001E1A52" w:rsidRDefault="00AD70BE" w14:paraId="07AB931D" w14:textId="53B1DCF3">
      <w:pPr>
        <w:pStyle w:val="BodyText"/>
        <w:jc w:val="both"/>
        <w:rPr>
          <w:rFonts w:cs="Arial"/>
          <w:b w:val="0"/>
          <w:szCs w:val="22"/>
        </w:rPr>
      </w:pPr>
      <w:r>
        <w:rPr>
          <w:rFonts w:cs="Arial"/>
          <w:b w:val="0"/>
          <w:szCs w:val="22"/>
        </w:rPr>
        <w:t>Which states:</w:t>
      </w:r>
    </w:p>
    <w:p w:rsidR="00663167" w:rsidP="00760133" w:rsidRDefault="00663167" w14:paraId="4814AE16" w14:textId="0706E4E2">
      <w:pPr>
        <w:pStyle w:val="BodyText"/>
        <w:jc w:val="both"/>
        <w:rPr>
          <w:rFonts w:cs="Arial"/>
          <w:b w:val="0"/>
          <w:szCs w:val="22"/>
        </w:rPr>
      </w:pPr>
    </w:p>
    <w:p w:rsidR="00760133" w:rsidP="00760133" w:rsidRDefault="00760133" w14:paraId="696A4DA2" w14:textId="77777777">
      <w:pPr>
        <w:pStyle w:val="BodyText"/>
        <w:jc w:val="both"/>
        <w:rPr>
          <w:rFonts w:cs="Arial"/>
          <w:b w:val="0"/>
          <w:szCs w:val="22"/>
        </w:rPr>
      </w:pPr>
      <w:r>
        <w:rPr>
          <w:rFonts w:cs="Arial"/>
          <w:b w:val="0"/>
          <w:szCs w:val="22"/>
        </w:rPr>
        <w:t>‘No development shall commence until an agreed set of conservation works to include re-painting and restoration by a professional specialist conservation laboratory/contractor has been submitted to and approved in writing with the Local Planning Authority.  Thereafter the development shall be carried out in accordance with the approved details.  Treatment of the asset should be in accordance with the Milestone Society publication Guidance on Conservation of Milestones &amp; Other Waymark Feature and in consultation with the local authority Conservation Officer-specifically sections 5/6 of the attached guidance.’</w:t>
      </w:r>
    </w:p>
    <w:p w:rsidR="00760133" w:rsidP="00760133" w:rsidRDefault="00760133" w14:paraId="2E312EBF" w14:textId="77777777">
      <w:pPr>
        <w:pStyle w:val="BodyText"/>
        <w:jc w:val="both"/>
        <w:rPr>
          <w:rFonts w:cs="Arial"/>
          <w:bCs w:val="0"/>
          <w:szCs w:val="22"/>
        </w:rPr>
      </w:pPr>
      <w:r>
        <w:rPr>
          <w:rFonts w:cs="Arial"/>
          <w:bCs w:val="0"/>
          <w:szCs w:val="22"/>
        </w:rPr>
        <w:t>Reason: To ensure the protection of historic assets in accordance with HE1.</w:t>
      </w:r>
    </w:p>
    <w:p w:rsidR="00760133" w:rsidP="00760133" w:rsidRDefault="00760133" w14:paraId="2FDB28A2" w14:textId="77777777">
      <w:pPr>
        <w:pStyle w:val="BodyText"/>
        <w:jc w:val="both"/>
        <w:rPr>
          <w:rFonts w:cs="Arial"/>
          <w:bCs w:val="0"/>
          <w:szCs w:val="22"/>
        </w:rPr>
      </w:pPr>
    </w:p>
    <w:p w:rsidR="00760133" w:rsidP="00760133" w:rsidRDefault="00760133" w14:paraId="6A5D89FD" w14:textId="72FAD7D9">
      <w:pPr>
        <w:pStyle w:val="BodyText"/>
        <w:jc w:val="both"/>
        <w:rPr>
          <w:rFonts w:cs="Arial"/>
          <w:b w:val="0"/>
          <w:szCs w:val="22"/>
        </w:rPr>
      </w:pPr>
      <w:r>
        <w:rPr>
          <w:rFonts w:cs="Arial"/>
          <w:b w:val="0"/>
          <w:szCs w:val="22"/>
        </w:rPr>
        <w:t>The Conservation Officer has confirmed that the method statement provided by Prospect Archaeology provides the necessary clarity and assurance of the conservation works and that a conservation report will be prepared which will describe the conservation processes in detail and will include before and after digital colour images.  The Conservation Officer is further content that Prospect will liaise with him over the progress of the works.  A copy of the conservation report will need to be provided to SYAS to be placed in the Sites and Monuments Record that they look after.</w:t>
      </w:r>
      <w:r>
        <w:rPr>
          <w:rFonts w:cs="Arial"/>
          <w:szCs w:val="22"/>
        </w:rPr>
        <w:t xml:space="preserve"> </w:t>
      </w:r>
      <w:r>
        <w:rPr>
          <w:rFonts w:cs="Arial"/>
          <w:b w:val="0"/>
          <w:bCs w:val="0"/>
          <w:szCs w:val="22"/>
        </w:rPr>
        <w:t xml:space="preserve">As such, condition </w:t>
      </w:r>
      <w:r>
        <w:rPr>
          <w:rFonts w:cs="Arial"/>
          <w:b w:val="0"/>
          <w:bCs w:val="0"/>
          <w:szCs w:val="22"/>
        </w:rPr>
        <w:t>12</w:t>
      </w:r>
      <w:r>
        <w:rPr>
          <w:rFonts w:cs="Arial"/>
          <w:b w:val="0"/>
          <w:bCs w:val="0"/>
          <w:szCs w:val="22"/>
        </w:rPr>
        <w:t xml:space="preserve"> is hereby discharged.</w:t>
      </w:r>
    </w:p>
    <w:p w:rsidR="00760133" w:rsidP="00760133" w:rsidRDefault="00760133" w14:paraId="50556613" w14:textId="7739BE31">
      <w:pPr>
        <w:pStyle w:val="BodyText"/>
        <w:jc w:val="both"/>
        <w:rPr>
          <w:rFonts w:cs="Arial"/>
          <w:b w:val="0"/>
          <w:szCs w:val="22"/>
        </w:rPr>
      </w:pPr>
    </w:p>
    <w:p w:rsidR="00760133" w:rsidP="00760133" w:rsidRDefault="00760133" w14:paraId="7D424F17" w14:textId="77777777">
      <w:pPr>
        <w:pStyle w:val="BodyText"/>
        <w:ind w:left="-142"/>
        <w:jc w:val="both"/>
        <w:rPr>
          <w:rFonts w:cs="Arial"/>
          <w:bCs w:val="0"/>
          <w:szCs w:val="22"/>
        </w:rPr>
      </w:pPr>
    </w:p>
    <w:p w:rsidRPr="00663167" w:rsidR="00663167" w:rsidP="00760133" w:rsidRDefault="00663167" w14:paraId="0EA4D790" w14:textId="77777777">
      <w:pPr>
        <w:pStyle w:val="BodyText"/>
        <w:jc w:val="both"/>
        <w:rPr>
          <w:rFonts w:cs="Arial"/>
          <w:b w:val="0"/>
          <w:bCs w:val="0"/>
          <w:szCs w:val="22"/>
        </w:rPr>
      </w:pPr>
      <w:r w:rsidRPr="00663167">
        <w:rPr>
          <w:rFonts w:cs="Arial"/>
          <w:b w:val="0"/>
          <w:bCs w:val="0"/>
          <w:szCs w:val="22"/>
        </w:rPr>
        <w:t>Yours Sincerely</w:t>
      </w:r>
    </w:p>
    <w:p w:rsidRPr="00663167" w:rsidR="00663167" w:rsidP="00760133" w:rsidRDefault="00663167" w14:paraId="673C40D8" w14:textId="58C21D57">
      <w:pPr>
        <w:pStyle w:val="BodyText"/>
        <w:jc w:val="both"/>
        <w:rPr>
          <w:rFonts w:cs="Arial"/>
          <w:b w:val="0"/>
          <w:bCs w:val="0"/>
          <w:szCs w:val="22"/>
        </w:rPr>
      </w:pPr>
    </w:p>
    <w:p w:rsidRPr="00663167" w:rsidR="00663167" w:rsidP="00760133" w:rsidRDefault="00AD70BE" w14:paraId="29EC8865" w14:textId="0A22A579">
      <w:pPr>
        <w:pStyle w:val="BodyText"/>
        <w:jc w:val="both"/>
      </w:pPr>
    </w:p>
    <w:p w:rsidRPr="00663167" w:rsidR="00663167" w:rsidP="00760133" w:rsidRDefault="00663167" w14:paraId="1C2C259A" w14:textId="77777777">
      <w:pPr>
        <w:pStyle w:val="BodyText"/>
        <w:jc w:val="both"/>
        <w:rPr>
          <w:rFonts w:cs="Arial"/>
          <w:b w:val="0"/>
          <w:bCs w:val="0"/>
          <w:szCs w:val="22"/>
        </w:rPr>
      </w:pPr>
    </w:p>
    <w:p w:rsidRPr="00663167" w:rsidR="00663167" w:rsidP="00760133" w:rsidRDefault="00663167" w14:paraId="027DE3B2" w14:textId="77777777">
      <w:pPr>
        <w:pStyle w:val="BodyText"/>
        <w:jc w:val="both"/>
        <w:rPr>
          <w:rFonts w:cs="Arial"/>
          <w:b w:val="0"/>
          <w:bCs w:val="0"/>
          <w:szCs w:val="22"/>
        </w:rPr>
      </w:pPr>
      <w:r w:rsidRPr="00663167">
        <w:rPr>
          <w:rFonts w:cs="Arial"/>
          <w:b w:val="0"/>
          <w:bCs w:val="0"/>
          <w:szCs w:val="22"/>
        </w:rPr>
        <w:t>Stacey White</w:t>
      </w:r>
    </w:p>
    <w:p w:rsidRPr="00663167" w:rsidR="00663167" w:rsidP="00760133" w:rsidRDefault="00663167" w14:paraId="1236BB74" w14:textId="77777777">
      <w:pPr>
        <w:pStyle w:val="BodyText"/>
        <w:jc w:val="both"/>
        <w:rPr>
          <w:rFonts w:cs="Arial"/>
          <w:b w:val="0"/>
          <w:bCs w:val="0"/>
          <w:szCs w:val="22"/>
        </w:rPr>
      </w:pPr>
    </w:p>
    <w:p w:rsidRPr="00663167" w:rsidR="003E4EF1" w:rsidP="00760133" w:rsidRDefault="00663167" w14:paraId="357EF36F" w14:textId="3294D185">
      <w:pPr>
        <w:pStyle w:val="BodyText"/>
        <w:jc w:val="both"/>
        <w:rPr>
          <w:rFonts w:cs="Arial"/>
          <w:b w:val="0"/>
          <w:bCs w:val="0"/>
          <w:szCs w:val="22"/>
        </w:rPr>
      </w:pPr>
      <w:r w:rsidRPr="00663167">
        <w:rPr>
          <w:rFonts w:cs="Arial"/>
          <w:b w:val="0"/>
          <w:bCs w:val="0"/>
          <w:szCs w:val="22"/>
        </w:rPr>
        <w:t>Spatial Planning Project Manager</w:t>
      </w:r>
    </w:p>
    <w:p w:rsidR="001F3B9B" w:rsidP="003D2346" w:rsidRDefault="001F3B9B" w14:paraId="782FE39C" w14:textId="77777777">
      <w:pPr>
        <w:autoSpaceDE w:val="0"/>
        <w:autoSpaceDN w:val="0"/>
        <w:adjustRightInd w:val="0"/>
        <w:ind w:left="142"/>
        <w:jc w:val="both"/>
        <w:rPr>
          <w:rFonts w:ascii="Arial" w:hAnsi="Arial" w:cs="Arial"/>
          <w:sz w:val="22"/>
          <w:szCs w:val="22"/>
          <w:u w:val="single"/>
        </w:rPr>
      </w:pPr>
    </w:p>
    <w:p w:rsidR="001F3B9B" w:rsidP="003D2346" w:rsidRDefault="001F3B9B" w14:paraId="70DE74AD" w14:textId="77777777">
      <w:pPr>
        <w:autoSpaceDE w:val="0"/>
        <w:autoSpaceDN w:val="0"/>
        <w:adjustRightInd w:val="0"/>
        <w:ind w:left="142"/>
        <w:jc w:val="both"/>
        <w:rPr>
          <w:rFonts w:ascii="Arial" w:hAnsi="Arial" w:cs="Arial"/>
          <w:sz w:val="22"/>
          <w:szCs w:val="22"/>
          <w:u w:val="single"/>
        </w:rPr>
      </w:pPr>
    </w:p>
    <w:p w:rsidRPr="003E4EF1" w:rsidR="003E4EF1" w:rsidP="003E4EF1" w:rsidRDefault="003E4EF1" w14:paraId="17DF83D8" w14:textId="6117D3C4">
      <w:pPr>
        <w:autoSpaceDE w:val="0"/>
        <w:autoSpaceDN w:val="0"/>
        <w:adjustRightInd w:val="0"/>
        <w:ind w:left="142"/>
        <w:jc w:val="both"/>
        <w:rPr>
          <w:rFonts w:ascii="Arial-BoldMT" w:hAnsi="Arial-BoldMT" w:cs="Arial-BoldMT"/>
          <w:b/>
          <w:bCs/>
          <w:i/>
          <w:iCs/>
          <w:sz w:val="22"/>
          <w:szCs w:val="22"/>
          <w:lang w:eastAsia="en-GB"/>
        </w:rPr>
      </w:pPr>
    </w:p>
    <w:p w:rsidR="00F00EF9" w:rsidP="000E5846" w:rsidRDefault="00F00EF9" w14:paraId="236FEF04" w14:textId="77777777"/>
    <w:p w:rsidR="00F00EF9" w:rsidP="000E5846" w:rsidRDefault="00F00EF9" w14:paraId="1831221B" w14:textId="77777777"/>
    <w:sectPr w:rsidR="00F00EF9" w:rsidSect="000E5846">
      <w:headerReference w:type="even" r:id="rId11"/>
      <w:headerReference w:type="default" r:id="rId12"/>
      <w:footerReference w:type="even" r:id="rId13"/>
      <w:footerReference w:type="default" r:id="rId14"/>
      <w:headerReference w:type="first" r:id="rId15"/>
      <w:footerReference w:type="first" r:id="rId16"/>
      <w:pgSz w:w="11906" w:h="16838" w:orient="portrait"/>
      <w:pgMar w:top="1134" w:right="1133" w:bottom="1440"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2070" w:rsidP="008832D9" w:rsidRDefault="00422070" w14:paraId="2BA2E0A1" w14:textId="77777777">
      <w:r>
        <w:separator/>
      </w:r>
    </w:p>
  </w:endnote>
  <w:endnote w:type="continuationSeparator" w:id="0">
    <w:p w:rsidR="00422070" w:rsidP="008832D9" w:rsidRDefault="00422070" w14:paraId="1498D4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DFont+F3">
    <w:altName w:val="Microsoft JhengHei"/>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77CE" w:rsidRDefault="006977CE" w14:paraId="03C154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77CE" w:rsidRDefault="006977CE" w14:paraId="1352173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F00EF9" w:rsidP="00F00EF9" w:rsidRDefault="00F00EF9" w14:paraId="419353D6" w14:textId="77777777">
    <w:pPr>
      <w:pStyle w:val="Footer"/>
      <w:jc w:val="center"/>
    </w:pPr>
    <w:r>
      <w:rPr>
        <w:noProof/>
      </w:rPr>
      <mc:AlternateContent>
        <mc:Choice Requires="wps">
          <w:drawing>
            <wp:anchor distT="0" distB="0" distL="114300" distR="114300" simplePos="0" relativeHeight="251663360" behindDoc="0" locked="0" layoutInCell="1" allowOverlap="1" wp14:anchorId="350D96AF" wp14:editId="655A8CB1">
              <wp:simplePos x="0" y="0"/>
              <wp:positionH relativeFrom="column">
                <wp:posOffset>8255</wp:posOffset>
              </wp:positionH>
              <wp:positionV relativeFrom="paragraph">
                <wp:posOffset>112395</wp:posOffset>
              </wp:positionV>
              <wp:extent cx="59721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9721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018BB70A">
            <v:line id="Straight Connector 5"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65pt,8.85pt" to="470.9pt,8.85pt" w14:anchorId="7ED43D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"/>
          </w:pict>
        </mc:Fallback>
      </mc:AlternateContent>
    </w:r>
  </w:p>
  <w:p w:rsidR="00F00EF9" w:rsidP="00F00EF9" w:rsidRDefault="00F00EF9" w14:paraId="4C03FFEC" w14:textId="77777777">
    <w:pPr>
      <w:pStyle w:val="Footer"/>
      <w:jc w:val="center"/>
    </w:pPr>
  </w:p>
  <w:p w:rsidRPr="00F00EF9" w:rsidR="00F00EF9" w:rsidP="00F00EF9" w:rsidRDefault="00F00EF9" w14:paraId="507DF001" w14:textId="77777777">
    <w:pPr>
      <w:pStyle w:val="Footer"/>
      <w:jc w:val="center"/>
      <w:rPr>
        <w:rFonts w:ascii="Arial" w:hAnsi="Arial" w:cs="Arial"/>
        <w:b/>
      </w:rPr>
    </w:pPr>
    <w:r w:rsidRPr="00F00EF9">
      <w:rPr>
        <w:rFonts w:ascii="Arial" w:hAnsi="Arial" w:cs="Arial"/>
        <w:b/>
      </w:rPr>
      <w:t>PO Box 634, Barnsley, South Yorkshire S70 9GG</w:t>
    </w:r>
  </w:p>
  <w:p w:rsidR="00F00EF9" w:rsidRDefault="00F00EF9" w14:paraId="0A6D26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2070" w:rsidP="008832D9" w:rsidRDefault="00422070" w14:paraId="2FF61B62" w14:textId="77777777">
      <w:r>
        <w:separator/>
      </w:r>
    </w:p>
  </w:footnote>
  <w:footnote w:type="continuationSeparator" w:id="0">
    <w:p w:rsidR="00422070" w:rsidP="008832D9" w:rsidRDefault="00422070" w14:paraId="08E3E12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77CE" w:rsidRDefault="006977CE" w14:paraId="745092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77CE" w:rsidRDefault="006977CE" w14:paraId="49B9853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832D9" w:rsidP="001457F7" w:rsidRDefault="008832D9" w14:paraId="08B065AD" w14:textId="77777777">
    <w:pPr>
      <w:pStyle w:val="Header"/>
      <w:tabs>
        <w:tab w:val="clear" w:pos="4513"/>
      </w:tabs>
    </w:pPr>
    <w:r>
      <w:rPr>
        <w:noProof/>
      </w:rPr>
      <w:drawing>
        <wp:anchor distT="0" distB="0" distL="114300" distR="114300" simplePos="0" relativeHeight="251658240" behindDoc="1" locked="0" layoutInCell="1" allowOverlap="1" wp14:anchorId="4595813E" wp14:editId="138C026A">
          <wp:simplePos x="0" y="0"/>
          <wp:positionH relativeFrom="column">
            <wp:posOffset>2784475</wp:posOffset>
          </wp:positionH>
          <wp:positionV relativeFrom="paragraph">
            <wp:posOffset>-266700</wp:posOffset>
          </wp:positionV>
          <wp:extent cx="3390900" cy="850900"/>
          <wp:effectExtent l="0" t="0" r="0" b="6350"/>
          <wp:wrapTight wrapText="bothSides">
            <wp:wrapPolygon edited="0">
              <wp:start x="0" y="0"/>
              <wp:lineTo x="0" y="21278"/>
              <wp:lineTo x="21479" y="21278"/>
              <wp:lineTo x="21479" y="0"/>
              <wp:lineTo x="0" y="0"/>
            </wp:wrapPolygon>
          </wp:wrapTight>
          <wp:docPr id="11" name="Picture 11"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32D9" w:rsidRDefault="008832D9" w14:paraId="723962A1" w14:textId="77777777">
    <w:pPr>
      <w:pStyle w:val="Header"/>
    </w:pPr>
  </w:p>
  <w:p w:rsidR="008832D9" w:rsidP="008832D9" w:rsidRDefault="008832D9" w14:paraId="1E89B0F4" w14:textId="77777777">
    <w:pPr>
      <w:pStyle w:val="Header"/>
      <w:ind w:right="-257"/>
    </w:pPr>
    <w:r>
      <w:t xml:space="preserve">           </w:t>
    </w:r>
  </w:p>
  <w:p w:rsidR="001457F7" w:rsidP="001457F7" w:rsidRDefault="008832D9" w14:paraId="23563ADD" w14:textId="77777777">
    <w:pPr>
      <w:pStyle w:val="Header"/>
      <w:jc w:val="right"/>
      <w:rPr>
        <w:rFonts w:cstheme="minorHAnsi"/>
        <w:b/>
      </w:rPr>
    </w:pPr>
    <w:r w:rsidRPr="00417E3D">
      <w:rPr>
        <w:rFonts w:cstheme="minorHAnsi"/>
        <w:noProof/>
      </w:rPr>
      <mc:AlternateContent>
        <mc:Choice Requires="wps">
          <w:drawing>
            <wp:anchor distT="0" distB="0" distL="114300" distR="114300" simplePos="0" relativeHeight="251660288" behindDoc="0" locked="0" layoutInCell="1" allowOverlap="1" wp14:anchorId="7D455CA5" wp14:editId="6900125C">
              <wp:simplePos x="0" y="0"/>
              <wp:positionH relativeFrom="column">
                <wp:posOffset>2776855</wp:posOffset>
              </wp:positionH>
              <wp:positionV relativeFrom="paragraph">
                <wp:posOffset>82550</wp:posOffset>
              </wp:positionV>
              <wp:extent cx="3086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08610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0E92153">
            <v:line id="Straight Connector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strokeweight="1.25pt" from="218.65pt,6.5pt" to="461.65pt,6.5pt" w14:anchorId="7A302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"/>
          </w:pict>
        </mc:Fallback>
      </mc:AlternateContent>
    </w:r>
  </w:p>
  <w:p w:rsidRPr="001457F7" w:rsidR="008832D9" w:rsidP="001457F7" w:rsidRDefault="001457F7" w14:paraId="3E1CE8EE" w14:textId="77777777">
    <w:pPr>
      <w:pStyle w:val="Header"/>
      <w:rPr>
        <w:rFonts w:cstheme="minorHAnsi"/>
        <w:b/>
      </w:rPr>
    </w:pPr>
    <w:r>
      <w:rPr>
        <w:rFonts w:cstheme="minorHAnsi"/>
        <w:b/>
      </w:rPr>
      <w:t xml:space="preserve">                                                      </w:t>
    </w:r>
    <w:r>
      <w:rPr>
        <w:rFonts w:cstheme="minorHAnsi"/>
        <w:b/>
      </w:rPr>
      <w:tab/>
    </w:r>
    <w:r>
      <w:rPr>
        <w:rFonts w:cstheme="minorHAnsi"/>
        <w:b/>
      </w:rPr>
      <w:tab/>
    </w:r>
    <w:r>
      <w:rPr>
        <w:rFonts w:cstheme="minorHAnsi"/>
        <w:b/>
      </w:rPr>
      <w:t xml:space="preserve">    </w:t>
    </w:r>
    <w:r>
      <w:rPr>
        <w:rFonts w:ascii="Arial" w:hAnsi="Arial" w:cs="Arial"/>
        <w:b/>
        <w:sz w:val="26"/>
        <w:szCs w:val="26"/>
      </w:rPr>
      <w:t xml:space="preserve">      </w:t>
    </w:r>
    <w:r w:rsidRPr="00F00EF9" w:rsidR="008832D9">
      <w:rPr>
        <w:rFonts w:ascii="Arial" w:hAnsi="Arial" w:cs="Arial"/>
        <w:b/>
        <w:sz w:val="26"/>
        <w:szCs w:val="26"/>
      </w:rPr>
      <w:t>Place Directorate</w:t>
    </w:r>
  </w:p>
  <w:p w:rsidRPr="00F00EF9" w:rsidR="008832D9" w:rsidP="001457F7" w:rsidRDefault="001457F7" w14:paraId="6521E26F" w14:textId="77777777">
    <w:pPr>
      <w:pStyle w:val="Header"/>
      <w:tabs>
        <w:tab w:val="clear" w:pos="4513"/>
        <w:tab w:val="clear" w:pos="9026"/>
        <w:tab w:val="center" w:pos="2835"/>
        <w:tab w:val="right" w:pos="9214"/>
      </w:tabs>
      <w:ind w:right="-908"/>
      <w:jc w:val="center"/>
      <w:rPr>
        <w:rFonts w:ascii="Arial" w:hAnsi="Arial" w:cs="Arial"/>
        <w:b/>
        <w:sz w:val="26"/>
        <w:szCs w:val="26"/>
      </w:rPr>
    </w:pPr>
    <w:r>
      <w:rPr>
        <w:rFonts w:ascii="Arial" w:hAnsi="Arial" w:cs="Arial"/>
        <w:b/>
        <w:sz w:val="26"/>
        <w:szCs w:val="26"/>
      </w:rPr>
      <w:tab/>
    </w:r>
    <w:r>
      <w:rPr>
        <w:rFonts w:ascii="Arial" w:hAnsi="Arial" w:cs="Arial"/>
        <w:b/>
        <w:sz w:val="26"/>
        <w:szCs w:val="26"/>
      </w:rPr>
      <w:tab/>
    </w:r>
    <w:r w:rsidRPr="00F00EF9" w:rsidR="008832D9">
      <w:rPr>
        <w:rFonts w:ascii="Arial" w:hAnsi="Arial" w:cs="Arial"/>
        <w:b/>
        <w:sz w:val="26"/>
        <w:szCs w:val="26"/>
      </w:rPr>
      <w:t>Economic Regeneration, Development Management</w:t>
    </w:r>
  </w:p>
  <w:p w:rsidRPr="00F00EF9" w:rsidR="008832D9" w:rsidP="001457F7" w:rsidRDefault="001457F7" w14:paraId="5FF8A48C" w14:textId="77777777">
    <w:pPr>
      <w:pStyle w:val="Header"/>
      <w:tabs>
        <w:tab w:val="clear" w:pos="9026"/>
        <w:tab w:val="right" w:pos="9214"/>
      </w:tabs>
      <w:ind w:right="-908"/>
      <w:jc w:val="center"/>
      <w:rPr>
        <w:rFonts w:ascii="Arial" w:hAnsi="Arial" w:cs="Arial"/>
        <w:b/>
        <w:sz w:val="26"/>
        <w:szCs w:val="26"/>
      </w:rPr>
    </w:pPr>
    <w:r>
      <w:rPr>
        <w:rFonts w:ascii="Arial" w:hAnsi="Arial" w:cs="Arial"/>
        <w:b/>
        <w:sz w:val="26"/>
        <w:szCs w:val="26"/>
      </w:rPr>
      <w:tab/>
    </w:r>
    <w:r>
      <w:rPr>
        <w:rFonts w:ascii="Arial" w:hAnsi="Arial" w:cs="Arial"/>
        <w:b/>
        <w:sz w:val="26"/>
        <w:szCs w:val="26"/>
      </w:rPr>
      <w:tab/>
    </w:r>
    <w:r w:rsidRPr="00F00EF9" w:rsidR="008832D9">
      <w:rPr>
        <w:rFonts w:ascii="Arial" w:hAnsi="Arial" w:cs="Arial"/>
        <w:b/>
        <w:sz w:val="26"/>
        <w:szCs w:val="26"/>
      </w:rPr>
      <w:t>PO Box 634, Barnsley, S70 9FE</w:t>
    </w:r>
  </w:p>
  <w:p w:rsidRPr="00780CC0" w:rsidR="008832D9" w:rsidP="001457F7" w:rsidRDefault="008832D9" w14:paraId="60CD8219" w14:textId="77777777">
    <w:pPr>
      <w:pStyle w:val="Header"/>
      <w:tabs>
        <w:tab w:val="clear" w:pos="9026"/>
        <w:tab w:val="right" w:pos="9214"/>
      </w:tabs>
      <w:ind w:left="720" w:right="-908" w:firstLine="4513"/>
      <w:jc w:val="center"/>
      <w:rPr>
        <w:rFonts w:cstheme="minorHAnsi"/>
        <w:b/>
        <w:sz w:val="28"/>
        <w:szCs w:val="28"/>
      </w:rPr>
    </w:pPr>
    <w:r w:rsidRPr="00F00EF9">
      <w:rPr>
        <w:rFonts w:ascii="Arial" w:hAnsi="Arial" w:cs="Arial"/>
        <w:noProof/>
        <w:sz w:val="26"/>
        <w:szCs w:val="26"/>
      </w:rPr>
      <mc:AlternateContent>
        <mc:Choice Requires="wps">
          <w:drawing>
            <wp:anchor distT="0" distB="0" distL="114300" distR="114300" simplePos="0" relativeHeight="251661312" behindDoc="0" locked="0" layoutInCell="1" allowOverlap="1" wp14:anchorId="42CD4D55" wp14:editId="591C7DA9">
              <wp:simplePos x="0" y="0"/>
              <wp:positionH relativeFrom="column">
                <wp:posOffset>2776855</wp:posOffset>
              </wp:positionH>
              <wp:positionV relativeFrom="paragraph">
                <wp:posOffset>264795</wp:posOffset>
              </wp:positionV>
              <wp:extent cx="3086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08610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w14:anchorId="48CC01FD">
            <v:line id="Straight Connector 3"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218.65pt,20.85pt" to="461.65pt,20.85pt" w14:anchorId="057D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"/>
          </w:pict>
        </mc:Fallback>
      </mc:AlternateContent>
    </w:r>
    <w:r w:rsidRPr="00F00EF9">
      <w:rPr>
        <w:rFonts w:ascii="Arial" w:hAnsi="Arial" w:cs="Arial"/>
        <w:sz w:val="26"/>
        <w:szCs w:val="26"/>
      </w:rPr>
      <w:t>Head of Service: Joe Jenkinson</w:t>
    </w:r>
    <w:r>
      <w:rPr>
        <w:rFonts w:cstheme="minorHAnsi"/>
        <w:b/>
        <w:sz w:val="28"/>
        <w:szCs w:val="28"/>
      </w:rPr>
      <w:br/>
    </w:r>
    <w:r w:rsidRPr="00417E3D">
      <w:rPr>
        <w:rFonts w:cstheme="minorHAnsi"/>
        <w:sz w:val="20"/>
        <w:szCs w:val="20"/>
      </w:rPr>
      <w:t xml:space="preserve"> </w:t>
    </w:r>
  </w:p>
  <w:p w:rsidR="008832D9" w:rsidP="008832D9" w:rsidRDefault="008832D9" w14:paraId="4704E0DC"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40C"/>
    <w:multiLevelType w:val="hybridMultilevel"/>
    <w:tmpl w:val="4746A762"/>
    <w:lvl w:ilvl="0" w:tplc="08090001">
      <w:start w:val="1"/>
      <w:numFmt w:val="bullet"/>
      <w:lvlText w:val=""/>
      <w:lvlJc w:val="left"/>
      <w:pPr>
        <w:ind w:left="720" w:hanging="360"/>
      </w:pPr>
      <w:rPr>
        <w:rFonts w:hint="default" w:ascii="Symbol" w:hAnsi="Symbol"/>
      </w:rPr>
    </w:lvl>
    <w:lvl w:ilvl="1" w:tplc="663C7B54">
      <w:numFmt w:val="bullet"/>
      <w:lvlText w:val="•"/>
      <w:lvlJc w:val="left"/>
      <w:pPr>
        <w:ind w:left="1440" w:hanging="360"/>
      </w:pPr>
      <w:rPr>
        <w:rFonts w:hint="default" w:ascii="Gill Sans MT" w:hAnsi="Gill Sans MT" w:eastAsia="Times New Roman" w:cs="Gill Sans MT"/>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882F1C"/>
    <w:multiLevelType w:val="hybridMultilevel"/>
    <w:tmpl w:val="E7EE31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16921956"/>
    <w:multiLevelType w:val="hybridMultilevel"/>
    <w:tmpl w:val="1E2A8872"/>
    <w:lvl w:ilvl="0" w:tplc="CA9C6E8A">
      <w:start w:val="5"/>
      <w:numFmt w:val="bullet"/>
      <w:lvlText w:val="-"/>
      <w:lvlJc w:val="left"/>
      <w:pPr>
        <w:ind w:left="420" w:hanging="360"/>
      </w:pPr>
      <w:rPr>
        <w:rFonts w:hint="eastAsia" w:ascii="CIDFont+F3" w:hAnsi="CIDFont+F2" w:eastAsia="CIDFont+F3" w:cs="CIDFont+F3"/>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3" w15:restartNumberingAfterBreak="0">
    <w:nsid w:val="2BCF6FBB"/>
    <w:multiLevelType w:val="hybridMultilevel"/>
    <w:tmpl w:val="8920F7B0"/>
    <w:lvl w:ilvl="0" w:tplc="CA00200A">
      <w:start w:val="1226"/>
      <w:numFmt w:val="bullet"/>
      <w:lvlText w:val="-"/>
      <w:lvlJc w:val="left"/>
      <w:pPr>
        <w:ind w:left="420" w:hanging="360"/>
      </w:pPr>
      <w:rPr>
        <w:rFonts w:hint="default" w:ascii="Arial" w:hAnsi="Arial" w:eastAsia="Times New Roman" w:cs="Arial"/>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4" w15:restartNumberingAfterBreak="0">
    <w:nsid w:val="448B3D73"/>
    <w:multiLevelType w:val="hybridMultilevel"/>
    <w:tmpl w:val="2CB20704"/>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5" w15:restartNumberingAfterBreak="0">
    <w:nsid w:val="476E1C1B"/>
    <w:multiLevelType w:val="hybridMultilevel"/>
    <w:tmpl w:val="8C889F6E"/>
    <w:lvl w:ilvl="0" w:tplc="0CF0D5D2">
      <w:start w:val="1226"/>
      <w:numFmt w:val="bullet"/>
      <w:lvlText w:val="-"/>
      <w:lvlJc w:val="left"/>
      <w:pPr>
        <w:ind w:left="562" w:hanging="360"/>
      </w:pPr>
      <w:rPr>
        <w:rFonts w:hint="default" w:ascii="Arial" w:hAnsi="Arial" w:eastAsia="Times New Roman" w:cs="Arial"/>
      </w:rPr>
    </w:lvl>
    <w:lvl w:ilvl="1" w:tplc="08090003" w:tentative="1">
      <w:start w:val="1"/>
      <w:numFmt w:val="bullet"/>
      <w:lvlText w:val="o"/>
      <w:lvlJc w:val="left"/>
      <w:pPr>
        <w:ind w:left="1282" w:hanging="360"/>
      </w:pPr>
      <w:rPr>
        <w:rFonts w:hint="default" w:ascii="Courier New" w:hAnsi="Courier New" w:cs="Courier New"/>
      </w:rPr>
    </w:lvl>
    <w:lvl w:ilvl="2" w:tplc="08090005" w:tentative="1">
      <w:start w:val="1"/>
      <w:numFmt w:val="bullet"/>
      <w:lvlText w:val=""/>
      <w:lvlJc w:val="left"/>
      <w:pPr>
        <w:ind w:left="2002" w:hanging="360"/>
      </w:pPr>
      <w:rPr>
        <w:rFonts w:hint="default" w:ascii="Wingdings" w:hAnsi="Wingdings"/>
      </w:rPr>
    </w:lvl>
    <w:lvl w:ilvl="3" w:tplc="08090001" w:tentative="1">
      <w:start w:val="1"/>
      <w:numFmt w:val="bullet"/>
      <w:lvlText w:val=""/>
      <w:lvlJc w:val="left"/>
      <w:pPr>
        <w:ind w:left="2722" w:hanging="360"/>
      </w:pPr>
      <w:rPr>
        <w:rFonts w:hint="default" w:ascii="Symbol" w:hAnsi="Symbol"/>
      </w:rPr>
    </w:lvl>
    <w:lvl w:ilvl="4" w:tplc="08090003" w:tentative="1">
      <w:start w:val="1"/>
      <w:numFmt w:val="bullet"/>
      <w:lvlText w:val="o"/>
      <w:lvlJc w:val="left"/>
      <w:pPr>
        <w:ind w:left="3442" w:hanging="360"/>
      </w:pPr>
      <w:rPr>
        <w:rFonts w:hint="default" w:ascii="Courier New" w:hAnsi="Courier New" w:cs="Courier New"/>
      </w:rPr>
    </w:lvl>
    <w:lvl w:ilvl="5" w:tplc="08090005" w:tentative="1">
      <w:start w:val="1"/>
      <w:numFmt w:val="bullet"/>
      <w:lvlText w:val=""/>
      <w:lvlJc w:val="left"/>
      <w:pPr>
        <w:ind w:left="4162" w:hanging="360"/>
      </w:pPr>
      <w:rPr>
        <w:rFonts w:hint="default" w:ascii="Wingdings" w:hAnsi="Wingdings"/>
      </w:rPr>
    </w:lvl>
    <w:lvl w:ilvl="6" w:tplc="08090001" w:tentative="1">
      <w:start w:val="1"/>
      <w:numFmt w:val="bullet"/>
      <w:lvlText w:val=""/>
      <w:lvlJc w:val="left"/>
      <w:pPr>
        <w:ind w:left="4882" w:hanging="360"/>
      </w:pPr>
      <w:rPr>
        <w:rFonts w:hint="default" w:ascii="Symbol" w:hAnsi="Symbol"/>
      </w:rPr>
    </w:lvl>
    <w:lvl w:ilvl="7" w:tplc="08090003" w:tentative="1">
      <w:start w:val="1"/>
      <w:numFmt w:val="bullet"/>
      <w:lvlText w:val="o"/>
      <w:lvlJc w:val="left"/>
      <w:pPr>
        <w:ind w:left="5602" w:hanging="360"/>
      </w:pPr>
      <w:rPr>
        <w:rFonts w:hint="default" w:ascii="Courier New" w:hAnsi="Courier New" w:cs="Courier New"/>
      </w:rPr>
    </w:lvl>
    <w:lvl w:ilvl="8" w:tplc="08090005" w:tentative="1">
      <w:start w:val="1"/>
      <w:numFmt w:val="bullet"/>
      <w:lvlText w:val=""/>
      <w:lvlJc w:val="left"/>
      <w:pPr>
        <w:ind w:left="6322" w:hanging="360"/>
      </w:pPr>
      <w:rPr>
        <w:rFonts w:hint="default" w:ascii="Wingdings" w:hAnsi="Wingdings"/>
      </w:rPr>
    </w:lvl>
  </w:abstractNum>
  <w:abstractNum w:abstractNumId="6" w15:restartNumberingAfterBreak="0">
    <w:nsid w:val="552B188C"/>
    <w:multiLevelType w:val="hybridMultilevel"/>
    <w:tmpl w:val="F40C21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4937567"/>
    <w:multiLevelType w:val="hybridMultilevel"/>
    <w:tmpl w:val="E38C0C84"/>
    <w:lvl w:ilvl="0" w:tplc="9C284DA4">
      <w:numFmt w:val="bullet"/>
      <w:lvlText w:val="-"/>
      <w:lvlJc w:val="left"/>
      <w:pPr>
        <w:ind w:left="420" w:hanging="360"/>
      </w:pPr>
      <w:rPr>
        <w:rFonts w:hint="default" w:ascii="Gill Sans MT" w:hAnsi="Gill Sans MT" w:eastAsia="Times New Roman" w:cs="Gill Sans MT"/>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num w:numId="1">
    <w:abstractNumId w:val="0"/>
  </w:num>
  <w:num w:numId="2">
    <w:abstractNumId w:val="7"/>
  </w:num>
  <w:num w:numId="3">
    <w:abstractNumId w:val="3"/>
  </w:num>
  <w:num w:numId="4">
    <w:abstractNumId w:val="5"/>
  </w:num>
  <w:num w:numId="5">
    <w:abstractNumId w:val="6"/>
  </w:num>
  <w:num w:numId="6">
    <w:abstractNumId w:val="1"/>
  </w:num>
  <w:num w:numId="7">
    <w:abstractNumId w:val="2"/>
  </w:num>
  <w:num w:numId="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D9"/>
    <w:rsid w:val="0000713A"/>
    <w:rsid w:val="00043A66"/>
    <w:rsid w:val="000503F4"/>
    <w:rsid w:val="0007503E"/>
    <w:rsid w:val="000770F1"/>
    <w:rsid w:val="00080F6E"/>
    <w:rsid w:val="0008277E"/>
    <w:rsid w:val="0008780C"/>
    <w:rsid w:val="000B33FC"/>
    <w:rsid w:val="000E2416"/>
    <w:rsid w:val="000E5846"/>
    <w:rsid w:val="000F4607"/>
    <w:rsid w:val="00112E95"/>
    <w:rsid w:val="00140DF2"/>
    <w:rsid w:val="00141A5D"/>
    <w:rsid w:val="001457F7"/>
    <w:rsid w:val="001808D9"/>
    <w:rsid w:val="001C257C"/>
    <w:rsid w:val="001C4894"/>
    <w:rsid w:val="001D2EDC"/>
    <w:rsid w:val="001E1A52"/>
    <w:rsid w:val="001F1922"/>
    <w:rsid w:val="001F3B9B"/>
    <w:rsid w:val="00227D2C"/>
    <w:rsid w:val="002353AE"/>
    <w:rsid w:val="002355AA"/>
    <w:rsid w:val="00235B83"/>
    <w:rsid w:val="00252A81"/>
    <w:rsid w:val="00261209"/>
    <w:rsid w:val="00274A98"/>
    <w:rsid w:val="00277647"/>
    <w:rsid w:val="00291C8A"/>
    <w:rsid w:val="002A689B"/>
    <w:rsid w:val="002C02E3"/>
    <w:rsid w:val="002D4B03"/>
    <w:rsid w:val="002E0F7D"/>
    <w:rsid w:val="002E2194"/>
    <w:rsid w:val="00303B49"/>
    <w:rsid w:val="003129AB"/>
    <w:rsid w:val="00321F31"/>
    <w:rsid w:val="00333530"/>
    <w:rsid w:val="003351DD"/>
    <w:rsid w:val="00352002"/>
    <w:rsid w:val="00355BE2"/>
    <w:rsid w:val="00392B93"/>
    <w:rsid w:val="003A5E85"/>
    <w:rsid w:val="003D2346"/>
    <w:rsid w:val="003D2F26"/>
    <w:rsid w:val="003D7111"/>
    <w:rsid w:val="003E3193"/>
    <w:rsid w:val="003E4EF1"/>
    <w:rsid w:val="004103F1"/>
    <w:rsid w:val="0041354B"/>
    <w:rsid w:val="004210A0"/>
    <w:rsid w:val="00422070"/>
    <w:rsid w:val="004221F7"/>
    <w:rsid w:val="00454239"/>
    <w:rsid w:val="00454B30"/>
    <w:rsid w:val="004571D9"/>
    <w:rsid w:val="004E71C5"/>
    <w:rsid w:val="004E789D"/>
    <w:rsid w:val="005031A9"/>
    <w:rsid w:val="005052D2"/>
    <w:rsid w:val="0052555B"/>
    <w:rsid w:val="005500F0"/>
    <w:rsid w:val="005906C7"/>
    <w:rsid w:val="005A6CC2"/>
    <w:rsid w:val="005B557A"/>
    <w:rsid w:val="005E1260"/>
    <w:rsid w:val="005F33EA"/>
    <w:rsid w:val="00641231"/>
    <w:rsid w:val="00643F6A"/>
    <w:rsid w:val="0064771E"/>
    <w:rsid w:val="006511B4"/>
    <w:rsid w:val="006624BF"/>
    <w:rsid w:val="00663167"/>
    <w:rsid w:val="006977CE"/>
    <w:rsid w:val="006A7CDB"/>
    <w:rsid w:val="006B3A36"/>
    <w:rsid w:val="006C2D6A"/>
    <w:rsid w:val="006E07C1"/>
    <w:rsid w:val="00715268"/>
    <w:rsid w:val="0071604D"/>
    <w:rsid w:val="00717FAF"/>
    <w:rsid w:val="00722912"/>
    <w:rsid w:val="00760133"/>
    <w:rsid w:val="00795EE5"/>
    <w:rsid w:val="0079611E"/>
    <w:rsid w:val="007A75B4"/>
    <w:rsid w:val="007C1699"/>
    <w:rsid w:val="007D378E"/>
    <w:rsid w:val="007D3C79"/>
    <w:rsid w:val="007E0942"/>
    <w:rsid w:val="007E75ED"/>
    <w:rsid w:val="007F7F48"/>
    <w:rsid w:val="0080091A"/>
    <w:rsid w:val="00817F7A"/>
    <w:rsid w:val="00821B6F"/>
    <w:rsid w:val="0082637D"/>
    <w:rsid w:val="0084413C"/>
    <w:rsid w:val="00844903"/>
    <w:rsid w:val="00850238"/>
    <w:rsid w:val="00852AB2"/>
    <w:rsid w:val="008832D9"/>
    <w:rsid w:val="00885076"/>
    <w:rsid w:val="00890B7D"/>
    <w:rsid w:val="0089416B"/>
    <w:rsid w:val="008D603D"/>
    <w:rsid w:val="008E11CF"/>
    <w:rsid w:val="008E79BC"/>
    <w:rsid w:val="008F15F5"/>
    <w:rsid w:val="008F73CB"/>
    <w:rsid w:val="0090341A"/>
    <w:rsid w:val="00911CB9"/>
    <w:rsid w:val="00917A0C"/>
    <w:rsid w:val="00933967"/>
    <w:rsid w:val="00961DB6"/>
    <w:rsid w:val="00972D00"/>
    <w:rsid w:val="00985C42"/>
    <w:rsid w:val="00990377"/>
    <w:rsid w:val="0099232B"/>
    <w:rsid w:val="009D045B"/>
    <w:rsid w:val="009D0BD6"/>
    <w:rsid w:val="009D34A6"/>
    <w:rsid w:val="009E508E"/>
    <w:rsid w:val="00A10C59"/>
    <w:rsid w:val="00A310FF"/>
    <w:rsid w:val="00A4395B"/>
    <w:rsid w:val="00A52292"/>
    <w:rsid w:val="00A74AE3"/>
    <w:rsid w:val="00A85759"/>
    <w:rsid w:val="00A94167"/>
    <w:rsid w:val="00A95B89"/>
    <w:rsid w:val="00AB3443"/>
    <w:rsid w:val="00AB57B4"/>
    <w:rsid w:val="00AC2379"/>
    <w:rsid w:val="00AC7891"/>
    <w:rsid w:val="00AD149E"/>
    <w:rsid w:val="00AD70BE"/>
    <w:rsid w:val="00B26796"/>
    <w:rsid w:val="00B323B3"/>
    <w:rsid w:val="00B677E9"/>
    <w:rsid w:val="00B973FD"/>
    <w:rsid w:val="00B97E07"/>
    <w:rsid w:val="00BA66CC"/>
    <w:rsid w:val="00BB2CDC"/>
    <w:rsid w:val="00C0149D"/>
    <w:rsid w:val="00C031B2"/>
    <w:rsid w:val="00C04FAA"/>
    <w:rsid w:val="00C06965"/>
    <w:rsid w:val="00C10CB9"/>
    <w:rsid w:val="00C23249"/>
    <w:rsid w:val="00C57BA8"/>
    <w:rsid w:val="00C71ACE"/>
    <w:rsid w:val="00CA52B3"/>
    <w:rsid w:val="00CB7E7F"/>
    <w:rsid w:val="00CC2B45"/>
    <w:rsid w:val="00CD6F15"/>
    <w:rsid w:val="00CF0E70"/>
    <w:rsid w:val="00D241CD"/>
    <w:rsid w:val="00D25A33"/>
    <w:rsid w:val="00D50E18"/>
    <w:rsid w:val="00D65566"/>
    <w:rsid w:val="00D86C01"/>
    <w:rsid w:val="00DC2DF9"/>
    <w:rsid w:val="00DE65FA"/>
    <w:rsid w:val="00DE6BE2"/>
    <w:rsid w:val="00DF67CE"/>
    <w:rsid w:val="00E14F02"/>
    <w:rsid w:val="00E22F04"/>
    <w:rsid w:val="00E2309A"/>
    <w:rsid w:val="00E3098C"/>
    <w:rsid w:val="00E45D05"/>
    <w:rsid w:val="00E538DD"/>
    <w:rsid w:val="00E76D5D"/>
    <w:rsid w:val="00E979C9"/>
    <w:rsid w:val="00EB120D"/>
    <w:rsid w:val="00EB2E7C"/>
    <w:rsid w:val="00EC3078"/>
    <w:rsid w:val="00ED36DC"/>
    <w:rsid w:val="00EF2203"/>
    <w:rsid w:val="00EF3BCA"/>
    <w:rsid w:val="00F00EF9"/>
    <w:rsid w:val="00F21BEC"/>
    <w:rsid w:val="00F266FE"/>
    <w:rsid w:val="00F300B4"/>
    <w:rsid w:val="00F31A2B"/>
    <w:rsid w:val="00F325E1"/>
    <w:rsid w:val="00F416E4"/>
    <w:rsid w:val="00F55D18"/>
    <w:rsid w:val="00F62BA7"/>
    <w:rsid w:val="00F6378A"/>
    <w:rsid w:val="00F730FA"/>
    <w:rsid w:val="00F756A0"/>
    <w:rsid w:val="00FF17AE"/>
    <w:rsid w:val="5B965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340DEBFD"/>
  <w15:docId w15:val="{53623A45-761B-4872-9CAC-CCFCEB655F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00EF9"/>
    <w:rPr>
      <w:rFonts w:ascii="Helvetica" w:hAnsi="Helvetica"/>
      <w:sz w:val="18"/>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8832D9"/>
    <w:pPr>
      <w:tabs>
        <w:tab w:val="center" w:pos="4513"/>
        <w:tab w:val="right" w:pos="9026"/>
      </w:tabs>
    </w:pPr>
    <w:rPr>
      <w:rFonts w:ascii="Times New Roman" w:hAnsi="Times New Roman"/>
      <w:sz w:val="24"/>
      <w:lang w:eastAsia="en-GB"/>
    </w:rPr>
  </w:style>
  <w:style w:type="character" w:styleId="HeaderChar" w:customStyle="1">
    <w:name w:val="Header Char"/>
    <w:basedOn w:val="DefaultParagraphFont"/>
    <w:link w:val="Header"/>
    <w:uiPriority w:val="99"/>
    <w:rsid w:val="008832D9"/>
    <w:rPr>
      <w:sz w:val="24"/>
      <w:szCs w:val="24"/>
    </w:rPr>
  </w:style>
  <w:style w:type="paragraph" w:styleId="Footer">
    <w:name w:val="footer"/>
    <w:basedOn w:val="Normal"/>
    <w:link w:val="FooterChar"/>
    <w:uiPriority w:val="99"/>
    <w:rsid w:val="008832D9"/>
    <w:pPr>
      <w:tabs>
        <w:tab w:val="center" w:pos="4513"/>
        <w:tab w:val="right" w:pos="9026"/>
      </w:tabs>
    </w:pPr>
    <w:rPr>
      <w:rFonts w:ascii="Times New Roman" w:hAnsi="Times New Roman"/>
      <w:sz w:val="24"/>
      <w:lang w:eastAsia="en-GB"/>
    </w:rPr>
  </w:style>
  <w:style w:type="character" w:styleId="FooterChar" w:customStyle="1">
    <w:name w:val="Footer Char"/>
    <w:basedOn w:val="DefaultParagraphFont"/>
    <w:link w:val="Footer"/>
    <w:uiPriority w:val="99"/>
    <w:rsid w:val="008832D9"/>
    <w:rPr>
      <w:sz w:val="24"/>
      <w:szCs w:val="24"/>
    </w:rPr>
  </w:style>
  <w:style w:type="paragraph" w:styleId="BalloonText">
    <w:name w:val="Balloon Text"/>
    <w:basedOn w:val="Normal"/>
    <w:link w:val="BalloonTextChar"/>
    <w:uiPriority w:val="99"/>
    <w:rsid w:val="008832D9"/>
    <w:rPr>
      <w:rFonts w:ascii="Tahoma" w:hAnsi="Tahoma" w:cs="Tahoma"/>
      <w:sz w:val="16"/>
      <w:szCs w:val="16"/>
      <w:lang w:eastAsia="en-GB"/>
    </w:rPr>
  </w:style>
  <w:style w:type="character" w:styleId="BalloonTextChar" w:customStyle="1">
    <w:name w:val="Balloon Text Char"/>
    <w:basedOn w:val="DefaultParagraphFont"/>
    <w:link w:val="BalloonText"/>
    <w:uiPriority w:val="99"/>
    <w:rsid w:val="008832D9"/>
    <w:rPr>
      <w:rFonts w:ascii="Tahoma" w:hAnsi="Tahoma" w:cs="Tahoma"/>
      <w:sz w:val="16"/>
      <w:szCs w:val="16"/>
    </w:rPr>
  </w:style>
  <w:style w:type="paragraph" w:styleId="BodyText">
    <w:name w:val="Body Text"/>
    <w:basedOn w:val="Normal"/>
    <w:link w:val="BodyTextChar"/>
    <w:rsid w:val="003A5E85"/>
    <w:pPr>
      <w:overflowPunct w:val="0"/>
      <w:autoSpaceDE w:val="0"/>
      <w:autoSpaceDN w:val="0"/>
      <w:adjustRightInd w:val="0"/>
      <w:textAlignment w:val="baseline"/>
    </w:pPr>
    <w:rPr>
      <w:rFonts w:ascii="Arial" w:hAnsi="Arial"/>
      <w:b/>
      <w:bCs/>
      <w:sz w:val="22"/>
      <w:szCs w:val="20"/>
    </w:rPr>
  </w:style>
  <w:style w:type="character" w:styleId="BodyTextChar" w:customStyle="1">
    <w:name w:val="Body Text Char"/>
    <w:basedOn w:val="DefaultParagraphFont"/>
    <w:link w:val="BodyText"/>
    <w:rsid w:val="003A5E85"/>
    <w:rPr>
      <w:rFonts w:ascii="Arial" w:hAnsi="Arial"/>
      <w:b/>
      <w:bCs/>
      <w:sz w:val="22"/>
      <w:lang w:eastAsia="en-US"/>
    </w:rPr>
  </w:style>
  <w:style w:type="paragraph" w:styleId="Default" w:customStyle="1">
    <w:name w:val="Default"/>
    <w:rsid w:val="003A5E85"/>
    <w:pPr>
      <w:autoSpaceDE w:val="0"/>
      <w:autoSpaceDN w:val="0"/>
      <w:adjustRightInd w:val="0"/>
    </w:pPr>
    <w:rPr>
      <w:rFonts w:ascii="Arial" w:hAnsi="Arial" w:cs="Arial" w:eastAsiaTheme="minorHAnsi"/>
      <w:color w:val="000000"/>
      <w:sz w:val="24"/>
      <w:szCs w:val="24"/>
      <w:lang w:eastAsia="en-US"/>
    </w:rPr>
  </w:style>
  <w:style w:type="character" w:styleId="Hyperlink">
    <w:name w:val="Hyperlink"/>
    <w:rsid w:val="000F4607"/>
    <w:rPr>
      <w:color w:val="0000FF"/>
      <w:u w:val="single"/>
    </w:rPr>
  </w:style>
  <w:style w:type="paragraph" w:styleId="ListParagraph">
    <w:name w:val="List Paragraph"/>
    <w:basedOn w:val="Normal"/>
    <w:uiPriority w:val="34"/>
    <w:qFormat/>
    <w:rsid w:val="0084413C"/>
    <w:pPr>
      <w:ind w:left="720"/>
      <w:contextualSpacing/>
    </w:pPr>
  </w:style>
  <w:style w:type="paragraph" w:styleId="NormalWeb">
    <w:name w:val="Normal (Web)"/>
    <w:basedOn w:val="Normal"/>
    <w:rsid w:val="00352002"/>
    <w:pPr>
      <w:spacing w:before="100" w:beforeAutospacing="1" w:after="100" w:afterAutospacing="1"/>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2125">
      <w:bodyDiv w:val="1"/>
      <w:marLeft w:val="0"/>
      <w:marRight w:val="0"/>
      <w:marTop w:val="0"/>
      <w:marBottom w:val="0"/>
      <w:divBdr>
        <w:top w:val="none" w:sz="0" w:space="0" w:color="auto"/>
        <w:left w:val="none" w:sz="0" w:space="0" w:color="auto"/>
        <w:bottom w:val="none" w:sz="0" w:space="0" w:color="auto"/>
        <w:right w:val="none" w:sz="0" w:space="0" w:color="auto"/>
      </w:divBdr>
    </w:div>
    <w:div w:id="274755796">
      <w:bodyDiv w:val="1"/>
      <w:marLeft w:val="0"/>
      <w:marRight w:val="0"/>
      <w:marTop w:val="0"/>
      <w:marBottom w:val="0"/>
      <w:divBdr>
        <w:top w:val="none" w:sz="0" w:space="0" w:color="auto"/>
        <w:left w:val="none" w:sz="0" w:space="0" w:color="auto"/>
        <w:bottom w:val="none" w:sz="0" w:space="0" w:color="auto"/>
        <w:right w:val="none" w:sz="0" w:space="0" w:color="auto"/>
      </w:divBdr>
    </w:div>
    <w:div w:id="409810743">
      <w:bodyDiv w:val="1"/>
      <w:marLeft w:val="0"/>
      <w:marRight w:val="0"/>
      <w:marTop w:val="0"/>
      <w:marBottom w:val="0"/>
      <w:divBdr>
        <w:top w:val="none" w:sz="0" w:space="0" w:color="auto"/>
        <w:left w:val="none" w:sz="0" w:space="0" w:color="auto"/>
        <w:bottom w:val="none" w:sz="0" w:space="0" w:color="auto"/>
        <w:right w:val="none" w:sz="0" w:space="0" w:color="auto"/>
      </w:divBdr>
    </w:div>
    <w:div w:id="463886643">
      <w:bodyDiv w:val="1"/>
      <w:marLeft w:val="0"/>
      <w:marRight w:val="0"/>
      <w:marTop w:val="0"/>
      <w:marBottom w:val="0"/>
      <w:divBdr>
        <w:top w:val="none" w:sz="0" w:space="0" w:color="auto"/>
        <w:left w:val="none" w:sz="0" w:space="0" w:color="auto"/>
        <w:bottom w:val="none" w:sz="0" w:space="0" w:color="auto"/>
        <w:right w:val="none" w:sz="0" w:space="0" w:color="auto"/>
      </w:divBdr>
    </w:div>
    <w:div w:id="465901049">
      <w:bodyDiv w:val="1"/>
      <w:marLeft w:val="0"/>
      <w:marRight w:val="0"/>
      <w:marTop w:val="0"/>
      <w:marBottom w:val="0"/>
      <w:divBdr>
        <w:top w:val="none" w:sz="0" w:space="0" w:color="auto"/>
        <w:left w:val="none" w:sz="0" w:space="0" w:color="auto"/>
        <w:bottom w:val="none" w:sz="0" w:space="0" w:color="auto"/>
        <w:right w:val="none" w:sz="0" w:space="0" w:color="auto"/>
      </w:divBdr>
    </w:div>
    <w:div w:id="617571113">
      <w:bodyDiv w:val="1"/>
      <w:marLeft w:val="0"/>
      <w:marRight w:val="0"/>
      <w:marTop w:val="0"/>
      <w:marBottom w:val="0"/>
      <w:divBdr>
        <w:top w:val="none" w:sz="0" w:space="0" w:color="auto"/>
        <w:left w:val="none" w:sz="0" w:space="0" w:color="auto"/>
        <w:bottom w:val="none" w:sz="0" w:space="0" w:color="auto"/>
        <w:right w:val="none" w:sz="0" w:space="0" w:color="auto"/>
      </w:divBdr>
    </w:div>
    <w:div w:id="626204910">
      <w:bodyDiv w:val="1"/>
      <w:marLeft w:val="0"/>
      <w:marRight w:val="0"/>
      <w:marTop w:val="0"/>
      <w:marBottom w:val="0"/>
      <w:divBdr>
        <w:top w:val="none" w:sz="0" w:space="0" w:color="auto"/>
        <w:left w:val="none" w:sz="0" w:space="0" w:color="auto"/>
        <w:bottom w:val="none" w:sz="0" w:space="0" w:color="auto"/>
        <w:right w:val="none" w:sz="0" w:space="0" w:color="auto"/>
      </w:divBdr>
    </w:div>
    <w:div w:id="923222381">
      <w:bodyDiv w:val="1"/>
      <w:marLeft w:val="0"/>
      <w:marRight w:val="0"/>
      <w:marTop w:val="0"/>
      <w:marBottom w:val="0"/>
      <w:divBdr>
        <w:top w:val="none" w:sz="0" w:space="0" w:color="auto"/>
        <w:left w:val="none" w:sz="0" w:space="0" w:color="auto"/>
        <w:bottom w:val="none" w:sz="0" w:space="0" w:color="auto"/>
        <w:right w:val="none" w:sz="0" w:space="0" w:color="auto"/>
      </w:divBdr>
    </w:div>
    <w:div w:id="923496513">
      <w:bodyDiv w:val="1"/>
      <w:marLeft w:val="0"/>
      <w:marRight w:val="0"/>
      <w:marTop w:val="0"/>
      <w:marBottom w:val="0"/>
      <w:divBdr>
        <w:top w:val="none" w:sz="0" w:space="0" w:color="auto"/>
        <w:left w:val="none" w:sz="0" w:space="0" w:color="auto"/>
        <w:bottom w:val="none" w:sz="0" w:space="0" w:color="auto"/>
        <w:right w:val="none" w:sz="0" w:space="0" w:color="auto"/>
      </w:divBdr>
    </w:div>
    <w:div w:id="1083377289">
      <w:bodyDiv w:val="1"/>
      <w:marLeft w:val="0"/>
      <w:marRight w:val="0"/>
      <w:marTop w:val="0"/>
      <w:marBottom w:val="0"/>
      <w:divBdr>
        <w:top w:val="none" w:sz="0" w:space="0" w:color="auto"/>
        <w:left w:val="none" w:sz="0" w:space="0" w:color="auto"/>
        <w:bottom w:val="none" w:sz="0" w:space="0" w:color="auto"/>
        <w:right w:val="none" w:sz="0" w:space="0" w:color="auto"/>
      </w:divBdr>
    </w:div>
    <w:div w:id="1101530419">
      <w:bodyDiv w:val="1"/>
      <w:marLeft w:val="0"/>
      <w:marRight w:val="0"/>
      <w:marTop w:val="0"/>
      <w:marBottom w:val="0"/>
      <w:divBdr>
        <w:top w:val="none" w:sz="0" w:space="0" w:color="auto"/>
        <w:left w:val="none" w:sz="0" w:space="0" w:color="auto"/>
        <w:bottom w:val="none" w:sz="0" w:space="0" w:color="auto"/>
        <w:right w:val="none" w:sz="0" w:space="0" w:color="auto"/>
      </w:divBdr>
    </w:div>
    <w:div w:id="1137407997">
      <w:bodyDiv w:val="1"/>
      <w:marLeft w:val="0"/>
      <w:marRight w:val="0"/>
      <w:marTop w:val="0"/>
      <w:marBottom w:val="0"/>
      <w:divBdr>
        <w:top w:val="none" w:sz="0" w:space="0" w:color="auto"/>
        <w:left w:val="none" w:sz="0" w:space="0" w:color="auto"/>
        <w:bottom w:val="none" w:sz="0" w:space="0" w:color="auto"/>
        <w:right w:val="none" w:sz="0" w:space="0" w:color="auto"/>
      </w:divBdr>
    </w:div>
    <w:div w:id="1451971757">
      <w:bodyDiv w:val="1"/>
      <w:marLeft w:val="0"/>
      <w:marRight w:val="0"/>
      <w:marTop w:val="0"/>
      <w:marBottom w:val="0"/>
      <w:divBdr>
        <w:top w:val="none" w:sz="0" w:space="0" w:color="auto"/>
        <w:left w:val="none" w:sz="0" w:space="0" w:color="auto"/>
        <w:bottom w:val="none" w:sz="0" w:space="0" w:color="auto"/>
        <w:right w:val="none" w:sz="0" w:space="0" w:color="auto"/>
      </w:divBdr>
    </w:div>
    <w:div w:id="1643347183">
      <w:bodyDiv w:val="1"/>
      <w:marLeft w:val="0"/>
      <w:marRight w:val="0"/>
      <w:marTop w:val="0"/>
      <w:marBottom w:val="0"/>
      <w:divBdr>
        <w:top w:val="none" w:sz="0" w:space="0" w:color="auto"/>
        <w:left w:val="none" w:sz="0" w:space="0" w:color="auto"/>
        <w:bottom w:val="none" w:sz="0" w:space="0" w:color="auto"/>
        <w:right w:val="none" w:sz="0" w:space="0" w:color="auto"/>
      </w:divBdr>
    </w:div>
    <w:div w:id="1723674463">
      <w:bodyDiv w:val="1"/>
      <w:marLeft w:val="0"/>
      <w:marRight w:val="0"/>
      <w:marTop w:val="0"/>
      <w:marBottom w:val="0"/>
      <w:divBdr>
        <w:top w:val="none" w:sz="0" w:space="0" w:color="auto"/>
        <w:left w:val="none" w:sz="0" w:space="0" w:color="auto"/>
        <w:bottom w:val="none" w:sz="0" w:space="0" w:color="auto"/>
        <w:right w:val="none" w:sz="0" w:space="0" w:color="auto"/>
      </w:divBdr>
    </w:div>
    <w:div w:id="1724136105">
      <w:bodyDiv w:val="1"/>
      <w:marLeft w:val="0"/>
      <w:marRight w:val="0"/>
      <w:marTop w:val="0"/>
      <w:marBottom w:val="0"/>
      <w:divBdr>
        <w:top w:val="none" w:sz="0" w:space="0" w:color="auto"/>
        <w:left w:val="none" w:sz="0" w:space="0" w:color="auto"/>
        <w:bottom w:val="none" w:sz="0" w:space="0" w:color="auto"/>
        <w:right w:val="none" w:sz="0" w:space="0" w:color="auto"/>
      </w:divBdr>
    </w:div>
    <w:div w:id="1924874707">
      <w:bodyDiv w:val="1"/>
      <w:marLeft w:val="0"/>
      <w:marRight w:val="0"/>
      <w:marTop w:val="0"/>
      <w:marBottom w:val="0"/>
      <w:divBdr>
        <w:top w:val="none" w:sz="0" w:space="0" w:color="auto"/>
        <w:left w:val="none" w:sz="0" w:space="0" w:color="auto"/>
        <w:bottom w:val="none" w:sz="0" w:space="0" w:color="auto"/>
        <w:right w:val="none" w:sz="0" w:space="0" w:color="auto"/>
      </w:divBdr>
    </w:div>
    <w:div w:id="195790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Type1 xmlns="f4edfb27-fdcf-4944-9520-fd54d4f1d725">Decision Notice</FileType1>
    <_Flow_SignoffStatus xmlns="0cd06ba8-3d0c-4461-b1b9-cc99cc46e70a" xsi:nil="true"/>
    <CategoryDescription xmlns="http://schemas.microsoft.com/sharepoint.v3" xsi:nil="true"/>
    <Public xmlns="f4edfb27-fdcf-4944-9520-fd54d4f1d725">true</Public>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1C7F8A-CC90-4424-BBDE-A74DE5D6C823}">
  <ds:schemaRefs>
    <ds:schemaRef ds:uri="http://schemas.microsoft.com/office/infopath/2007/PartnerControl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444FEB4-E8B0-4868-9ED1-7477EE9854CF}"/>
</file>

<file path=customXml/itemProps3.xml><?xml version="1.0" encoding="utf-8"?>
<ds:datastoreItem xmlns:ds="http://schemas.openxmlformats.org/officeDocument/2006/customXml" ds:itemID="{A88AE4FC-1591-48B5-8452-228AD2C9F7E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Barnsley MBC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Barnsley MBC</dc:creator>
  <cp:lastModifiedBy>White , Stacey (SPATIAL PLANNING PROJECT MANAGER)</cp:lastModifiedBy>
  <cp:revision>5</cp:revision>
  <cp:lastPrinted>2019-10-10T10:57:00Z</cp:lastPrinted>
  <dcterms:created xsi:type="dcterms:W3CDTF">2022-02-02T12:49:00Z</dcterms:created>
  <dcterms:modified xsi:type="dcterms:W3CDTF">2022-04-12T12:14:05Z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0x01010084F35F844C555749A4A584284E5541DC</vt:lpwstr>
  </property>
</Properties>
</file>