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8E44D5" w14:textId="77777777" w:rsidR="00B3162A" w:rsidRDefault="00B3162A" w:rsidP="00B3162A">
      <w:pPr>
        <w:jc w:val="both"/>
      </w:pPr>
      <w:r>
        <w:rPr>
          <w:noProof/>
        </w:rPr>
        <w:drawing>
          <wp:inline distT="0" distB="0" distL="0" distR="0" wp14:anchorId="1F4EB6CF" wp14:editId="29C7DF85">
            <wp:extent cx="2676525" cy="1902990"/>
            <wp:effectExtent l="0" t="0" r="0" b="2540"/>
            <wp:docPr id="1716362327" name="Picture 1" descr="A picture containing diagram, font,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362327" name="Picture 1" descr="A picture containing diagram, font, line, triang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231" cy="1916290"/>
                    </a:xfrm>
                    <a:prstGeom prst="rect">
                      <a:avLst/>
                    </a:prstGeom>
                    <a:noFill/>
                    <a:ln>
                      <a:noFill/>
                    </a:ln>
                  </pic:spPr>
                </pic:pic>
              </a:graphicData>
            </a:graphic>
          </wp:inline>
        </w:drawing>
      </w:r>
    </w:p>
    <w:p w14:paraId="71F36D00" w14:textId="77777777" w:rsidR="00B3162A" w:rsidRDefault="00B3162A" w:rsidP="00B3162A">
      <w:pPr>
        <w:jc w:val="both"/>
      </w:pPr>
    </w:p>
    <w:p w14:paraId="22A9A019" w14:textId="77777777" w:rsidR="00B3162A" w:rsidRDefault="00B3162A" w:rsidP="00B3162A">
      <w:pPr>
        <w:jc w:val="both"/>
      </w:pPr>
    </w:p>
    <w:p w14:paraId="2F08044D" w14:textId="70930A8C" w:rsidR="00B3162A" w:rsidRDefault="002A28D2" w:rsidP="00B3162A">
      <w:pPr>
        <w:jc w:val="both"/>
        <w:rPr>
          <w:sz w:val="32"/>
          <w:szCs w:val="32"/>
        </w:rPr>
      </w:pPr>
      <w:r>
        <w:rPr>
          <w:sz w:val="32"/>
          <w:szCs w:val="32"/>
        </w:rPr>
        <w:t>Land to Rear of</w:t>
      </w:r>
    </w:p>
    <w:p w14:paraId="68814BF0" w14:textId="26589FF1" w:rsidR="002A28D2" w:rsidRDefault="002A28D2" w:rsidP="00B3162A">
      <w:pPr>
        <w:jc w:val="both"/>
        <w:rPr>
          <w:sz w:val="32"/>
          <w:szCs w:val="32"/>
        </w:rPr>
      </w:pPr>
      <w:r>
        <w:rPr>
          <w:sz w:val="32"/>
          <w:szCs w:val="32"/>
        </w:rPr>
        <w:t>43 King Edward Street</w:t>
      </w:r>
    </w:p>
    <w:p w14:paraId="65AD97DE" w14:textId="4080D1B3" w:rsidR="002A28D2" w:rsidRDefault="002A28D2" w:rsidP="00B3162A">
      <w:pPr>
        <w:jc w:val="both"/>
        <w:rPr>
          <w:sz w:val="32"/>
          <w:szCs w:val="32"/>
        </w:rPr>
      </w:pPr>
      <w:r>
        <w:rPr>
          <w:sz w:val="32"/>
          <w:szCs w:val="32"/>
        </w:rPr>
        <w:t>Barnsley</w:t>
      </w:r>
    </w:p>
    <w:p w14:paraId="094EB9CF" w14:textId="07AD9FF7" w:rsidR="002A28D2" w:rsidRPr="00415610" w:rsidRDefault="002A28D2" w:rsidP="00B3162A">
      <w:pPr>
        <w:jc w:val="both"/>
        <w:rPr>
          <w:sz w:val="32"/>
          <w:szCs w:val="32"/>
        </w:rPr>
      </w:pPr>
      <w:r>
        <w:rPr>
          <w:sz w:val="32"/>
          <w:szCs w:val="32"/>
        </w:rPr>
        <w:t>S71 2RH</w:t>
      </w:r>
    </w:p>
    <w:p w14:paraId="6199DCE8" w14:textId="77777777" w:rsidR="00B3162A" w:rsidRPr="00415610" w:rsidRDefault="00B3162A" w:rsidP="00B3162A">
      <w:pPr>
        <w:jc w:val="both"/>
        <w:rPr>
          <w:sz w:val="32"/>
          <w:szCs w:val="32"/>
        </w:rPr>
      </w:pPr>
    </w:p>
    <w:p w14:paraId="66BC8F70" w14:textId="77777777" w:rsidR="00B3162A" w:rsidRPr="00415610" w:rsidRDefault="00B3162A" w:rsidP="00B3162A">
      <w:pPr>
        <w:jc w:val="both"/>
        <w:rPr>
          <w:sz w:val="32"/>
          <w:szCs w:val="32"/>
        </w:rPr>
      </w:pPr>
    </w:p>
    <w:p w14:paraId="6AD7AFC0" w14:textId="28EB2665" w:rsidR="00B3162A" w:rsidRDefault="00B3162A" w:rsidP="00B3162A">
      <w:pPr>
        <w:jc w:val="both"/>
        <w:rPr>
          <w:b/>
          <w:bCs/>
          <w:sz w:val="32"/>
          <w:szCs w:val="32"/>
        </w:rPr>
      </w:pPr>
      <w:r>
        <w:rPr>
          <w:b/>
          <w:bCs/>
          <w:sz w:val="32"/>
          <w:szCs w:val="32"/>
        </w:rPr>
        <w:t>Design and Access</w:t>
      </w:r>
      <w:r w:rsidRPr="00415610">
        <w:rPr>
          <w:b/>
          <w:bCs/>
          <w:sz w:val="32"/>
          <w:szCs w:val="32"/>
        </w:rPr>
        <w:t xml:space="preserve"> Statement</w:t>
      </w:r>
    </w:p>
    <w:p w14:paraId="6F7E4073" w14:textId="77777777" w:rsidR="00B3162A" w:rsidRDefault="00B3162A" w:rsidP="00B3162A">
      <w:pPr>
        <w:jc w:val="both"/>
        <w:rPr>
          <w:b/>
          <w:bCs/>
          <w:sz w:val="32"/>
          <w:szCs w:val="32"/>
        </w:rPr>
      </w:pPr>
    </w:p>
    <w:p w14:paraId="597B649A" w14:textId="77777777" w:rsidR="00B3162A" w:rsidRDefault="00B3162A" w:rsidP="00B3162A">
      <w:pPr>
        <w:jc w:val="both"/>
        <w:rPr>
          <w:b/>
          <w:bCs/>
          <w:sz w:val="32"/>
          <w:szCs w:val="32"/>
        </w:rPr>
      </w:pPr>
    </w:p>
    <w:p w14:paraId="6DCF4647" w14:textId="77777777" w:rsidR="00B3162A" w:rsidRDefault="00B3162A" w:rsidP="00B3162A">
      <w:pPr>
        <w:jc w:val="both"/>
        <w:rPr>
          <w:b/>
          <w:bCs/>
          <w:sz w:val="32"/>
          <w:szCs w:val="32"/>
        </w:rPr>
      </w:pPr>
    </w:p>
    <w:p w14:paraId="43C805EF" w14:textId="77777777" w:rsidR="00B3162A" w:rsidRDefault="00B3162A" w:rsidP="00B3162A">
      <w:pPr>
        <w:jc w:val="both"/>
        <w:rPr>
          <w:b/>
          <w:bCs/>
          <w:sz w:val="32"/>
          <w:szCs w:val="32"/>
        </w:rPr>
      </w:pPr>
    </w:p>
    <w:p w14:paraId="6B986A47" w14:textId="77777777" w:rsidR="00B3162A" w:rsidRDefault="00B3162A" w:rsidP="00B3162A">
      <w:pPr>
        <w:jc w:val="both"/>
        <w:rPr>
          <w:b/>
          <w:bCs/>
          <w:sz w:val="32"/>
          <w:szCs w:val="32"/>
        </w:rPr>
      </w:pPr>
    </w:p>
    <w:p w14:paraId="5132186F" w14:textId="77777777" w:rsidR="00B3162A" w:rsidRDefault="00B3162A" w:rsidP="00B3162A">
      <w:pPr>
        <w:jc w:val="both"/>
        <w:rPr>
          <w:b/>
          <w:bCs/>
          <w:sz w:val="32"/>
          <w:szCs w:val="32"/>
        </w:rPr>
      </w:pPr>
    </w:p>
    <w:p w14:paraId="09E030DF" w14:textId="77777777" w:rsidR="00B3162A" w:rsidRDefault="00B3162A" w:rsidP="00B3162A">
      <w:pPr>
        <w:jc w:val="both"/>
        <w:rPr>
          <w:b/>
          <w:bCs/>
          <w:sz w:val="32"/>
          <w:szCs w:val="32"/>
        </w:rPr>
      </w:pPr>
    </w:p>
    <w:p w14:paraId="78BF869E" w14:textId="77777777" w:rsidR="00B3162A" w:rsidRDefault="00B3162A" w:rsidP="00B3162A">
      <w:pPr>
        <w:jc w:val="both"/>
        <w:rPr>
          <w:b/>
          <w:bCs/>
          <w:sz w:val="32"/>
          <w:szCs w:val="32"/>
        </w:rPr>
      </w:pPr>
    </w:p>
    <w:p w14:paraId="669C50A9" w14:textId="77777777" w:rsidR="00B3162A" w:rsidRDefault="00B3162A" w:rsidP="00B3162A">
      <w:pPr>
        <w:jc w:val="both"/>
        <w:rPr>
          <w:b/>
          <w:bCs/>
          <w:sz w:val="32"/>
          <w:szCs w:val="32"/>
        </w:rPr>
      </w:pPr>
    </w:p>
    <w:p w14:paraId="15CF4794" w14:textId="77777777" w:rsidR="00B3162A" w:rsidRDefault="00B3162A" w:rsidP="00B3162A">
      <w:pPr>
        <w:jc w:val="both"/>
        <w:rPr>
          <w:b/>
          <w:bCs/>
          <w:sz w:val="32"/>
          <w:szCs w:val="32"/>
        </w:rPr>
      </w:pPr>
    </w:p>
    <w:p w14:paraId="4BF9A69F" w14:textId="77777777" w:rsidR="00B3162A" w:rsidRDefault="00B3162A" w:rsidP="00B3162A">
      <w:pPr>
        <w:jc w:val="both"/>
        <w:rPr>
          <w:b/>
          <w:bCs/>
          <w:sz w:val="32"/>
          <w:szCs w:val="32"/>
        </w:rPr>
      </w:pPr>
    </w:p>
    <w:p w14:paraId="437A01E5" w14:textId="77777777" w:rsidR="00B3162A" w:rsidRDefault="00B3162A" w:rsidP="00B3162A">
      <w:pPr>
        <w:jc w:val="both"/>
        <w:rPr>
          <w:b/>
          <w:bCs/>
          <w:sz w:val="32"/>
          <w:szCs w:val="32"/>
        </w:rPr>
      </w:pPr>
    </w:p>
    <w:p w14:paraId="485C899A" w14:textId="77777777" w:rsidR="00B3162A" w:rsidRDefault="00B3162A" w:rsidP="00B3162A">
      <w:pPr>
        <w:jc w:val="both"/>
        <w:rPr>
          <w:sz w:val="32"/>
          <w:szCs w:val="32"/>
        </w:rPr>
      </w:pPr>
    </w:p>
    <w:p w14:paraId="2117C6A4" w14:textId="77777777" w:rsidR="00B3162A" w:rsidRPr="00415610" w:rsidRDefault="00B3162A" w:rsidP="00B3162A">
      <w:pPr>
        <w:jc w:val="both"/>
        <w:rPr>
          <w:sz w:val="32"/>
          <w:szCs w:val="32"/>
        </w:rPr>
      </w:pPr>
    </w:p>
    <w:p w14:paraId="282C586C" w14:textId="77777777" w:rsidR="00B3162A" w:rsidRPr="00415610" w:rsidRDefault="00B3162A" w:rsidP="00B3162A">
      <w:pPr>
        <w:jc w:val="both"/>
      </w:pPr>
      <w:r w:rsidRPr="00415610">
        <w:t>Prepared by: WH</w:t>
      </w:r>
    </w:p>
    <w:p w14:paraId="4848EEB7" w14:textId="00091FB6" w:rsidR="00B3162A" w:rsidRPr="00415610" w:rsidRDefault="00B3162A" w:rsidP="00B3162A">
      <w:pPr>
        <w:jc w:val="both"/>
      </w:pPr>
      <w:r w:rsidRPr="00415610">
        <w:t xml:space="preserve">Client: </w:t>
      </w:r>
      <w:proofErr w:type="spellStart"/>
      <w:r w:rsidR="002A28D2">
        <w:t>Mr</w:t>
      </w:r>
      <w:proofErr w:type="spellEnd"/>
      <w:r w:rsidR="002A28D2">
        <w:t xml:space="preserve"> L Wardel</w:t>
      </w:r>
    </w:p>
    <w:p w14:paraId="30FAC743" w14:textId="56AF73DE" w:rsidR="00B3162A" w:rsidRPr="00415610" w:rsidRDefault="00B3162A" w:rsidP="00B3162A">
      <w:pPr>
        <w:jc w:val="both"/>
      </w:pPr>
      <w:r w:rsidRPr="00415610">
        <w:t xml:space="preserve">Date: </w:t>
      </w:r>
      <w:r w:rsidR="002A28D2">
        <w:t>September</w:t>
      </w:r>
      <w:r>
        <w:t xml:space="preserve"> 2024</w:t>
      </w:r>
    </w:p>
    <w:p w14:paraId="1FBB1495" w14:textId="0D250F25" w:rsidR="00B3162A" w:rsidRDefault="00B3162A" w:rsidP="00B3162A">
      <w:pPr>
        <w:jc w:val="both"/>
      </w:pPr>
      <w:r w:rsidRPr="00415610">
        <w:t xml:space="preserve">Submission to: </w:t>
      </w:r>
      <w:r w:rsidR="002A28D2">
        <w:t>Barnsley</w:t>
      </w:r>
      <w:r w:rsidRPr="00415610">
        <w:t xml:space="preserve"> MBC</w:t>
      </w:r>
    </w:p>
    <w:p w14:paraId="6711574B" w14:textId="77777777" w:rsidR="00B3162A" w:rsidRDefault="00B3162A" w:rsidP="00B3162A">
      <w:pPr>
        <w:jc w:val="both"/>
        <w:rPr>
          <w:b/>
          <w:bCs/>
          <w:sz w:val="28"/>
          <w:szCs w:val="28"/>
        </w:rPr>
      </w:pPr>
    </w:p>
    <w:p w14:paraId="4A385766" w14:textId="72384C26" w:rsidR="00B3162A" w:rsidRDefault="00B3162A" w:rsidP="00B3162A">
      <w:pPr>
        <w:jc w:val="both"/>
        <w:rPr>
          <w:lang w:val="en-GB"/>
        </w:rPr>
      </w:pPr>
      <w:r>
        <w:rPr>
          <w:lang w:val="en-GB"/>
        </w:rPr>
        <w:t>Project</w:t>
      </w:r>
      <w:r w:rsidR="002A28D2">
        <w:rPr>
          <w:lang w:val="en-GB"/>
        </w:rPr>
        <w:t xml:space="preserve"> Preamble</w:t>
      </w:r>
    </w:p>
    <w:p w14:paraId="6E7DC66F" w14:textId="77777777" w:rsidR="00B3162A" w:rsidRDefault="00B3162A" w:rsidP="00B3162A">
      <w:pPr>
        <w:jc w:val="both"/>
        <w:rPr>
          <w:lang w:val="en-GB"/>
        </w:rPr>
      </w:pPr>
    </w:p>
    <w:p w14:paraId="6A327D1E" w14:textId="62558F85" w:rsidR="00B3162A" w:rsidRDefault="002A28D2" w:rsidP="00B3162A">
      <w:pPr>
        <w:jc w:val="both"/>
        <w:rPr>
          <w:lang w:val="en-GB"/>
        </w:rPr>
      </w:pPr>
      <w:r>
        <w:rPr>
          <w:lang w:val="en-GB"/>
        </w:rPr>
        <w:t>Erection of a pair of semi-detached houses (3 bedroom) on land formerly in the ownership of Barnsley MBC and previously used for car parking.</w:t>
      </w:r>
    </w:p>
    <w:p w14:paraId="647A1E8E" w14:textId="77777777" w:rsidR="002A28D2" w:rsidRDefault="002A28D2" w:rsidP="00B3162A">
      <w:pPr>
        <w:jc w:val="both"/>
        <w:rPr>
          <w:lang w:val="en-GB"/>
        </w:rPr>
      </w:pPr>
    </w:p>
    <w:p w14:paraId="7808B464" w14:textId="05603000" w:rsidR="002A28D2" w:rsidRDefault="002A28D2" w:rsidP="00B3162A">
      <w:pPr>
        <w:jc w:val="both"/>
        <w:rPr>
          <w:lang w:val="en-GB"/>
        </w:rPr>
      </w:pPr>
      <w:r>
        <w:rPr>
          <w:lang w:val="en-GB"/>
        </w:rPr>
        <w:t>At present, there is also an Electricity Substation on the site, and two neighbouring properties (45 King Edward Street and 43 Preston Way) also use the access to the site as vehicular access to their on-site parking provision.</w:t>
      </w:r>
    </w:p>
    <w:p w14:paraId="072361B9" w14:textId="77777777" w:rsidR="00B3162A" w:rsidRDefault="00B3162A" w:rsidP="00B3162A">
      <w:pPr>
        <w:jc w:val="both"/>
        <w:rPr>
          <w:lang w:val="en-GB"/>
        </w:rPr>
      </w:pPr>
    </w:p>
    <w:p w14:paraId="7368B96A" w14:textId="53BE46FD" w:rsidR="00B3162A" w:rsidRDefault="00B3162A" w:rsidP="00B3162A">
      <w:pPr>
        <w:jc w:val="both"/>
        <w:rPr>
          <w:lang w:val="en-GB"/>
        </w:rPr>
      </w:pPr>
      <w:r>
        <w:rPr>
          <w:lang w:val="en-GB"/>
        </w:rPr>
        <w:t xml:space="preserve">This Design and Access Statement (referred to as “DAS” from this point) accompanies a Full Planning Application for creation of </w:t>
      </w:r>
      <w:r w:rsidR="002A28D2">
        <w:rPr>
          <w:lang w:val="en-GB"/>
        </w:rPr>
        <w:t>a pair of semi-detached houses (3 bedroom).</w:t>
      </w:r>
    </w:p>
    <w:p w14:paraId="39B2725F" w14:textId="77777777" w:rsidR="00B3162A" w:rsidRDefault="00B3162A" w:rsidP="00B3162A">
      <w:pPr>
        <w:jc w:val="both"/>
        <w:rPr>
          <w:lang w:val="en-GB"/>
        </w:rPr>
      </w:pPr>
    </w:p>
    <w:p w14:paraId="7DDC848C" w14:textId="77777777" w:rsidR="00B3162A" w:rsidRDefault="00B3162A" w:rsidP="00B3162A">
      <w:pPr>
        <w:jc w:val="both"/>
        <w:rPr>
          <w:lang w:val="en-GB"/>
        </w:rPr>
      </w:pPr>
      <w:r>
        <w:rPr>
          <w:lang w:val="en-GB"/>
        </w:rPr>
        <w:t>Section 1 – USE</w:t>
      </w:r>
    </w:p>
    <w:p w14:paraId="0FD5F0F0" w14:textId="77777777" w:rsidR="00B3162A" w:rsidRDefault="00B3162A" w:rsidP="00B3162A">
      <w:pPr>
        <w:jc w:val="both"/>
        <w:rPr>
          <w:lang w:val="en-GB"/>
        </w:rPr>
      </w:pPr>
    </w:p>
    <w:p w14:paraId="1D88E741" w14:textId="41FC7E94" w:rsidR="00B3162A" w:rsidRDefault="00B3162A" w:rsidP="00B3162A">
      <w:pPr>
        <w:jc w:val="both"/>
        <w:rPr>
          <w:lang w:val="en-GB"/>
        </w:rPr>
      </w:pPr>
      <w:r>
        <w:rPr>
          <w:lang w:val="en-GB"/>
        </w:rPr>
        <w:t xml:space="preserve">The existing use of the </w:t>
      </w:r>
      <w:r w:rsidR="002A28D2">
        <w:rPr>
          <w:lang w:val="en-GB"/>
        </w:rPr>
        <w:t>site</w:t>
      </w:r>
      <w:r>
        <w:rPr>
          <w:lang w:val="en-GB"/>
        </w:rPr>
        <w:t xml:space="preserve"> is a</w:t>
      </w:r>
      <w:r w:rsidR="000B1930">
        <w:rPr>
          <w:lang w:val="en-GB"/>
        </w:rPr>
        <w:t>n</w:t>
      </w:r>
      <w:r>
        <w:rPr>
          <w:lang w:val="en-GB"/>
        </w:rPr>
        <w:t xml:space="preserve"> </w:t>
      </w:r>
      <w:r w:rsidR="000B1930">
        <w:rPr>
          <w:lang w:val="en-GB"/>
        </w:rPr>
        <w:t>ex-</w:t>
      </w:r>
      <w:r w:rsidR="002A28D2">
        <w:rPr>
          <w:lang w:val="en-GB"/>
        </w:rPr>
        <w:t xml:space="preserve">parking area but is not used as such for some time. Its use </w:t>
      </w:r>
      <w:proofErr w:type="gramStart"/>
      <w:r w:rsidR="002A28D2">
        <w:rPr>
          <w:lang w:val="en-GB"/>
        </w:rPr>
        <w:t>at the moment</w:t>
      </w:r>
      <w:proofErr w:type="gramEnd"/>
      <w:r w:rsidR="002A28D2">
        <w:rPr>
          <w:lang w:val="en-GB"/>
        </w:rPr>
        <w:t xml:space="preserve"> is to house an electricity sub-station, providing vehicular access to neighbouring properties and as a pedestrian right of way from Heysham Green to King Edward Street.</w:t>
      </w:r>
    </w:p>
    <w:p w14:paraId="64C33BFB" w14:textId="215FCE42" w:rsidR="00B3162A" w:rsidRDefault="00B3162A" w:rsidP="00B3162A">
      <w:pPr>
        <w:jc w:val="both"/>
        <w:rPr>
          <w:lang w:val="en-GB"/>
        </w:rPr>
      </w:pPr>
    </w:p>
    <w:p w14:paraId="6E060D12" w14:textId="52C6E7AE" w:rsidR="002A28D2" w:rsidRDefault="002A28D2" w:rsidP="00B3162A">
      <w:pPr>
        <w:jc w:val="both"/>
        <w:rPr>
          <w:lang w:val="en-GB"/>
        </w:rPr>
      </w:pPr>
      <w:r>
        <w:rPr>
          <w:lang w:val="en-GB"/>
        </w:rPr>
        <w:t xml:space="preserve">Access to these nearby uses will be respected and maintained, while the right of way will be altered to travel around the </w:t>
      </w:r>
      <w:r w:rsidR="00607DA2">
        <w:rPr>
          <w:lang w:val="en-GB"/>
        </w:rPr>
        <w:t>boundary of the site</w:t>
      </w:r>
      <w:r>
        <w:rPr>
          <w:lang w:val="en-GB"/>
        </w:rPr>
        <w:t>.</w:t>
      </w:r>
    </w:p>
    <w:p w14:paraId="30E0F2FD" w14:textId="77777777" w:rsidR="00B3162A" w:rsidRDefault="00B3162A" w:rsidP="00B3162A">
      <w:pPr>
        <w:jc w:val="both"/>
        <w:rPr>
          <w:lang w:val="en-GB"/>
        </w:rPr>
      </w:pPr>
    </w:p>
    <w:p w14:paraId="6277C799" w14:textId="77777777" w:rsidR="00B3162A" w:rsidRDefault="00B3162A" w:rsidP="00B3162A">
      <w:pPr>
        <w:jc w:val="both"/>
        <w:rPr>
          <w:lang w:val="en-GB"/>
        </w:rPr>
      </w:pPr>
      <w:r>
        <w:rPr>
          <w:lang w:val="en-GB"/>
        </w:rPr>
        <w:t>Section 2 – AMOUNT</w:t>
      </w:r>
    </w:p>
    <w:p w14:paraId="28311B30" w14:textId="77777777" w:rsidR="00B3162A" w:rsidRDefault="00B3162A" w:rsidP="00B3162A">
      <w:pPr>
        <w:jc w:val="both"/>
        <w:rPr>
          <w:lang w:val="en-GB"/>
        </w:rPr>
      </w:pPr>
    </w:p>
    <w:p w14:paraId="6C31267E" w14:textId="0650D290" w:rsidR="00B3162A" w:rsidRDefault="00607DA2" w:rsidP="00B3162A">
      <w:pPr>
        <w:jc w:val="both"/>
        <w:rPr>
          <w:lang w:val="en-GB"/>
        </w:rPr>
      </w:pPr>
      <w:r>
        <w:rPr>
          <w:lang w:val="en-GB"/>
        </w:rPr>
        <w:t>We have assessed the existing site and all council rules regarding room sizes, car parking and area of amenity can all be complied with.</w:t>
      </w:r>
    </w:p>
    <w:p w14:paraId="349EA616" w14:textId="77777777" w:rsidR="00B3162A" w:rsidRDefault="00B3162A" w:rsidP="00B3162A">
      <w:pPr>
        <w:jc w:val="both"/>
        <w:rPr>
          <w:lang w:val="en-GB"/>
        </w:rPr>
      </w:pPr>
    </w:p>
    <w:p w14:paraId="45566CA3" w14:textId="77777777" w:rsidR="00B3162A" w:rsidRDefault="00B3162A" w:rsidP="00B3162A">
      <w:pPr>
        <w:jc w:val="both"/>
        <w:rPr>
          <w:lang w:val="en-GB"/>
        </w:rPr>
      </w:pPr>
      <w:r>
        <w:rPr>
          <w:lang w:val="en-GB"/>
        </w:rPr>
        <w:t>Section 3 – LAYOUT</w:t>
      </w:r>
    </w:p>
    <w:p w14:paraId="1F929078" w14:textId="77777777" w:rsidR="00B3162A" w:rsidRDefault="00B3162A" w:rsidP="00B3162A">
      <w:pPr>
        <w:jc w:val="both"/>
        <w:rPr>
          <w:lang w:val="en-GB"/>
        </w:rPr>
      </w:pPr>
    </w:p>
    <w:p w14:paraId="54BD0A9C" w14:textId="350D899F" w:rsidR="00B3162A" w:rsidRDefault="000B1930" w:rsidP="00B3162A">
      <w:pPr>
        <w:jc w:val="both"/>
        <w:rPr>
          <w:lang w:val="en-GB"/>
        </w:rPr>
      </w:pPr>
      <w:r>
        <w:rPr>
          <w:lang w:val="en-GB"/>
        </w:rPr>
        <w:t>The layout of the property forms 3 bedrooms and a bathroom at first floor level around a staircase access with all room sizes and property sizes made in line with the Nationally Described Space Standards.</w:t>
      </w:r>
    </w:p>
    <w:p w14:paraId="734CD34B" w14:textId="77777777" w:rsidR="00B3162A" w:rsidRDefault="00B3162A" w:rsidP="00B3162A">
      <w:pPr>
        <w:jc w:val="both"/>
        <w:rPr>
          <w:lang w:val="en-GB"/>
        </w:rPr>
      </w:pPr>
    </w:p>
    <w:p w14:paraId="6552CF2B" w14:textId="4AD92C3B" w:rsidR="00B3162A" w:rsidRDefault="000B1930" w:rsidP="00B3162A">
      <w:pPr>
        <w:jc w:val="both"/>
        <w:rPr>
          <w:lang w:val="en-GB"/>
        </w:rPr>
      </w:pPr>
      <w:r>
        <w:rPr>
          <w:lang w:val="en-GB"/>
        </w:rPr>
        <w:t>The ground floor is open plan living, dining and kitchen area with an enclosed hallway and WC located under the stairs.</w:t>
      </w:r>
    </w:p>
    <w:p w14:paraId="34E28641" w14:textId="77777777" w:rsidR="00B3162A" w:rsidRDefault="00B3162A" w:rsidP="00B3162A">
      <w:pPr>
        <w:jc w:val="both"/>
        <w:rPr>
          <w:lang w:val="en-GB"/>
        </w:rPr>
      </w:pPr>
    </w:p>
    <w:p w14:paraId="71453916" w14:textId="5046840A" w:rsidR="00B3162A" w:rsidRDefault="000B1930" w:rsidP="00B3162A">
      <w:pPr>
        <w:jc w:val="both"/>
        <w:rPr>
          <w:lang w:val="en-GB"/>
        </w:rPr>
      </w:pPr>
      <w:r>
        <w:rPr>
          <w:lang w:val="en-GB"/>
        </w:rPr>
        <w:t>The houses are located centrally on the site with vehicular access and parking down either side elevation. Parking spaces are 6m x 2.85m for the front most space and 5m length for the second.</w:t>
      </w:r>
    </w:p>
    <w:p w14:paraId="26ACE67B" w14:textId="77777777" w:rsidR="000B1930" w:rsidRDefault="000B1930" w:rsidP="00B3162A">
      <w:pPr>
        <w:jc w:val="both"/>
        <w:rPr>
          <w:lang w:val="en-GB"/>
        </w:rPr>
      </w:pPr>
    </w:p>
    <w:p w14:paraId="33B4B2C8" w14:textId="54791C55" w:rsidR="000B1930" w:rsidRDefault="000B1930" w:rsidP="00B3162A">
      <w:pPr>
        <w:jc w:val="both"/>
        <w:rPr>
          <w:lang w:val="en-GB"/>
        </w:rPr>
      </w:pPr>
      <w:r>
        <w:rPr>
          <w:lang w:val="en-GB"/>
        </w:rPr>
        <w:t>All amenity areas are in line with the South Yorkshire Residential Design Guide.</w:t>
      </w:r>
    </w:p>
    <w:p w14:paraId="07ABFA28" w14:textId="77777777" w:rsidR="00B3162A" w:rsidRDefault="00B3162A" w:rsidP="00B3162A">
      <w:pPr>
        <w:jc w:val="both"/>
        <w:rPr>
          <w:lang w:val="en-GB"/>
        </w:rPr>
      </w:pPr>
    </w:p>
    <w:p w14:paraId="15BDF5E5" w14:textId="77777777" w:rsidR="00B3162A" w:rsidRDefault="00B3162A" w:rsidP="00B3162A">
      <w:pPr>
        <w:jc w:val="both"/>
        <w:rPr>
          <w:lang w:val="en-GB"/>
        </w:rPr>
      </w:pPr>
      <w:r>
        <w:rPr>
          <w:lang w:val="en-GB"/>
        </w:rPr>
        <w:t>Section 4 – SCALE</w:t>
      </w:r>
    </w:p>
    <w:p w14:paraId="338F00CC" w14:textId="77777777" w:rsidR="00B3162A" w:rsidRDefault="00B3162A" w:rsidP="00B3162A">
      <w:pPr>
        <w:jc w:val="both"/>
        <w:rPr>
          <w:lang w:val="en-GB"/>
        </w:rPr>
      </w:pPr>
    </w:p>
    <w:p w14:paraId="101E6B34" w14:textId="2D4C45B8" w:rsidR="00B3162A" w:rsidRDefault="00B3162A" w:rsidP="00B3162A">
      <w:pPr>
        <w:jc w:val="both"/>
        <w:rPr>
          <w:lang w:val="en-GB"/>
        </w:rPr>
      </w:pPr>
      <w:r>
        <w:rPr>
          <w:lang w:val="en-GB"/>
        </w:rPr>
        <w:t xml:space="preserve">We have endeavoured to retain </w:t>
      </w:r>
      <w:r w:rsidR="000B1930">
        <w:rPr>
          <w:lang w:val="en-GB"/>
        </w:rPr>
        <w:t>a similar</w:t>
      </w:r>
      <w:r>
        <w:rPr>
          <w:lang w:val="en-GB"/>
        </w:rPr>
        <w:t xml:space="preserve"> </w:t>
      </w:r>
      <w:r w:rsidR="00BA103C">
        <w:rPr>
          <w:lang w:val="en-GB"/>
        </w:rPr>
        <w:t xml:space="preserve">massing of the </w:t>
      </w:r>
      <w:r w:rsidR="000B1930">
        <w:rPr>
          <w:lang w:val="en-GB"/>
        </w:rPr>
        <w:t xml:space="preserve">proposal when compared to </w:t>
      </w:r>
      <w:r w:rsidR="00BA103C">
        <w:rPr>
          <w:lang w:val="en-GB"/>
        </w:rPr>
        <w:t>existing building</w:t>
      </w:r>
      <w:r w:rsidR="000B1930">
        <w:rPr>
          <w:lang w:val="en-GB"/>
        </w:rPr>
        <w:t>s in the area</w:t>
      </w:r>
      <w:r w:rsidR="00BA103C">
        <w:rPr>
          <w:lang w:val="en-GB"/>
        </w:rPr>
        <w:t xml:space="preserve">, essentially </w:t>
      </w:r>
      <w:r w:rsidR="000B1930">
        <w:rPr>
          <w:lang w:val="en-GB"/>
        </w:rPr>
        <w:t xml:space="preserve">replicating the form of surrounding properties. </w:t>
      </w:r>
    </w:p>
    <w:p w14:paraId="4EEBCB35" w14:textId="77777777" w:rsidR="000B1930" w:rsidRDefault="000B1930" w:rsidP="00B3162A">
      <w:pPr>
        <w:jc w:val="both"/>
        <w:rPr>
          <w:lang w:val="en-GB"/>
        </w:rPr>
      </w:pPr>
    </w:p>
    <w:p w14:paraId="0C7341D9" w14:textId="4F74E43D" w:rsidR="000B1930" w:rsidRDefault="000B1930" w:rsidP="00B3162A">
      <w:pPr>
        <w:jc w:val="both"/>
        <w:rPr>
          <w:lang w:val="en-GB"/>
        </w:rPr>
      </w:pPr>
      <w:r>
        <w:rPr>
          <w:lang w:val="en-GB"/>
        </w:rPr>
        <w:t>Given the age of existing properties, the proposals are slightly bigger in footprint to accommodate updated regulations with regards to room sizes.</w:t>
      </w:r>
    </w:p>
    <w:p w14:paraId="7A035C3D" w14:textId="77777777" w:rsidR="00B3162A" w:rsidRDefault="00B3162A" w:rsidP="00B3162A">
      <w:pPr>
        <w:jc w:val="both"/>
        <w:rPr>
          <w:lang w:val="en-GB"/>
        </w:rPr>
      </w:pPr>
    </w:p>
    <w:p w14:paraId="0C22D08D" w14:textId="77777777" w:rsidR="00B3162A" w:rsidRDefault="00B3162A" w:rsidP="00B3162A">
      <w:pPr>
        <w:jc w:val="both"/>
        <w:rPr>
          <w:lang w:val="en-GB"/>
        </w:rPr>
      </w:pPr>
      <w:r>
        <w:rPr>
          <w:lang w:val="en-GB"/>
        </w:rPr>
        <w:t>Section 5 – LANDSCAPING</w:t>
      </w:r>
    </w:p>
    <w:p w14:paraId="2EA758A3" w14:textId="77777777" w:rsidR="00B3162A" w:rsidRDefault="00B3162A" w:rsidP="00B3162A">
      <w:pPr>
        <w:jc w:val="both"/>
        <w:rPr>
          <w:lang w:val="en-GB"/>
        </w:rPr>
      </w:pPr>
    </w:p>
    <w:p w14:paraId="65002D85" w14:textId="2097B2D4" w:rsidR="00B3162A" w:rsidRDefault="000B1930" w:rsidP="00B3162A">
      <w:pPr>
        <w:jc w:val="both"/>
        <w:rPr>
          <w:lang w:val="en-GB"/>
        </w:rPr>
      </w:pPr>
      <w:r>
        <w:rPr>
          <w:lang w:val="en-GB"/>
        </w:rPr>
        <w:t>Part of the existing landscaping will be removed to accommodate the driveway alterations</w:t>
      </w:r>
      <w:r w:rsidR="0084616F">
        <w:rPr>
          <w:lang w:val="en-GB"/>
        </w:rPr>
        <w:t>, the building footprint and the revised right of way.</w:t>
      </w:r>
    </w:p>
    <w:p w14:paraId="52DF2C05" w14:textId="77777777" w:rsidR="00B3162A" w:rsidRDefault="00B3162A" w:rsidP="00B3162A">
      <w:pPr>
        <w:jc w:val="both"/>
        <w:rPr>
          <w:lang w:val="en-GB"/>
        </w:rPr>
      </w:pPr>
    </w:p>
    <w:p w14:paraId="56A89A73" w14:textId="07BD3417" w:rsidR="00B3162A" w:rsidRDefault="0084616F" w:rsidP="00B3162A">
      <w:pPr>
        <w:jc w:val="both"/>
        <w:rPr>
          <w:lang w:val="en-GB"/>
        </w:rPr>
      </w:pPr>
      <w:r>
        <w:rPr>
          <w:lang w:val="en-GB"/>
        </w:rPr>
        <w:t>The landscaping left will be retained and the BNG calculation and scheme will be implemented in accordance with that assessment.</w:t>
      </w:r>
    </w:p>
    <w:p w14:paraId="49529EDF" w14:textId="77777777" w:rsidR="007F1D35" w:rsidRDefault="007F1D35" w:rsidP="00B3162A">
      <w:pPr>
        <w:jc w:val="both"/>
        <w:rPr>
          <w:lang w:val="en-GB"/>
        </w:rPr>
      </w:pPr>
    </w:p>
    <w:p w14:paraId="2562EC79" w14:textId="77777777" w:rsidR="00B3162A" w:rsidRDefault="00B3162A" w:rsidP="00B3162A">
      <w:pPr>
        <w:jc w:val="both"/>
        <w:rPr>
          <w:lang w:val="en-GB"/>
        </w:rPr>
      </w:pPr>
      <w:r>
        <w:rPr>
          <w:lang w:val="en-GB"/>
        </w:rPr>
        <w:t>Section 6 – APPEARANCE</w:t>
      </w:r>
    </w:p>
    <w:p w14:paraId="5F169B8C" w14:textId="77777777" w:rsidR="00B3162A" w:rsidRDefault="00B3162A" w:rsidP="00B3162A">
      <w:pPr>
        <w:jc w:val="both"/>
        <w:rPr>
          <w:lang w:val="en-GB"/>
        </w:rPr>
      </w:pPr>
    </w:p>
    <w:p w14:paraId="015A2F8B" w14:textId="60A29425" w:rsidR="00B3162A" w:rsidRDefault="0084616F" w:rsidP="00B3162A">
      <w:pPr>
        <w:jc w:val="both"/>
        <w:rPr>
          <w:lang w:val="en-GB"/>
        </w:rPr>
      </w:pPr>
      <w:r>
        <w:rPr>
          <w:lang w:val="en-GB"/>
        </w:rPr>
        <w:t xml:space="preserve">We envisage that the building will be </w:t>
      </w:r>
      <w:proofErr w:type="gramStart"/>
      <w:r>
        <w:rPr>
          <w:lang w:val="en-GB"/>
        </w:rPr>
        <w:t>fairly simple</w:t>
      </w:r>
      <w:proofErr w:type="gramEnd"/>
      <w:r>
        <w:rPr>
          <w:lang w:val="en-GB"/>
        </w:rPr>
        <w:t xml:space="preserve"> in its form and will use matched materials used on existing nearby properties.</w:t>
      </w:r>
      <w:r w:rsidR="00065F54">
        <w:rPr>
          <w:lang w:val="en-GB"/>
        </w:rPr>
        <w:t xml:space="preserve"> </w:t>
      </w:r>
    </w:p>
    <w:p w14:paraId="037709BD" w14:textId="77777777" w:rsidR="00065F54" w:rsidRDefault="00065F54" w:rsidP="00B3162A">
      <w:pPr>
        <w:jc w:val="both"/>
        <w:rPr>
          <w:lang w:val="en-GB"/>
        </w:rPr>
      </w:pPr>
    </w:p>
    <w:p w14:paraId="6245C062" w14:textId="6800BDF7" w:rsidR="00065F54" w:rsidRDefault="00065F54" w:rsidP="00B3162A">
      <w:pPr>
        <w:jc w:val="both"/>
        <w:rPr>
          <w:lang w:val="en-GB"/>
        </w:rPr>
      </w:pPr>
      <w:r>
        <w:rPr>
          <w:lang w:val="en-GB"/>
        </w:rPr>
        <w:t xml:space="preserve">The building takes the form of a ridge to road property (or more accurately ridge to private drive) with front access door located on the outside of the pair, with window adjacent to the lounge and </w:t>
      </w:r>
      <w:proofErr w:type="gramStart"/>
      <w:r>
        <w:rPr>
          <w:lang w:val="en-GB"/>
        </w:rPr>
        <w:t>two bedroom</w:t>
      </w:r>
      <w:proofErr w:type="gramEnd"/>
      <w:r>
        <w:rPr>
          <w:lang w:val="en-GB"/>
        </w:rPr>
        <w:t xml:space="preserve"> windows above.</w:t>
      </w:r>
    </w:p>
    <w:p w14:paraId="7A6FDDFD" w14:textId="77777777" w:rsidR="00B3162A" w:rsidRDefault="00B3162A" w:rsidP="00B3162A">
      <w:pPr>
        <w:jc w:val="both"/>
        <w:rPr>
          <w:lang w:val="en-GB"/>
        </w:rPr>
      </w:pPr>
    </w:p>
    <w:p w14:paraId="30A41C8F" w14:textId="77777777" w:rsidR="00B3162A" w:rsidRDefault="00B3162A" w:rsidP="00B3162A">
      <w:pPr>
        <w:jc w:val="both"/>
        <w:rPr>
          <w:lang w:val="en-GB"/>
        </w:rPr>
      </w:pPr>
      <w:r>
        <w:rPr>
          <w:lang w:val="en-GB"/>
        </w:rPr>
        <w:t>Section 7 – ACCESS</w:t>
      </w:r>
    </w:p>
    <w:p w14:paraId="22E87849" w14:textId="77777777" w:rsidR="00B3162A" w:rsidRDefault="00B3162A" w:rsidP="00B3162A">
      <w:pPr>
        <w:jc w:val="both"/>
        <w:rPr>
          <w:lang w:val="en-GB"/>
        </w:rPr>
      </w:pPr>
    </w:p>
    <w:p w14:paraId="4B5B564B" w14:textId="01F60EB5" w:rsidR="00B3162A" w:rsidRDefault="00065F54" w:rsidP="00B3162A">
      <w:pPr>
        <w:jc w:val="both"/>
        <w:rPr>
          <w:lang w:val="en-GB"/>
        </w:rPr>
      </w:pPr>
      <w:r>
        <w:rPr>
          <w:lang w:val="en-GB"/>
        </w:rPr>
        <w:t xml:space="preserve">The existing private drive is 3.9m wide leading to a car parking area which is 10.75m deep by 25.1m in width. The existing drive will be widened to 5m in width for the whole length of the driveway narrowing to 4.4m in width as the driveway meets the proposed dwelling, then widening in front of the property to 6.275m. </w:t>
      </w:r>
    </w:p>
    <w:p w14:paraId="04E23F92" w14:textId="77777777" w:rsidR="00065F54" w:rsidRDefault="00065F54" w:rsidP="00B3162A">
      <w:pPr>
        <w:jc w:val="both"/>
        <w:rPr>
          <w:lang w:val="en-GB"/>
        </w:rPr>
      </w:pPr>
    </w:p>
    <w:p w14:paraId="78530EAC" w14:textId="5D9E178F" w:rsidR="00065F54" w:rsidRDefault="00065F54" w:rsidP="00B3162A">
      <w:pPr>
        <w:jc w:val="both"/>
        <w:rPr>
          <w:lang w:val="en-GB"/>
        </w:rPr>
      </w:pPr>
      <w:r>
        <w:rPr>
          <w:lang w:val="en-GB"/>
        </w:rPr>
        <w:t>700mm wide margins will be installed either side of the driveway to aid in pedestrian movement.</w:t>
      </w:r>
    </w:p>
    <w:p w14:paraId="72B07E19" w14:textId="77777777" w:rsidR="00065F54" w:rsidRDefault="00065F54" w:rsidP="00B3162A">
      <w:pPr>
        <w:jc w:val="both"/>
        <w:rPr>
          <w:lang w:val="en-GB"/>
        </w:rPr>
      </w:pPr>
    </w:p>
    <w:p w14:paraId="4631A983" w14:textId="5EDCE995" w:rsidR="00065F54" w:rsidRDefault="00065F54" w:rsidP="00B3162A">
      <w:pPr>
        <w:jc w:val="both"/>
        <w:rPr>
          <w:lang w:val="en-GB"/>
        </w:rPr>
      </w:pPr>
      <w:r>
        <w:rPr>
          <w:lang w:val="en-GB"/>
        </w:rPr>
        <w:t>The remainder of the private drive access to King Edward Street will be retained.</w:t>
      </w:r>
    </w:p>
    <w:p w14:paraId="74751068" w14:textId="77777777" w:rsidR="005E35B8" w:rsidRDefault="005E35B8" w:rsidP="00B3162A">
      <w:pPr>
        <w:jc w:val="both"/>
        <w:rPr>
          <w:lang w:val="en-GB"/>
        </w:rPr>
      </w:pPr>
    </w:p>
    <w:p w14:paraId="74605AB4" w14:textId="11089B0F" w:rsidR="00B3162A" w:rsidRDefault="00065F54" w:rsidP="00B3162A">
      <w:pPr>
        <w:jc w:val="both"/>
        <w:rPr>
          <w:lang w:val="en-GB"/>
        </w:rPr>
      </w:pPr>
      <w:r>
        <w:rPr>
          <w:lang w:val="en-GB"/>
        </w:rPr>
        <w:t>Wheelchair access will be provided to the primary entrance to the property in line with AD-M4(1).</w:t>
      </w:r>
    </w:p>
    <w:p w14:paraId="5046A1FF" w14:textId="77777777" w:rsidR="00B3162A" w:rsidRDefault="00B3162A" w:rsidP="00B3162A">
      <w:pPr>
        <w:jc w:val="both"/>
        <w:rPr>
          <w:lang w:val="en-GB"/>
        </w:rPr>
      </w:pPr>
    </w:p>
    <w:p w14:paraId="40C18289" w14:textId="77777777" w:rsidR="00B3162A" w:rsidRDefault="00B3162A" w:rsidP="00B3162A">
      <w:pPr>
        <w:jc w:val="both"/>
        <w:rPr>
          <w:lang w:val="en-GB"/>
        </w:rPr>
      </w:pPr>
    </w:p>
    <w:p w14:paraId="525CD7DB" w14:textId="77777777" w:rsidR="00A9204E" w:rsidRDefault="00A9204E"/>
    <w:sectPr w:rsidR="00A920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54528361">
    <w:abstractNumId w:val="19"/>
  </w:num>
  <w:num w:numId="2" w16cid:durableId="626088113">
    <w:abstractNumId w:val="12"/>
  </w:num>
  <w:num w:numId="3" w16cid:durableId="2019573480">
    <w:abstractNumId w:val="10"/>
  </w:num>
  <w:num w:numId="4" w16cid:durableId="905725396">
    <w:abstractNumId w:val="21"/>
  </w:num>
  <w:num w:numId="5" w16cid:durableId="503277229">
    <w:abstractNumId w:val="13"/>
  </w:num>
  <w:num w:numId="6" w16cid:durableId="667054744">
    <w:abstractNumId w:val="16"/>
  </w:num>
  <w:num w:numId="7" w16cid:durableId="874073608">
    <w:abstractNumId w:val="18"/>
  </w:num>
  <w:num w:numId="8" w16cid:durableId="93014394">
    <w:abstractNumId w:val="9"/>
  </w:num>
  <w:num w:numId="9" w16cid:durableId="751977003">
    <w:abstractNumId w:val="7"/>
  </w:num>
  <w:num w:numId="10" w16cid:durableId="1285624593">
    <w:abstractNumId w:val="6"/>
  </w:num>
  <w:num w:numId="11" w16cid:durableId="1296525405">
    <w:abstractNumId w:val="5"/>
  </w:num>
  <w:num w:numId="12" w16cid:durableId="906184957">
    <w:abstractNumId w:val="4"/>
  </w:num>
  <w:num w:numId="13" w16cid:durableId="604003094">
    <w:abstractNumId w:val="8"/>
  </w:num>
  <w:num w:numId="14" w16cid:durableId="1207598189">
    <w:abstractNumId w:val="3"/>
  </w:num>
  <w:num w:numId="15" w16cid:durableId="1775902436">
    <w:abstractNumId w:val="2"/>
  </w:num>
  <w:num w:numId="16" w16cid:durableId="1963538373">
    <w:abstractNumId w:val="1"/>
  </w:num>
  <w:num w:numId="17" w16cid:durableId="1961451756">
    <w:abstractNumId w:val="0"/>
  </w:num>
  <w:num w:numId="18" w16cid:durableId="1452241425">
    <w:abstractNumId w:val="14"/>
  </w:num>
  <w:num w:numId="19" w16cid:durableId="1598710775">
    <w:abstractNumId w:val="15"/>
  </w:num>
  <w:num w:numId="20" w16cid:durableId="301741872">
    <w:abstractNumId w:val="20"/>
  </w:num>
  <w:num w:numId="21" w16cid:durableId="1711107353">
    <w:abstractNumId w:val="17"/>
  </w:num>
  <w:num w:numId="22" w16cid:durableId="628125569">
    <w:abstractNumId w:val="11"/>
  </w:num>
  <w:num w:numId="23" w16cid:durableId="6225435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6FD"/>
    <w:rsid w:val="00065F54"/>
    <w:rsid w:val="000B1930"/>
    <w:rsid w:val="002367C1"/>
    <w:rsid w:val="002A28D2"/>
    <w:rsid w:val="00313BC0"/>
    <w:rsid w:val="003B016A"/>
    <w:rsid w:val="005E35B8"/>
    <w:rsid w:val="00607DA2"/>
    <w:rsid w:val="00645252"/>
    <w:rsid w:val="006D3D74"/>
    <w:rsid w:val="00772070"/>
    <w:rsid w:val="007F1D35"/>
    <w:rsid w:val="0084616F"/>
    <w:rsid w:val="00A9204E"/>
    <w:rsid w:val="00AA59D6"/>
    <w:rsid w:val="00B3162A"/>
    <w:rsid w:val="00BA103C"/>
    <w:rsid w:val="00E72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86594"/>
  <w15:chartTrackingRefBased/>
  <w15:docId w15:val="{F520BFCD-2AA0-4F84-A1E7-1A55AD42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62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4edfb27-fdcf-4944-9520-fd54d4f1d725" xsi:nil="true"/>
    <lcf76f155ced4ddcb4097134ff3c332f xmlns="0cd06ba8-3d0c-4461-b1b9-cc99cc46e70a">
      <Terms xmlns="http://schemas.microsoft.com/office/infopath/2007/PartnerControls"/>
    </lcf76f155ced4ddcb4097134ff3c332f>
    <FileType1 xmlns="f4edfb27-fdcf-4944-9520-fd54d4f1d725">Design and Access Statement</FileType1>
    <_Flow_SignoffStatus xmlns="0cd06ba8-3d0c-4461-b1b9-cc99cc46e70a" xsi:nil="true"/>
    <CategoryDescription xmlns="http://schemas.microsoft.com/sharepoint.v3">06/09/2024</CategoryDescription>
    <Public xmlns="f4edfb27-fdcf-4944-9520-fd54d4f1d725">true</Public>
  </documentManagement>
</p:properties>
</file>

<file path=customXml/itemProps1.xml><?xml version="1.0" encoding="utf-8"?>
<ds:datastoreItem xmlns:ds="http://schemas.openxmlformats.org/officeDocument/2006/customXml" ds:itemID="{365380B1-16AE-49BF-8BE7-F9A90ABA08A2}"/>
</file>

<file path=customXml/itemProps2.xml><?xml version="1.0" encoding="utf-8"?>
<ds:datastoreItem xmlns:ds="http://schemas.openxmlformats.org/officeDocument/2006/customXml" ds:itemID="{023FB6FD-416F-4E78-B462-BF6FA318D1A2}"/>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10</TotalTime>
  <Pages>3</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dc:creator>
  <cp:keywords/>
  <dc:description/>
  <cp:lastModifiedBy>Wayne Haywood</cp:lastModifiedBy>
  <cp:revision>2</cp:revision>
  <dcterms:created xsi:type="dcterms:W3CDTF">2024-09-06T14:00:00Z</dcterms:created>
  <dcterms:modified xsi:type="dcterms:W3CDTF">2024-09-06T14:00:00Z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0x01010084F35F844C555749A4A584284E5541DC</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