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D40" w:rsidRDefault="00E00D4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Style w:val="legds"/>
          <w:rFonts w:ascii="Arial" w:hAnsi="Arial" w:cs="Arial"/>
          <w:color w:val="494949"/>
          <w:sz w:val="19"/>
          <w:szCs w:val="19"/>
        </w:rPr>
      </w:pPr>
      <w:r w:rsidRPr="00E00D40">
        <w:rPr>
          <w:rFonts w:ascii="Arial" w:hAnsi="Arial" w:cs="Arial"/>
          <w:noProof/>
          <w:color w:val="808080" w:themeColor="background1" w:themeShade="8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CED99" wp14:editId="1A740E21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5438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BB05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0" to="5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" strokecolor="#4579b8 [3044]"/>
            </w:pict>
          </mc:Fallback>
        </mc:AlternateContent>
      </w:r>
    </w:p>
    <w:p w:rsidR="00E00D40" w:rsidRDefault="00E00D4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Style w:val="legds"/>
          <w:rFonts w:ascii="Arial" w:hAnsi="Arial" w:cs="Arial"/>
          <w:color w:val="494949"/>
          <w:sz w:val="19"/>
          <w:szCs w:val="19"/>
        </w:rPr>
      </w:pPr>
    </w:p>
    <w:p w:rsidR="00E00D40" w:rsidRPr="00F153A0" w:rsidRDefault="00E00D4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Style w:val="legds"/>
          <w:rFonts w:ascii="Century Gothic" w:hAnsi="Century Gothic" w:cs="Arial"/>
          <w:color w:val="494949"/>
          <w:sz w:val="20"/>
          <w:szCs w:val="20"/>
        </w:rPr>
      </w:pPr>
    </w:p>
    <w:p w:rsidR="00E00D40" w:rsidRPr="00F153A0" w:rsidRDefault="00E00D4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Style w:val="legds"/>
          <w:rFonts w:ascii="Century Gothic" w:hAnsi="Century Gothic" w:cs="Arial"/>
          <w:color w:val="494949"/>
          <w:sz w:val="20"/>
          <w:szCs w:val="20"/>
        </w:rPr>
      </w:pPr>
    </w:p>
    <w:p w:rsidR="00E00D40" w:rsidRPr="00F153A0" w:rsidRDefault="00E00D4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Style w:val="legds"/>
          <w:rFonts w:ascii="Century Gothic" w:hAnsi="Century Gothic" w:cs="Arial"/>
          <w:color w:val="494949"/>
          <w:sz w:val="20"/>
          <w:szCs w:val="20"/>
        </w:rPr>
      </w:pPr>
    </w:p>
    <w:p w:rsidR="00E00D40" w:rsidRPr="00F153A0" w:rsidRDefault="00E00D4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Style w:val="legds"/>
          <w:rFonts w:ascii="Century Gothic" w:hAnsi="Century Gothic" w:cs="Arial"/>
          <w:color w:val="494949"/>
          <w:sz w:val="20"/>
          <w:szCs w:val="20"/>
        </w:rPr>
      </w:pPr>
    </w:p>
    <w:p w:rsidR="00E00D40" w:rsidRPr="00F153A0" w:rsidRDefault="00E00D4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Style w:val="legds"/>
          <w:rFonts w:ascii="Century Gothic" w:hAnsi="Century Gothic" w:cs="Arial"/>
          <w:color w:val="494949"/>
          <w:sz w:val="20"/>
          <w:szCs w:val="20"/>
        </w:rPr>
      </w:pPr>
    </w:p>
    <w:p w:rsidR="00E00D40" w:rsidRPr="00F153A0" w:rsidRDefault="00E00D4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Style w:val="legds"/>
          <w:rFonts w:ascii="Century Gothic" w:hAnsi="Century Gothic" w:cs="Arial"/>
          <w:color w:val="494949"/>
          <w:sz w:val="20"/>
          <w:szCs w:val="20"/>
        </w:rPr>
      </w:pPr>
    </w:p>
    <w:p w:rsidR="00E00D40" w:rsidRPr="00F153A0" w:rsidRDefault="00E00D4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Style w:val="legds"/>
          <w:rFonts w:ascii="Century Gothic" w:hAnsi="Century Gothic" w:cs="Arial"/>
          <w:color w:val="494949"/>
          <w:sz w:val="20"/>
          <w:szCs w:val="20"/>
        </w:rPr>
      </w:pPr>
    </w:p>
    <w:p w:rsidR="00E00D40" w:rsidRPr="00F153A0" w:rsidRDefault="00E00D4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Style w:val="legds"/>
          <w:rFonts w:ascii="Century Gothic" w:hAnsi="Century Gothic" w:cs="Arial"/>
          <w:color w:val="494949"/>
          <w:sz w:val="20"/>
          <w:szCs w:val="20"/>
        </w:rPr>
      </w:pPr>
    </w:p>
    <w:p w:rsidR="00E00D40" w:rsidRPr="00F153A0" w:rsidRDefault="00E00D4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Style w:val="legds"/>
          <w:rFonts w:ascii="Century Gothic" w:hAnsi="Century Gothic" w:cs="Arial"/>
          <w:color w:val="494949"/>
          <w:sz w:val="20"/>
          <w:szCs w:val="20"/>
        </w:rPr>
      </w:pPr>
    </w:p>
    <w:p w:rsidR="00D667A6" w:rsidRPr="00F153A0" w:rsidRDefault="00D667A6" w:rsidP="00F153A0">
      <w:pPr>
        <w:pStyle w:val="legclearfix"/>
        <w:shd w:val="clear" w:color="auto" w:fill="FFFFFF"/>
        <w:spacing w:before="0" w:beforeAutospacing="0" w:after="120" w:afterAutospacing="0" w:line="270" w:lineRule="atLeast"/>
        <w:ind w:left="720" w:hanging="660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1.0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>The site was used solely for an agricultural use as part of an established agricultural unit</w:t>
      </w:r>
      <w:r w:rsidR="00F153A0">
        <w:rPr>
          <w:rFonts w:ascii="Century Gothic" w:hAnsi="Century Gothic" w:cs="Arial"/>
          <w:color w:val="494949"/>
          <w:sz w:val="20"/>
          <w:szCs w:val="20"/>
        </w:rPr>
        <w:t xml:space="preserve"> 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on 20th March 2013.</w:t>
      </w:r>
      <w:r w:rsidR="00F153A0">
        <w:rPr>
          <w:rStyle w:val="legds"/>
          <w:rFonts w:ascii="Century Gothic" w:hAnsi="Century Gothic" w:cs="Arial"/>
          <w:color w:val="494949"/>
          <w:sz w:val="20"/>
          <w:szCs w:val="20"/>
        </w:rPr>
        <w:t xml:space="preserve"> Holding number; 47/610/0009.</w:t>
      </w:r>
    </w:p>
    <w:p w:rsidR="00D667A6" w:rsidRPr="00F153A0" w:rsidRDefault="00D667A6" w:rsidP="00F153A0">
      <w:pPr>
        <w:pStyle w:val="legclearfix"/>
        <w:shd w:val="clear" w:color="auto" w:fill="FFFFFF"/>
        <w:spacing w:before="0" w:beforeAutospacing="0" w:after="120" w:afterAutospacing="0" w:line="270" w:lineRule="atLeast"/>
        <w:ind w:left="720" w:hanging="660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2.0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>The cumulative floor space of the existing building does not exceed 450 square metres.</w:t>
      </w:r>
    </w:p>
    <w:p w:rsidR="00D667A6" w:rsidRPr="00F153A0" w:rsidRDefault="00D667A6" w:rsidP="00F153A0">
      <w:pPr>
        <w:pStyle w:val="legclearfix"/>
        <w:shd w:val="clear" w:color="auto" w:fill="FFFFFF"/>
        <w:spacing w:before="0" w:beforeAutospacing="0" w:after="120" w:afterAutospacing="0" w:line="270" w:lineRule="atLeast"/>
        <w:ind w:left="720" w:hanging="660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3.0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>The cumulative number of separate dwelling houses developed under Class Q within the established agricultural unit does not exceed 3.</w:t>
      </w:r>
    </w:p>
    <w:p w:rsidR="00D667A6" w:rsidRPr="00F153A0" w:rsidRDefault="00D667A6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 xml:space="preserve"> 4.0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>The site is not occupied under an agricultural tenancy.</w:t>
      </w:r>
    </w:p>
    <w:p w:rsidR="00D667A6" w:rsidRPr="00F153A0" w:rsidRDefault="00D667A6" w:rsidP="00F153A0">
      <w:pPr>
        <w:pStyle w:val="legclearfix"/>
        <w:shd w:val="clear" w:color="auto" w:fill="FFFFFF"/>
        <w:spacing w:before="0" w:beforeAutospacing="0" w:after="120" w:afterAutospacing="0" w:line="270" w:lineRule="atLeast"/>
        <w:ind w:left="720" w:hanging="720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 xml:space="preserve"> 5.0   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 xml:space="preserve">Development under Class A(a) or Class B(a) of Part 6 of this Schedule (agricultural buildings and 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>operations) has not been carried out on the established agricultural unit.</w:t>
      </w:r>
    </w:p>
    <w:p w:rsidR="00D667A6" w:rsidRPr="00F153A0" w:rsidRDefault="00D667A6" w:rsidP="00F153A0">
      <w:pPr>
        <w:pStyle w:val="legclearfix"/>
        <w:shd w:val="clear" w:color="auto" w:fill="FFFFFF"/>
        <w:spacing w:before="0" w:beforeAutospacing="0" w:after="120" w:afterAutospacing="0" w:line="270" w:lineRule="atLeast"/>
        <w:ind w:left="720" w:hanging="660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6.0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>The development will not result in the external dimensions of the building extending beyond the external dimensions of the existing building at any given point;</w:t>
      </w:r>
      <w:r w:rsidRPr="00F153A0">
        <w:rPr>
          <w:rFonts w:ascii="Century Gothic" w:hAnsi="Century Gothic" w:cs="Arial"/>
          <w:color w:val="494949"/>
          <w:sz w:val="20"/>
          <w:szCs w:val="20"/>
        </w:rPr>
        <w:t xml:space="preserve"> </w:t>
      </w:r>
    </w:p>
    <w:p w:rsidR="00D667A6" w:rsidRPr="00F153A0" w:rsidRDefault="00D667A6" w:rsidP="00F153A0">
      <w:pPr>
        <w:pStyle w:val="legclearfix"/>
        <w:shd w:val="clear" w:color="auto" w:fill="FFFFFF"/>
        <w:spacing w:before="0" w:beforeAutospacing="0" w:after="120" w:afterAutospacing="0" w:line="270" w:lineRule="atLeast"/>
        <w:ind w:left="720" w:hanging="660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7.0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>The development under Class Q (together with any previous development under Class Q) will not result in a building or buildings having more than 450 square metres of floor space having a use falling within Class C3 (dwelling houses) of the Schedule to the Use Classes Order.</w:t>
      </w:r>
    </w:p>
    <w:p w:rsidR="00D667A6" w:rsidRPr="00F153A0" w:rsidRDefault="00A41D7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 xml:space="preserve"> </w:t>
      </w:r>
      <w:r w:rsidR="00D667A6"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8.0</w:t>
      </w:r>
      <w:r w:rsidR="00D667A6"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>The de</w:t>
      </w:r>
      <w:r w:rsidR="000A32D2"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velopment under Class Q(b) will</w:t>
      </w:r>
      <w:r w:rsidR="00D667A6"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 xml:space="preserve"> </w:t>
      </w:r>
      <w:r w:rsidR="000A32D2"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 xml:space="preserve">not </w:t>
      </w:r>
      <w:r w:rsidR="00D667A6"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consist of building operations other than—</w:t>
      </w:r>
      <w:r w:rsidR="00D667A6" w:rsidRPr="00F153A0">
        <w:rPr>
          <w:rFonts w:ascii="Century Gothic" w:hAnsi="Century Gothic" w:cs="Arial"/>
          <w:color w:val="494949"/>
          <w:sz w:val="20"/>
          <w:szCs w:val="20"/>
        </w:rPr>
        <w:t xml:space="preserve"> </w:t>
      </w:r>
    </w:p>
    <w:p w:rsidR="00D667A6" w:rsidRPr="00F153A0" w:rsidRDefault="00D667A6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>the installation or replacement of—</w:t>
      </w:r>
      <w:r w:rsidRPr="00F153A0">
        <w:rPr>
          <w:rFonts w:ascii="Century Gothic" w:hAnsi="Century Gothic" w:cs="Arial"/>
          <w:color w:val="494949"/>
          <w:sz w:val="20"/>
          <w:szCs w:val="20"/>
        </w:rPr>
        <w:t xml:space="preserve"> </w:t>
      </w:r>
    </w:p>
    <w:p w:rsidR="00D667A6" w:rsidRPr="00F153A0" w:rsidRDefault="00D667A6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>windows, doors, roofs, or exterior walls, or</w:t>
      </w:r>
      <w:r w:rsidRPr="00F153A0">
        <w:rPr>
          <w:rFonts w:ascii="Century Gothic" w:hAnsi="Century Gothic" w:cs="Arial"/>
          <w:color w:val="494949"/>
          <w:sz w:val="20"/>
          <w:szCs w:val="20"/>
        </w:rPr>
        <w:t xml:space="preserve"> </w:t>
      </w:r>
    </w:p>
    <w:p w:rsidR="00D667A6" w:rsidRPr="00F153A0" w:rsidRDefault="00A41D7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</w:r>
      <w:r w:rsidR="00D667A6"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water, drainage, electricity, gas or other services,</w:t>
      </w:r>
      <w:r w:rsidR="00D667A6" w:rsidRPr="00F153A0">
        <w:rPr>
          <w:rFonts w:ascii="Century Gothic" w:hAnsi="Century Gothic" w:cs="Arial"/>
          <w:color w:val="494949"/>
          <w:sz w:val="20"/>
          <w:szCs w:val="20"/>
        </w:rPr>
        <w:t xml:space="preserve"> </w:t>
      </w:r>
    </w:p>
    <w:p w:rsidR="00D667A6" w:rsidRPr="00F153A0" w:rsidRDefault="00D667A6" w:rsidP="00F153A0">
      <w:pPr>
        <w:pStyle w:val="legrhs"/>
        <w:shd w:val="clear" w:color="auto" w:fill="FFFFFF"/>
        <w:spacing w:before="0" w:beforeAutospacing="0" w:after="120" w:afterAutospacing="0" w:line="270" w:lineRule="atLeast"/>
        <w:ind w:left="720"/>
        <w:jc w:val="both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Fonts w:ascii="Century Gothic" w:hAnsi="Century Gothic" w:cs="Arial"/>
          <w:color w:val="494949"/>
          <w:sz w:val="20"/>
          <w:szCs w:val="20"/>
        </w:rPr>
        <w:t>to the extent reasonably necessary for the building to function as a dwelling</w:t>
      </w:r>
      <w:r w:rsidR="00A41D70" w:rsidRPr="00F153A0">
        <w:rPr>
          <w:rFonts w:ascii="Century Gothic" w:hAnsi="Century Gothic" w:cs="Arial"/>
          <w:color w:val="494949"/>
          <w:sz w:val="20"/>
          <w:szCs w:val="20"/>
        </w:rPr>
        <w:t xml:space="preserve"> </w:t>
      </w:r>
      <w:r w:rsidRPr="00F153A0">
        <w:rPr>
          <w:rFonts w:ascii="Century Gothic" w:hAnsi="Century Gothic" w:cs="Arial"/>
          <w:color w:val="494949"/>
          <w:sz w:val="20"/>
          <w:szCs w:val="20"/>
        </w:rPr>
        <w:t>house; and</w:t>
      </w:r>
      <w:r w:rsidR="00F153A0">
        <w:rPr>
          <w:rFonts w:ascii="Century Gothic" w:hAnsi="Century Gothic" w:cs="Arial"/>
          <w:color w:val="494949"/>
          <w:sz w:val="20"/>
          <w:szCs w:val="20"/>
        </w:rPr>
        <w:t xml:space="preserve"> </w:t>
      </w:r>
      <w:r w:rsidR="00532B28">
        <w:rPr>
          <w:rFonts w:ascii="Century Gothic" w:hAnsi="Century Gothic" w:cs="Arial"/>
          <w:color w:val="494949"/>
          <w:sz w:val="20"/>
          <w:szCs w:val="20"/>
        </w:rPr>
        <w:t>tech</w:t>
      </w:r>
      <w:bookmarkStart w:id="0" w:name="_GoBack"/>
      <w:bookmarkEnd w:id="0"/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partial demolition to the extent reasonably necessary to carry out building operations allowed</w:t>
      </w:r>
      <w:r w:rsidRPr="00F153A0">
        <w:rPr>
          <w:rFonts w:ascii="Century Gothic" w:hAnsi="Century Gothic" w:cs="Arial"/>
          <w:color w:val="494949"/>
          <w:sz w:val="20"/>
          <w:szCs w:val="20"/>
        </w:rPr>
        <w:t xml:space="preserve"> </w:t>
      </w:r>
    </w:p>
    <w:p w:rsidR="00D667A6" w:rsidRPr="00F153A0" w:rsidRDefault="00A41D7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 xml:space="preserve"> 9.0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>T</w:t>
      </w:r>
      <w:r w:rsidR="00D667A6"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he site is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 xml:space="preserve"> not</w:t>
      </w:r>
      <w:r w:rsidR="00D667A6"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 xml:space="preserve"> on article 2(3) land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.</w:t>
      </w:r>
    </w:p>
    <w:p w:rsidR="00D667A6" w:rsidRPr="00F153A0" w:rsidRDefault="00A41D7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10.0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>The site is not a</w:t>
      </w:r>
      <w:r w:rsidRPr="00F153A0">
        <w:rPr>
          <w:rFonts w:ascii="Century Gothic" w:hAnsi="Century Gothic" w:cs="Arial"/>
          <w:color w:val="494949"/>
          <w:sz w:val="20"/>
          <w:szCs w:val="20"/>
        </w:rPr>
        <w:t xml:space="preserve"> </w:t>
      </w:r>
      <w:r w:rsidR="00D667A6"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site of special scientific interest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.</w:t>
      </w:r>
    </w:p>
    <w:p w:rsidR="00D667A6" w:rsidRPr="00F153A0" w:rsidRDefault="00A41D7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11.0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 xml:space="preserve">The site is not in a </w:t>
      </w:r>
      <w:r w:rsidR="00D667A6"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safety hazard area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.</w:t>
      </w:r>
    </w:p>
    <w:p w:rsidR="00D667A6" w:rsidRPr="00F153A0" w:rsidRDefault="00A41D7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12.0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 xml:space="preserve">The site is not in </w:t>
      </w:r>
      <w:r w:rsidR="00D667A6"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a military explosives storage area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.</w:t>
      </w:r>
    </w:p>
    <w:p w:rsidR="00D667A6" w:rsidRPr="00F153A0" w:rsidRDefault="00A41D7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13.0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>The site is not and does not contains a scheduled monument.</w:t>
      </w:r>
    </w:p>
    <w:p w:rsidR="00D667A6" w:rsidRPr="00F153A0" w:rsidRDefault="00A41D70" w:rsidP="00D667A6">
      <w:pPr>
        <w:pStyle w:val="legclearfix"/>
        <w:shd w:val="clear" w:color="auto" w:fill="FFFFFF"/>
        <w:spacing w:before="0" w:beforeAutospacing="0" w:after="120" w:afterAutospacing="0" w:line="270" w:lineRule="atLeast"/>
        <w:rPr>
          <w:rFonts w:ascii="Century Gothic" w:hAnsi="Century Gothic" w:cs="Arial"/>
          <w:color w:val="494949"/>
          <w:sz w:val="20"/>
          <w:szCs w:val="20"/>
        </w:rPr>
      </w:pP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lastRenderedPageBreak/>
        <w:t>14.0</w:t>
      </w:r>
      <w:r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ab/>
        <w:t>T</w:t>
      </w:r>
      <w:r w:rsidR="007265D8"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>he building is not a</w:t>
      </w:r>
      <w:r w:rsidR="00D667A6" w:rsidRPr="00F153A0">
        <w:rPr>
          <w:rStyle w:val="legds"/>
          <w:rFonts w:ascii="Century Gothic" w:hAnsi="Century Gothic" w:cs="Arial"/>
          <w:color w:val="494949"/>
          <w:sz w:val="20"/>
          <w:szCs w:val="20"/>
        </w:rPr>
        <w:t xml:space="preserve"> listed building.</w:t>
      </w:r>
    </w:p>
    <w:p w:rsidR="00EC1558" w:rsidRDefault="00EC1558"/>
    <w:sectPr w:rsidR="00EC155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64B" w:rsidRDefault="0004564B" w:rsidP="00A41D70">
      <w:pPr>
        <w:spacing w:after="0" w:line="240" w:lineRule="auto"/>
      </w:pPr>
      <w:r>
        <w:separator/>
      </w:r>
    </w:p>
  </w:endnote>
  <w:endnote w:type="continuationSeparator" w:id="0">
    <w:p w:rsidR="0004564B" w:rsidRDefault="0004564B" w:rsidP="00A4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D70" w:rsidRPr="00F153A0" w:rsidRDefault="00E00D40">
    <w:pPr>
      <w:pStyle w:val="Footer"/>
      <w:rPr>
        <w:rFonts w:ascii="Century Gothic" w:hAnsi="Century Gothic"/>
        <w:color w:val="A6A6A6" w:themeColor="background1" w:themeShade="A6"/>
        <w:sz w:val="20"/>
        <w:szCs w:val="20"/>
      </w:rPr>
    </w:pPr>
    <w:r w:rsidRPr="00F153A0">
      <w:rPr>
        <w:rFonts w:ascii="Century Gothic" w:hAnsi="Century Gothic"/>
        <w:noProof/>
        <w:color w:val="FFFFFF" w:themeColor="background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-356235</wp:posOffset>
              </wp:positionV>
              <wp:extent cx="75438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5B592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-28.05pt" to="522pt,-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" strokecolor="#4579b8 [3044]"/>
          </w:pict>
        </mc:Fallback>
      </mc:AlternateContent>
    </w:r>
    <w:proofErr w:type="spellStart"/>
    <w:r w:rsidRPr="00F153A0">
      <w:rPr>
        <w:rFonts w:ascii="Century Gothic" w:hAnsi="Century Gothic"/>
        <w:color w:val="A6A6A6" w:themeColor="background1" w:themeShade="A6"/>
        <w:sz w:val="20"/>
        <w:szCs w:val="20"/>
      </w:rPr>
      <w:t>WHpARCHITECTURE</w:t>
    </w:r>
    <w:proofErr w:type="spellEnd"/>
    <w:r w:rsidRPr="00F153A0">
      <w:rPr>
        <w:rFonts w:ascii="Century Gothic" w:hAnsi="Century Gothic"/>
        <w:color w:val="A6A6A6" w:themeColor="background1" w:themeShade="A6"/>
        <w:sz w:val="20"/>
        <w:szCs w:val="20"/>
      </w:rPr>
      <w:tab/>
      <w:t xml:space="preserve">                                                                                       </w:t>
    </w:r>
    <w:r w:rsidR="00CD7DD0" w:rsidRPr="00F153A0">
      <w:rPr>
        <w:rFonts w:ascii="Century Gothic" w:hAnsi="Century Gothic"/>
        <w:color w:val="A6A6A6" w:themeColor="background1" w:themeShade="A6"/>
        <w:sz w:val="20"/>
        <w:szCs w:val="20"/>
      </w:rPr>
      <w:t xml:space="preserve">                  39</w:t>
    </w:r>
    <w:r w:rsidR="00F153A0" w:rsidRPr="00F153A0">
      <w:rPr>
        <w:rFonts w:ascii="Century Gothic" w:hAnsi="Century Gothic"/>
        <w:color w:val="A6A6A6" w:themeColor="background1" w:themeShade="A6"/>
        <w:sz w:val="20"/>
        <w:szCs w:val="20"/>
      </w:rPr>
      <w:t>70</w:t>
    </w:r>
    <w:r w:rsidR="00CD7DD0" w:rsidRPr="00F153A0">
      <w:rPr>
        <w:rFonts w:ascii="Century Gothic" w:hAnsi="Century Gothic"/>
        <w:color w:val="A6A6A6" w:themeColor="background1" w:themeShade="A6"/>
        <w:sz w:val="20"/>
        <w:szCs w:val="20"/>
      </w:rPr>
      <w:t>/1-C/</w:t>
    </w:r>
    <w:r w:rsidR="00F153A0" w:rsidRPr="00F153A0">
      <w:rPr>
        <w:rFonts w:ascii="Century Gothic" w:hAnsi="Century Gothic"/>
        <w:color w:val="A6A6A6" w:themeColor="background1" w:themeShade="A6"/>
        <w:sz w:val="20"/>
        <w:szCs w:val="20"/>
      </w:rPr>
      <w:t>20</w:t>
    </w:r>
    <w:r w:rsidR="00CD7DD0" w:rsidRPr="00F153A0">
      <w:rPr>
        <w:rFonts w:ascii="Century Gothic" w:hAnsi="Century Gothic"/>
        <w:color w:val="A6A6A6" w:themeColor="background1" w:themeShade="A6"/>
        <w:sz w:val="20"/>
        <w:szCs w:val="20"/>
      </w:rPr>
      <w:t>/1</w:t>
    </w:r>
    <w:r w:rsidR="00F153A0" w:rsidRPr="00F153A0">
      <w:rPr>
        <w:rFonts w:ascii="Century Gothic" w:hAnsi="Century Gothic"/>
        <w:color w:val="A6A6A6" w:themeColor="background1" w:themeShade="A6"/>
        <w:sz w:val="20"/>
        <w:szCs w:val="20"/>
      </w:rPr>
      <w:t>2</w:t>
    </w:r>
    <w:r w:rsidRPr="00F153A0">
      <w:rPr>
        <w:rFonts w:ascii="Century Gothic" w:hAnsi="Century Gothic"/>
        <w:color w:val="A6A6A6" w:themeColor="background1" w:themeShade="A6"/>
        <w:sz w:val="20"/>
        <w:szCs w:val="20"/>
      </w:rPr>
      <w:t>/201</w:t>
    </w:r>
    <w:r w:rsidR="00F153A0" w:rsidRPr="00F153A0">
      <w:rPr>
        <w:rFonts w:ascii="Century Gothic" w:hAnsi="Century Gothic"/>
        <w:color w:val="A6A6A6" w:themeColor="background1" w:themeShade="A6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64B" w:rsidRDefault="0004564B" w:rsidP="00A41D70">
      <w:pPr>
        <w:spacing w:after="0" w:line="240" w:lineRule="auto"/>
      </w:pPr>
      <w:r>
        <w:separator/>
      </w:r>
    </w:p>
  </w:footnote>
  <w:footnote w:type="continuationSeparator" w:id="0">
    <w:p w:rsidR="0004564B" w:rsidRDefault="0004564B" w:rsidP="00A41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D70" w:rsidRPr="00F153A0" w:rsidRDefault="00A41D70">
    <w:pPr>
      <w:pStyle w:val="Header"/>
      <w:rPr>
        <w:rFonts w:ascii="Century Gothic" w:hAnsi="Century Gothic"/>
        <w:color w:val="A6A6A6" w:themeColor="background1" w:themeShade="A6"/>
        <w:sz w:val="20"/>
        <w:szCs w:val="20"/>
      </w:rPr>
    </w:pPr>
    <w:r w:rsidRPr="00F153A0">
      <w:rPr>
        <w:rFonts w:ascii="Century Gothic" w:hAnsi="Century Gothic"/>
        <w:color w:val="A6A6A6" w:themeColor="background1" w:themeShade="A6"/>
        <w:sz w:val="20"/>
        <w:szCs w:val="20"/>
      </w:rPr>
      <w:t>39</w:t>
    </w:r>
    <w:r w:rsidR="00F153A0" w:rsidRPr="00F153A0">
      <w:rPr>
        <w:rFonts w:ascii="Century Gothic" w:hAnsi="Century Gothic"/>
        <w:color w:val="A6A6A6" w:themeColor="background1" w:themeShade="A6"/>
        <w:sz w:val="20"/>
        <w:szCs w:val="20"/>
      </w:rPr>
      <w:t>70</w:t>
    </w:r>
    <w:r w:rsidR="00E00D40" w:rsidRPr="00F153A0">
      <w:rPr>
        <w:rFonts w:ascii="Century Gothic" w:hAnsi="Century Gothic"/>
        <w:color w:val="A6A6A6" w:themeColor="background1" w:themeShade="A6"/>
        <w:sz w:val="20"/>
        <w:szCs w:val="20"/>
      </w:rPr>
      <w:t xml:space="preserve"> </w:t>
    </w:r>
    <w:r w:rsidR="00F153A0" w:rsidRPr="00F153A0">
      <w:rPr>
        <w:rFonts w:ascii="Century Gothic" w:hAnsi="Century Gothic"/>
        <w:color w:val="A6A6A6" w:themeColor="background1" w:themeShade="A6"/>
        <w:sz w:val="20"/>
        <w:szCs w:val="20"/>
      </w:rPr>
      <w:t>ELMHIRST FARM HOYLANDSWAINE</w:t>
    </w:r>
    <w:r w:rsidR="00CD7DD0" w:rsidRPr="00F153A0">
      <w:rPr>
        <w:rFonts w:ascii="Century Gothic" w:hAnsi="Century Gothic"/>
        <w:color w:val="A6A6A6" w:themeColor="background1" w:themeShade="A6"/>
        <w:sz w:val="20"/>
        <w:szCs w:val="20"/>
      </w:rPr>
      <w:t xml:space="preserve">; SUPPORTING </w:t>
    </w:r>
    <w:proofErr w:type="gramStart"/>
    <w:r w:rsidR="00CD7DD0" w:rsidRPr="00F153A0">
      <w:rPr>
        <w:rFonts w:ascii="Century Gothic" w:hAnsi="Century Gothic"/>
        <w:color w:val="A6A6A6" w:themeColor="background1" w:themeShade="A6"/>
        <w:sz w:val="20"/>
        <w:szCs w:val="20"/>
      </w:rPr>
      <w:t xml:space="preserve">STATEMENT;   </w:t>
    </w:r>
    <w:proofErr w:type="gramEnd"/>
    <w:r w:rsidR="00CD7DD0" w:rsidRPr="00F153A0">
      <w:rPr>
        <w:rFonts w:ascii="Century Gothic" w:hAnsi="Century Gothic"/>
        <w:color w:val="A6A6A6" w:themeColor="background1" w:themeShade="A6"/>
        <w:sz w:val="20"/>
        <w:szCs w:val="20"/>
      </w:rPr>
      <w:t xml:space="preserve">                 </w:t>
    </w:r>
    <w:r w:rsidR="00F153A0" w:rsidRPr="00F153A0">
      <w:rPr>
        <w:rFonts w:ascii="Century Gothic" w:hAnsi="Century Gothic"/>
        <w:color w:val="A6A6A6" w:themeColor="background1" w:themeShade="A6"/>
        <w:sz w:val="20"/>
        <w:szCs w:val="20"/>
      </w:rPr>
      <w:t>DECEM</w:t>
    </w:r>
    <w:r w:rsidR="00CD7DD0" w:rsidRPr="00F153A0">
      <w:rPr>
        <w:rFonts w:ascii="Century Gothic" w:hAnsi="Century Gothic"/>
        <w:color w:val="A6A6A6" w:themeColor="background1" w:themeShade="A6"/>
        <w:sz w:val="20"/>
        <w:szCs w:val="20"/>
      </w:rPr>
      <w:t>BER 201</w:t>
    </w:r>
    <w:r w:rsidR="00F153A0" w:rsidRPr="00F153A0">
      <w:rPr>
        <w:rFonts w:ascii="Century Gothic" w:hAnsi="Century Gothic"/>
        <w:color w:val="A6A6A6" w:themeColor="background1" w:themeShade="A6"/>
        <w:sz w:val="20"/>
        <w:szCs w:val="20"/>
      </w:rPr>
      <w:t>7</w:t>
    </w:r>
  </w:p>
  <w:p w:rsidR="00A41D70" w:rsidRDefault="00E00D4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294005</wp:posOffset>
              </wp:positionV>
              <wp:extent cx="75438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75A03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3.15pt" to="52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" strokecolor="#4579b8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A6"/>
    <w:rsid w:val="0004564B"/>
    <w:rsid w:val="00060635"/>
    <w:rsid w:val="000A32D2"/>
    <w:rsid w:val="000B5750"/>
    <w:rsid w:val="001E3747"/>
    <w:rsid w:val="00346095"/>
    <w:rsid w:val="003E232A"/>
    <w:rsid w:val="00532B28"/>
    <w:rsid w:val="00651498"/>
    <w:rsid w:val="006D1D9E"/>
    <w:rsid w:val="007265D8"/>
    <w:rsid w:val="0086214D"/>
    <w:rsid w:val="00A41D70"/>
    <w:rsid w:val="00CD7DD0"/>
    <w:rsid w:val="00D667A6"/>
    <w:rsid w:val="00E00D40"/>
    <w:rsid w:val="00EC1558"/>
    <w:rsid w:val="00F1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AA96A"/>
  <w15:docId w15:val="{C15FC2B3-C215-4B95-BE42-1B3D50E5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clearfix">
    <w:name w:val="legclearfix"/>
    <w:basedOn w:val="Normal"/>
    <w:rsid w:val="00D6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D667A6"/>
  </w:style>
  <w:style w:type="paragraph" w:customStyle="1" w:styleId="legrhs">
    <w:name w:val="legrhs"/>
    <w:basedOn w:val="Normal"/>
    <w:rsid w:val="00D6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41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D70"/>
  </w:style>
  <w:style w:type="paragraph" w:styleId="Footer">
    <w:name w:val="footer"/>
    <w:basedOn w:val="Normal"/>
    <w:link w:val="FooterChar"/>
    <w:uiPriority w:val="99"/>
    <w:unhideWhenUsed/>
    <w:rsid w:val="00A41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70"/>
  </w:style>
  <w:style w:type="paragraph" w:styleId="BalloonText">
    <w:name w:val="Balloon Text"/>
    <w:basedOn w:val="Normal"/>
    <w:link w:val="BalloonTextChar"/>
    <w:uiPriority w:val="99"/>
    <w:semiHidden/>
    <w:unhideWhenUsed/>
    <w:rsid w:val="00A41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Statement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BC22DD53-6B93-4C82-B036-1BB6EAA86188}"/>
</file>

<file path=customXml/itemProps2.xml><?xml version="1.0" encoding="utf-8"?>
<ds:datastoreItem xmlns:ds="http://schemas.openxmlformats.org/officeDocument/2006/customXml" ds:itemID="{CD1E1667-595B-4836-945D-766117316B19}"/>
</file>

<file path=customXml/itemProps3.xml><?xml version="1.0" encoding="utf-8"?>
<ds:datastoreItem xmlns:ds="http://schemas.openxmlformats.org/officeDocument/2006/customXml" ds:itemID="{7FC9BDD5-22FF-44D5-9977-643ACDD15A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20171721 Supporting Statement</dc:title>
  <dc:creator>Angus Ellis</dc:creator>
  <cp:lastModifiedBy>ANGUS ELLIS</cp:lastModifiedBy>
  <cp:revision>3</cp:revision>
  <cp:lastPrinted>2016-08-02T07:44:00Z</cp:lastPrinted>
  <dcterms:created xsi:type="dcterms:W3CDTF">2017-12-20T08:17:00Z</dcterms:created>
  <dcterms:modified xsi:type="dcterms:W3CDTF">2017-12-20T15:00:00Z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