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EEB093" w14:textId="77777777" w:rsidR="00000BFE" w:rsidRDefault="00000BFE" w:rsidP="00000BFE">
      <w:pPr>
        <w:rPr>
          <w:b/>
          <w:bCs/>
          <w:lang w:eastAsia="en-US"/>
        </w:rPr>
      </w:pPr>
      <w:r>
        <w:rPr>
          <w:b/>
          <w:bCs/>
          <w:lang w:eastAsia="en-US"/>
        </w:rPr>
        <w:t>Planning Design and Heritage Statement</w:t>
      </w:r>
    </w:p>
    <w:p w14:paraId="63F8CBD8" w14:textId="77777777" w:rsidR="00000BFE" w:rsidRDefault="00000BFE" w:rsidP="00000BFE">
      <w:pPr>
        <w:rPr>
          <w:lang w:eastAsia="en-US"/>
        </w:rPr>
      </w:pPr>
    </w:p>
    <w:p w14:paraId="7B8CE470" w14:textId="77777777" w:rsidR="00F91C4E" w:rsidRDefault="00000BFE" w:rsidP="00BF0E43">
      <w:pPr>
        <w:rPr>
          <w:lang w:eastAsia="en-US"/>
        </w:rPr>
      </w:pPr>
      <w:r w:rsidRPr="00F91C4E">
        <w:rPr>
          <w:lang w:eastAsia="en-US"/>
        </w:rPr>
        <w:t>The proposed works are extremely minimal but involve the installation of a community defibrillation unit</w:t>
      </w:r>
      <w:r w:rsidR="009E17BF" w:rsidRPr="00F91C4E">
        <w:rPr>
          <w:lang w:eastAsia="en-US"/>
        </w:rPr>
        <w:t xml:space="preserve">. The cabinet </w:t>
      </w:r>
      <w:r w:rsidR="00BF0E43" w:rsidRPr="00F91C4E">
        <w:rPr>
          <w:lang w:eastAsia="en-US"/>
        </w:rPr>
        <w:t xml:space="preserve">is a Defibsafe 2. </w:t>
      </w:r>
      <w:r w:rsidR="009E17BF" w:rsidRPr="00F91C4E">
        <w:rPr>
          <w:lang w:eastAsia="en-US"/>
        </w:rPr>
        <w:t xml:space="preserve">The exterior sleeve of the cabinet is yellow in colour and made from </w:t>
      </w:r>
      <w:r w:rsidR="009E17BF" w:rsidRPr="00F91C4E">
        <w:rPr>
          <w:lang w:eastAsia="en-US"/>
        </w:rPr>
        <w:t>Polyethylene</w:t>
      </w:r>
      <w:r w:rsidR="00BF0E43" w:rsidRPr="00F91C4E">
        <w:rPr>
          <w:lang w:eastAsia="en-US"/>
        </w:rPr>
        <w:t xml:space="preserve"> with a green hinged p</w:t>
      </w:r>
      <w:r w:rsidR="009E17BF" w:rsidRPr="00F91C4E">
        <w:rPr>
          <w:lang w:eastAsia="en-US"/>
        </w:rPr>
        <w:t>olycarbonate door to the front. The</w:t>
      </w:r>
      <w:r w:rsidR="00BF0E43" w:rsidRPr="00F91C4E">
        <w:rPr>
          <w:lang w:eastAsia="en-US"/>
        </w:rPr>
        <w:t xml:space="preserve"> external dimensions of the unit are as follows; </w:t>
      </w:r>
    </w:p>
    <w:p w14:paraId="3A1C2A7B" w14:textId="672485A9" w:rsidR="00BF0E43" w:rsidRPr="00F91C4E" w:rsidRDefault="00BF0E43" w:rsidP="00BF0E43">
      <w:pPr>
        <w:rPr>
          <w:lang w:eastAsia="en-US"/>
        </w:rPr>
      </w:pPr>
      <w:r w:rsidRPr="00F91C4E">
        <w:rPr>
          <w:lang w:eastAsia="en-US"/>
        </w:rPr>
        <w:t>Height: 625mm</w:t>
      </w:r>
    </w:p>
    <w:p w14:paraId="65969250" w14:textId="77777777" w:rsidR="00BF0E43" w:rsidRPr="00F91C4E" w:rsidRDefault="00BF0E43" w:rsidP="00BF0E43">
      <w:pPr>
        <w:rPr>
          <w:lang w:eastAsia="en-US"/>
        </w:rPr>
      </w:pPr>
      <w:r w:rsidRPr="00F91C4E">
        <w:rPr>
          <w:lang w:eastAsia="en-US"/>
        </w:rPr>
        <w:t>Width: 440mm</w:t>
      </w:r>
    </w:p>
    <w:p w14:paraId="5C77FAE6" w14:textId="77777777" w:rsidR="00BF0E43" w:rsidRPr="00F91C4E" w:rsidRDefault="00BF0E43" w:rsidP="00BF0E43">
      <w:pPr>
        <w:rPr>
          <w:lang w:eastAsia="en-US"/>
        </w:rPr>
      </w:pPr>
      <w:r w:rsidRPr="00F91C4E">
        <w:rPr>
          <w:lang w:eastAsia="en-US"/>
        </w:rPr>
        <w:t>Depth: 245mm</w:t>
      </w:r>
    </w:p>
    <w:p w14:paraId="5242B5A7" w14:textId="77777777" w:rsidR="00F91C4E" w:rsidRDefault="00BF0E43" w:rsidP="00BF0E43">
      <w:pPr>
        <w:rPr>
          <w:lang w:eastAsia="en-US"/>
        </w:rPr>
      </w:pPr>
      <w:r w:rsidRPr="00F91C4E">
        <w:rPr>
          <w:lang w:eastAsia="en-US"/>
        </w:rPr>
        <w:t>Depth including Lock Handle: 285mm</w:t>
      </w:r>
      <w:r w:rsidRPr="00F91C4E">
        <w:rPr>
          <w:lang w:eastAsia="en-US"/>
        </w:rPr>
        <w:t xml:space="preserve">. </w:t>
      </w:r>
    </w:p>
    <w:p w14:paraId="5AB11281" w14:textId="7F2890AA" w:rsidR="00000BFE" w:rsidRDefault="00BF0E43" w:rsidP="00BF0E43">
      <w:pPr>
        <w:rPr>
          <w:lang w:eastAsia="en-US"/>
        </w:rPr>
      </w:pPr>
      <w:r w:rsidRPr="00F91C4E">
        <w:rPr>
          <w:lang w:eastAsia="en-US"/>
        </w:rPr>
        <w:t>Further information relating to the cabinet specifications can be found on the attached Defib Safe 2 flayer.</w:t>
      </w:r>
      <w:r>
        <w:rPr>
          <w:lang w:eastAsia="en-US"/>
        </w:rPr>
        <w:t xml:space="preserve"> </w:t>
      </w:r>
    </w:p>
    <w:p w14:paraId="17B130F0" w14:textId="77777777" w:rsidR="00BF0E43" w:rsidRDefault="00BF0E43" w:rsidP="00BF0E43">
      <w:pPr>
        <w:rPr>
          <w:lang w:eastAsia="en-US"/>
        </w:rPr>
      </w:pPr>
    </w:p>
    <w:p w14:paraId="561FD46D" w14:textId="2349A485" w:rsidR="00000BFE" w:rsidRDefault="00000BFE" w:rsidP="00000BFE">
      <w:pPr>
        <w:rPr>
          <w:lang w:eastAsia="en-US"/>
        </w:rPr>
      </w:pPr>
      <w:r>
        <w:rPr>
          <w:lang w:eastAsia="en-US"/>
        </w:rPr>
        <w:t>In terms of planning, design and heritage we have consulted the Council’s Conservation Officer over the most appropriate location for installation. For a number of reasons</w:t>
      </w:r>
      <w:r w:rsidR="00964886">
        <w:rPr>
          <w:lang w:eastAsia="en-US"/>
        </w:rPr>
        <w:t>, including</w:t>
      </w:r>
      <w:r w:rsidR="00964886" w:rsidRPr="00964886">
        <w:t xml:space="preserve"> </w:t>
      </w:r>
      <w:r w:rsidR="00964886" w:rsidRPr="00964886">
        <w:rPr>
          <w:lang w:eastAsia="en-US"/>
        </w:rPr>
        <w:t>its prominent and central position to the village and visibility from the road side</w:t>
      </w:r>
      <w:r w:rsidR="00964886">
        <w:rPr>
          <w:lang w:eastAsia="en-US"/>
        </w:rPr>
        <w:t xml:space="preserve"> </w:t>
      </w:r>
      <w:r>
        <w:rPr>
          <w:lang w:eastAsia="en-US"/>
        </w:rPr>
        <w:t xml:space="preserve">we intend to install the unit on the listed building known as Number 12 and the Old School Worsbrough Village </w:t>
      </w:r>
      <w:hyperlink r:id="rId7" w:history="1">
        <w:r>
          <w:rPr>
            <w:rStyle w:val="Hyperlink"/>
            <w:lang w:eastAsia="en-US"/>
          </w:rPr>
          <w:t>https://historicengland.org.uk/listing/the-list/list-entry/1192519</w:t>
        </w:r>
      </w:hyperlink>
      <w:r>
        <w:rPr>
          <w:lang w:eastAsia="en-US"/>
        </w:rPr>
        <w:t>.</w:t>
      </w:r>
    </w:p>
    <w:p w14:paraId="1E253337" w14:textId="77777777" w:rsidR="00000BFE" w:rsidRDefault="00000BFE" w:rsidP="00000BFE">
      <w:pPr>
        <w:rPr>
          <w:lang w:eastAsia="en-US"/>
        </w:rPr>
      </w:pPr>
    </w:p>
    <w:p w14:paraId="142A81C0" w14:textId="77777777" w:rsidR="00000BFE" w:rsidRPr="00C37BFA" w:rsidRDefault="00000BFE" w:rsidP="00000BFE">
      <w:pPr>
        <w:rPr>
          <w:b/>
          <w:bCs/>
          <w:lang w:eastAsia="en-US"/>
        </w:rPr>
      </w:pPr>
      <w:r w:rsidRPr="00C37BFA">
        <w:rPr>
          <w:b/>
          <w:bCs/>
          <w:lang w:eastAsia="en-US"/>
        </w:rPr>
        <w:t>Heritage Assets and Heritage Significance</w:t>
      </w:r>
    </w:p>
    <w:p w14:paraId="3DC06224" w14:textId="77777777" w:rsidR="00000BFE" w:rsidRDefault="00000BFE" w:rsidP="00000BFE">
      <w:pPr>
        <w:rPr>
          <w:lang w:eastAsia="en-US"/>
        </w:rPr>
      </w:pPr>
    </w:p>
    <w:p w14:paraId="1881CC2F" w14:textId="77777777" w:rsidR="00000BFE" w:rsidRDefault="00000BFE" w:rsidP="00000BFE">
      <w:pPr>
        <w:rPr>
          <w:lang w:eastAsia="en-US"/>
        </w:rPr>
      </w:pPr>
      <w:r>
        <w:rPr>
          <w:lang w:eastAsia="en-US"/>
        </w:rPr>
        <w:t xml:space="preserve">The proposed building intended for the installation of the unit is listed at grade II and </w:t>
      </w:r>
      <w:proofErr w:type="gramStart"/>
      <w:r>
        <w:rPr>
          <w:lang w:eastAsia="en-US"/>
        </w:rPr>
        <w:t>as a consequence</w:t>
      </w:r>
      <w:proofErr w:type="gramEnd"/>
      <w:r>
        <w:rPr>
          <w:lang w:eastAsia="en-US"/>
        </w:rPr>
        <w:t xml:space="preserve"> has national heritage significance. The former listed school is also adjacent and within the setting of St Mary’s church which is also listed but at grade I. Overall, both buildings are within the designated conservation area of Worsbrough Village.  As such we recognise that the site and the general setting has heritage significance and is relatively sensitive to change. </w:t>
      </w:r>
    </w:p>
    <w:p w14:paraId="4682D707" w14:textId="77777777" w:rsidR="00000BFE" w:rsidRDefault="00000BFE" w:rsidP="00000BFE">
      <w:pPr>
        <w:rPr>
          <w:lang w:eastAsia="en-US"/>
        </w:rPr>
      </w:pPr>
    </w:p>
    <w:p w14:paraId="24800AFA" w14:textId="77777777" w:rsidR="00000BFE" w:rsidRPr="00C37BFA" w:rsidRDefault="00000BFE" w:rsidP="00000BFE">
      <w:pPr>
        <w:rPr>
          <w:b/>
          <w:bCs/>
          <w:lang w:eastAsia="en-US"/>
        </w:rPr>
      </w:pPr>
      <w:r w:rsidRPr="00C37BFA">
        <w:rPr>
          <w:b/>
          <w:bCs/>
          <w:lang w:eastAsia="en-US"/>
        </w:rPr>
        <w:t xml:space="preserve">Impacts and Justification </w:t>
      </w:r>
    </w:p>
    <w:p w14:paraId="5F31CDB8" w14:textId="77777777" w:rsidR="00000BFE" w:rsidRDefault="00000BFE" w:rsidP="00000BFE">
      <w:pPr>
        <w:rPr>
          <w:lang w:eastAsia="en-US"/>
        </w:rPr>
      </w:pPr>
    </w:p>
    <w:p w14:paraId="14ADEED4" w14:textId="44E9EE00" w:rsidR="00000BFE" w:rsidRDefault="00000BFE" w:rsidP="00000BFE">
      <w:pPr>
        <w:rPr>
          <w:color w:val="FF0000"/>
          <w:lang w:eastAsia="en-US"/>
        </w:rPr>
      </w:pPr>
      <w:r>
        <w:rPr>
          <w:lang w:eastAsia="en-US"/>
        </w:rPr>
        <w:t xml:space="preserve">Clearly, the installation of a community defibrillator unit on a listed building will have a small impact on the appearance of the building. </w:t>
      </w:r>
      <w:proofErr w:type="gramStart"/>
      <w:r>
        <w:rPr>
          <w:lang w:eastAsia="en-US"/>
        </w:rPr>
        <w:t>However</w:t>
      </w:r>
      <w:proofErr w:type="gramEnd"/>
      <w:r>
        <w:rPr>
          <w:lang w:eastAsia="en-US"/>
        </w:rPr>
        <w:t xml:space="preserve"> we have explored other locations and this is the only viable location</w:t>
      </w:r>
      <w:r w:rsidR="00C37BFA">
        <w:rPr>
          <w:lang w:eastAsia="en-US"/>
        </w:rPr>
        <w:t xml:space="preserve"> due to </w:t>
      </w:r>
      <w:r w:rsidR="00964886">
        <w:rPr>
          <w:lang w:eastAsia="en-US"/>
        </w:rPr>
        <w:t xml:space="preserve">the local public house </w:t>
      </w:r>
      <w:r w:rsidR="00C37BFA">
        <w:rPr>
          <w:lang w:eastAsia="en-US"/>
        </w:rPr>
        <w:t xml:space="preserve">(opposite the Old School) </w:t>
      </w:r>
      <w:r w:rsidR="00964886">
        <w:rPr>
          <w:lang w:eastAsia="en-US"/>
        </w:rPr>
        <w:t>reject</w:t>
      </w:r>
      <w:r w:rsidR="00C37BFA">
        <w:rPr>
          <w:lang w:eastAsia="en-US"/>
        </w:rPr>
        <w:t>ing</w:t>
      </w:r>
      <w:r w:rsidR="00964886">
        <w:rPr>
          <w:lang w:eastAsia="en-US"/>
        </w:rPr>
        <w:t xml:space="preserve"> several request</w:t>
      </w:r>
      <w:r w:rsidR="00C37BFA">
        <w:rPr>
          <w:lang w:eastAsia="en-US"/>
        </w:rPr>
        <w:t>s</w:t>
      </w:r>
      <w:r w:rsidR="00964886">
        <w:rPr>
          <w:lang w:eastAsia="en-US"/>
        </w:rPr>
        <w:t xml:space="preserve"> to</w:t>
      </w:r>
      <w:r w:rsidR="00C37BFA">
        <w:rPr>
          <w:lang w:eastAsia="en-US"/>
        </w:rPr>
        <w:t xml:space="preserve"> install the defibrillator to the exterior of its building. The only other suitable building within the vicinity is the care home, however the building is set back off the road and the cabinet would not be viable from the roadside. In addition to this it may be distressing for residents/ and or staff if the defibrillator was needed in the middle of the night and unknown members of the public were </w:t>
      </w:r>
      <w:r w:rsidR="00F91C4E">
        <w:rPr>
          <w:lang w:eastAsia="en-US"/>
        </w:rPr>
        <w:t xml:space="preserve">seen </w:t>
      </w:r>
      <w:r w:rsidR="00C37BFA">
        <w:rPr>
          <w:lang w:eastAsia="en-US"/>
        </w:rPr>
        <w:t>entering the boundar</w:t>
      </w:r>
      <w:r w:rsidR="00F91C4E">
        <w:rPr>
          <w:lang w:eastAsia="en-US"/>
        </w:rPr>
        <w:t>y</w:t>
      </w:r>
      <w:r w:rsidR="005B5ED8">
        <w:rPr>
          <w:lang w:eastAsia="en-US"/>
        </w:rPr>
        <w:t>.</w:t>
      </w:r>
      <w:r>
        <w:rPr>
          <w:color w:val="FF0000"/>
          <w:lang w:eastAsia="en-US"/>
        </w:rPr>
        <w:t xml:space="preserve"> </w:t>
      </w:r>
      <w:r w:rsidR="005B5ED8">
        <w:rPr>
          <w:color w:val="000000"/>
          <w:lang w:eastAsia="en-US"/>
        </w:rPr>
        <w:t>We</w:t>
      </w:r>
      <w:bookmarkStart w:id="0" w:name="_GoBack"/>
      <w:bookmarkEnd w:id="0"/>
      <w:r>
        <w:rPr>
          <w:color w:val="000000"/>
          <w:lang w:eastAsia="en-US"/>
        </w:rPr>
        <w:t xml:space="preserve"> feel strongly that any impacts are mitigated by the fact that the installation method will be 100% reversible (the unit will be attached via the mortar joints only) and that any minor harm is balanced by the genuine and significant public benefit the proposal represents. As such, we feel that the proposal is justified and accords with BMBC Local Plan policies HE1, HE3 and is balanced as per NPPF 196. </w:t>
      </w:r>
    </w:p>
    <w:p w14:paraId="1E58F6EF" w14:textId="77777777" w:rsidR="00E61C5D" w:rsidRDefault="00E61C5D"/>
    <w:sectPr w:rsidR="00E61C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BFE"/>
    <w:rsid w:val="00000BFE"/>
    <w:rsid w:val="005B5ED8"/>
    <w:rsid w:val="00964886"/>
    <w:rsid w:val="009E17BF"/>
    <w:rsid w:val="00BF0E43"/>
    <w:rsid w:val="00C37BFA"/>
    <w:rsid w:val="00E61C5D"/>
    <w:rsid w:val="00F91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9164B"/>
  <w15:chartTrackingRefBased/>
  <w15:docId w15:val="{8C95B403-D4E2-4725-8B9C-190AB4D4E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00BFE"/>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00BF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253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historicengland.org.uk/listing/the-list/list-entry/1192519"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_Flow_SignoffStatus xmlns="0cd06ba8-3d0c-4461-b1b9-cc99cc46e70a"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575E0ECA-6251-40E5-AD8F-BB478564780B}"/>
</file>

<file path=customXml/itemProps2.xml><?xml version="1.0" encoding="utf-8"?>
<ds:datastoreItem xmlns:ds="http://schemas.openxmlformats.org/officeDocument/2006/customXml" ds:itemID="{239B9921-EE8C-4BC0-A205-A7371DF8586A}">
  <ds:schemaRefs>
    <ds:schemaRef ds:uri="http://schemas.microsoft.com/sharepoint/v3/contenttype/forms"/>
  </ds:schemaRefs>
</ds:datastoreItem>
</file>

<file path=customXml/itemProps3.xml><?xml version="1.0" encoding="utf-8"?>
<ds:datastoreItem xmlns:ds="http://schemas.openxmlformats.org/officeDocument/2006/customXml" ds:itemID="{BDAD5801-538A-41BD-8363-8865C44806BA}">
  <ds:schemaRefs>
    <ds:schemaRef ds:uri="http://schemas.microsoft.com/office/infopath/2007/PartnerControls"/>
    <ds:schemaRef ds:uri="http://schemas.microsoft.com/office/2006/documentManagement/types"/>
    <ds:schemaRef ds:uri="http://schemas.openxmlformats.org/package/2006/metadata/core-properties"/>
    <ds:schemaRef ds:uri="798aecb3-1140-4c39-ba32-475e770639e2"/>
    <ds:schemaRef ds:uri="http://purl.org/dc/dcmitype/"/>
    <ds:schemaRef ds:uri="http://purl.org/dc/terms/"/>
    <ds:schemaRef ds:uri="c8177400-b228-4923-a5bf-ef190b9ec218"/>
    <ds:schemaRef ds:uri="http://www.w3.org/XML/1998/namespace"/>
    <ds:schemaRef ds:uri="http://schemas.microsoft.com/sharepoint.v3"/>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Toone</dc:creator>
  <cp:keywords/>
  <dc:description/>
  <cp:lastModifiedBy>Michelle Toone</cp:lastModifiedBy>
  <cp:revision>1</cp:revision>
  <dcterms:created xsi:type="dcterms:W3CDTF">2021-02-02T13:13:00Z</dcterms:created>
  <dcterms:modified xsi:type="dcterms:W3CDTF">2021-02-02T16:24:00Z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