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629" w:rsidRPr="006E2BB3" w:rsidRDefault="00A52629" w:rsidP="00225F65">
      <w:pPr>
        <w:rPr>
          <w:b/>
          <w:color w:val="000000" w:themeColor="text1"/>
          <w:sz w:val="28"/>
          <w:szCs w:val="28"/>
        </w:rPr>
      </w:pPr>
    </w:p>
    <w:p w:rsidR="00054A54" w:rsidRPr="006E2BB3" w:rsidRDefault="005D7B91" w:rsidP="00225F65">
      <w:pPr>
        <w:rPr>
          <w:color w:val="000000" w:themeColor="text1"/>
          <w:sz w:val="24"/>
          <w:szCs w:val="24"/>
        </w:rPr>
      </w:pPr>
      <w:r w:rsidRPr="006E2BB3">
        <w:rPr>
          <w:b/>
          <w:color w:val="000000" w:themeColor="text1"/>
          <w:sz w:val="24"/>
          <w:szCs w:val="24"/>
        </w:rPr>
        <w:t>Design &amp; Access</w:t>
      </w:r>
      <w:r w:rsidR="00025F41" w:rsidRPr="006E2BB3">
        <w:rPr>
          <w:b/>
          <w:color w:val="000000" w:themeColor="text1"/>
          <w:sz w:val="24"/>
          <w:szCs w:val="24"/>
        </w:rPr>
        <w:t xml:space="preserve">, </w:t>
      </w:r>
      <w:r w:rsidR="00A33F4B" w:rsidRPr="006E2BB3">
        <w:rPr>
          <w:b/>
          <w:color w:val="000000" w:themeColor="text1"/>
          <w:sz w:val="24"/>
          <w:szCs w:val="24"/>
        </w:rPr>
        <w:t xml:space="preserve">Heritage </w:t>
      </w:r>
      <w:r w:rsidR="00025F41" w:rsidRPr="006E2BB3">
        <w:rPr>
          <w:b/>
          <w:color w:val="000000" w:themeColor="text1"/>
          <w:sz w:val="24"/>
          <w:szCs w:val="24"/>
        </w:rPr>
        <w:t xml:space="preserve">and Planning </w:t>
      </w:r>
      <w:r w:rsidRPr="006E2BB3">
        <w:rPr>
          <w:b/>
          <w:color w:val="000000" w:themeColor="text1"/>
          <w:sz w:val="24"/>
          <w:szCs w:val="24"/>
        </w:rPr>
        <w:t xml:space="preserve">Statement: </w:t>
      </w:r>
      <w:r w:rsidR="00225F65" w:rsidRPr="006E2BB3">
        <w:rPr>
          <w:color w:val="000000" w:themeColor="text1"/>
          <w:sz w:val="24"/>
          <w:szCs w:val="24"/>
        </w:rPr>
        <w:t>Cannon Hall Museum, Park and Gardens</w:t>
      </w:r>
      <w:r w:rsidR="00B91A8F" w:rsidRPr="006E2BB3">
        <w:rPr>
          <w:color w:val="000000" w:themeColor="text1"/>
          <w:sz w:val="24"/>
          <w:szCs w:val="24"/>
        </w:rPr>
        <w:t xml:space="preserve"> </w:t>
      </w:r>
      <w:r w:rsidR="006118F2" w:rsidRPr="006E2BB3">
        <w:rPr>
          <w:color w:val="000000" w:themeColor="text1"/>
          <w:sz w:val="24"/>
          <w:szCs w:val="24"/>
        </w:rPr>
        <w:t xml:space="preserve">– </w:t>
      </w:r>
      <w:r w:rsidR="002509B4" w:rsidRPr="006E2BB3">
        <w:rPr>
          <w:color w:val="000000" w:themeColor="text1"/>
          <w:sz w:val="24"/>
          <w:szCs w:val="24"/>
        </w:rPr>
        <w:t>Alterations and improvements to the stone entrance portico</w:t>
      </w:r>
      <w:r w:rsidR="00E15BDC" w:rsidRPr="006E2BB3">
        <w:rPr>
          <w:color w:val="000000" w:themeColor="text1"/>
          <w:sz w:val="24"/>
          <w:szCs w:val="24"/>
        </w:rPr>
        <w:t xml:space="preserve"> located on the rear elevation</w:t>
      </w:r>
      <w:r w:rsidRPr="006E2BB3">
        <w:rPr>
          <w:color w:val="000000" w:themeColor="text1"/>
          <w:sz w:val="24"/>
          <w:szCs w:val="24"/>
        </w:rPr>
        <w:t xml:space="preserve"> </w:t>
      </w:r>
    </w:p>
    <w:p w:rsidR="00054A54" w:rsidRPr="006E2BB3" w:rsidRDefault="00054A54">
      <w:pPr>
        <w:rPr>
          <w:b/>
          <w:color w:val="000000" w:themeColor="text1"/>
          <w:sz w:val="24"/>
          <w:szCs w:val="24"/>
        </w:rPr>
      </w:pPr>
      <w:r w:rsidRPr="006E2BB3">
        <w:rPr>
          <w:b/>
          <w:color w:val="000000" w:themeColor="text1"/>
          <w:sz w:val="24"/>
          <w:szCs w:val="24"/>
        </w:rPr>
        <w:t xml:space="preserve">Introduction </w:t>
      </w:r>
    </w:p>
    <w:p w:rsidR="00F01DFC" w:rsidRPr="006E2BB3" w:rsidRDefault="00054A54" w:rsidP="00B92DE5">
      <w:pPr>
        <w:rPr>
          <w:color w:val="000000" w:themeColor="text1"/>
        </w:rPr>
      </w:pPr>
      <w:r w:rsidRPr="006E2BB3">
        <w:rPr>
          <w:color w:val="000000" w:themeColor="text1"/>
        </w:rPr>
        <w:t xml:space="preserve">This Statement is to support the application for the proposed </w:t>
      </w:r>
      <w:r w:rsidR="00E0728F" w:rsidRPr="006E2BB3">
        <w:rPr>
          <w:color w:val="000000" w:themeColor="text1"/>
        </w:rPr>
        <w:t xml:space="preserve">refurbishment </w:t>
      </w:r>
      <w:r w:rsidRPr="006E2BB3">
        <w:rPr>
          <w:color w:val="000000" w:themeColor="text1"/>
        </w:rPr>
        <w:t xml:space="preserve">of </w:t>
      </w:r>
      <w:r w:rsidR="005834F9" w:rsidRPr="006E2BB3">
        <w:rPr>
          <w:color w:val="000000" w:themeColor="text1"/>
        </w:rPr>
        <w:t xml:space="preserve">the entrance portico at Cannon Hall Museum. </w:t>
      </w:r>
      <w:r w:rsidR="00E0728F" w:rsidRPr="006E2BB3">
        <w:rPr>
          <w:color w:val="000000" w:themeColor="text1"/>
        </w:rPr>
        <w:t xml:space="preserve"> </w:t>
      </w:r>
    </w:p>
    <w:p w:rsidR="005B004E" w:rsidRPr="006E2BB3" w:rsidRDefault="005B004E">
      <w:pPr>
        <w:rPr>
          <w:b/>
          <w:color w:val="000000" w:themeColor="text1"/>
        </w:rPr>
      </w:pPr>
    </w:p>
    <w:p w:rsidR="00054A54" w:rsidRPr="006E2BB3" w:rsidRDefault="00054A54">
      <w:pPr>
        <w:rPr>
          <w:b/>
          <w:color w:val="000000" w:themeColor="text1"/>
        </w:rPr>
      </w:pPr>
      <w:r w:rsidRPr="006E2BB3">
        <w:rPr>
          <w:b/>
          <w:color w:val="000000" w:themeColor="text1"/>
        </w:rPr>
        <w:t>Location &amp; Site description</w:t>
      </w:r>
    </w:p>
    <w:p w:rsidR="001C3EFB" w:rsidRPr="006E2BB3" w:rsidRDefault="00F7425D">
      <w:pPr>
        <w:rPr>
          <w:color w:val="000000" w:themeColor="text1"/>
        </w:rPr>
      </w:pPr>
      <w:r w:rsidRPr="006E2BB3">
        <w:rPr>
          <w:color w:val="000000" w:themeColor="text1"/>
        </w:rPr>
        <w:t>Cannon Hall Museum is located off Bark House lane in the village of Cawthorne</w:t>
      </w:r>
      <w:r w:rsidR="00807773" w:rsidRPr="006E2BB3">
        <w:rPr>
          <w:color w:val="000000" w:themeColor="text1"/>
        </w:rPr>
        <w:t xml:space="preserve">. </w:t>
      </w:r>
    </w:p>
    <w:p w:rsidR="00F81415" w:rsidRPr="006E2BB3" w:rsidRDefault="00807773">
      <w:pPr>
        <w:rPr>
          <w:color w:val="000000" w:themeColor="text1"/>
        </w:rPr>
      </w:pPr>
      <w:r w:rsidRPr="006E2BB3">
        <w:rPr>
          <w:color w:val="000000" w:themeColor="text1"/>
        </w:rPr>
        <w:t>The development area</w:t>
      </w:r>
      <w:r w:rsidR="00763B6D" w:rsidRPr="006E2BB3">
        <w:rPr>
          <w:color w:val="000000" w:themeColor="text1"/>
        </w:rPr>
        <w:t xml:space="preserve"> </w:t>
      </w:r>
      <w:r w:rsidRPr="006E2BB3">
        <w:rPr>
          <w:color w:val="000000" w:themeColor="text1"/>
        </w:rPr>
        <w:t xml:space="preserve">is </w:t>
      </w:r>
      <w:r w:rsidR="00164F4E" w:rsidRPr="006E2BB3">
        <w:rPr>
          <w:color w:val="000000" w:themeColor="text1"/>
        </w:rPr>
        <w:t xml:space="preserve">located on the </w:t>
      </w:r>
      <w:r w:rsidR="00763B6D" w:rsidRPr="006E2BB3">
        <w:rPr>
          <w:color w:val="000000" w:themeColor="text1"/>
        </w:rPr>
        <w:t xml:space="preserve">North </w:t>
      </w:r>
      <w:r w:rsidR="0096264E" w:rsidRPr="006E2BB3">
        <w:rPr>
          <w:color w:val="000000" w:themeColor="text1"/>
        </w:rPr>
        <w:t>facing</w:t>
      </w:r>
      <w:r w:rsidR="00763B6D" w:rsidRPr="006E2BB3">
        <w:rPr>
          <w:color w:val="000000" w:themeColor="text1"/>
        </w:rPr>
        <w:t xml:space="preserve"> rear elevation of the Museum.</w:t>
      </w:r>
      <w:r w:rsidR="00164F4E" w:rsidRPr="006E2BB3">
        <w:rPr>
          <w:color w:val="000000" w:themeColor="text1"/>
        </w:rPr>
        <w:t xml:space="preserve"> </w:t>
      </w:r>
      <w:r w:rsidR="00D05E62" w:rsidRPr="006E2BB3">
        <w:rPr>
          <w:color w:val="000000" w:themeColor="text1"/>
        </w:rPr>
        <w:t xml:space="preserve">The site </w:t>
      </w:r>
      <w:r w:rsidR="00164F4E" w:rsidRPr="006E2BB3">
        <w:rPr>
          <w:color w:val="000000" w:themeColor="text1"/>
        </w:rPr>
        <w:t xml:space="preserve">is </w:t>
      </w:r>
      <w:r w:rsidR="00105500" w:rsidRPr="006E2BB3">
        <w:rPr>
          <w:color w:val="000000" w:themeColor="text1"/>
        </w:rPr>
        <w:t xml:space="preserve">surrounded by Parkland to the South and </w:t>
      </w:r>
      <w:bookmarkStart w:id="0" w:name="_GoBack"/>
      <w:bookmarkEnd w:id="0"/>
      <w:r w:rsidR="00105500" w:rsidRPr="006E2BB3">
        <w:rPr>
          <w:color w:val="000000" w:themeColor="text1"/>
        </w:rPr>
        <w:t xml:space="preserve">Woodland to the West.  The site is </w:t>
      </w:r>
      <w:r w:rsidR="00043448" w:rsidRPr="006E2BB3">
        <w:rPr>
          <w:color w:val="000000" w:themeColor="text1"/>
        </w:rPr>
        <w:t>accessible</w:t>
      </w:r>
      <w:r w:rsidR="00105500" w:rsidRPr="006E2BB3">
        <w:rPr>
          <w:color w:val="000000" w:themeColor="text1"/>
        </w:rPr>
        <w:t xml:space="preserve"> by car and on foot</w:t>
      </w:r>
      <w:r w:rsidR="00043448" w:rsidRPr="006E2BB3">
        <w:rPr>
          <w:color w:val="000000" w:themeColor="text1"/>
        </w:rPr>
        <w:t xml:space="preserve"> from Bark House Lane. </w:t>
      </w:r>
      <w:r w:rsidR="00D05E62" w:rsidRPr="006E2BB3">
        <w:rPr>
          <w:color w:val="000000" w:themeColor="text1"/>
        </w:rPr>
        <w:t xml:space="preserve"> </w:t>
      </w:r>
    </w:p>
    <w:p w:rsidR="00F01DFC" w:rsidRPr="006E2BB3" w:rsidRDefault="00E8306C" w:rsidP="00967B24">
      <w:pPr>
        <w:rPr>
          <w:color w:val="000000" w:themeColor="text1"/>
        </w:rPr>
      </w:pPr>
      <w:r w:rsidRPr="006E2BB3">
        <w:rPr>
          <w:color w:val="000000" w:themeColor="text1"/>
        </w:rPr>
        <w:t>The</w:t>
      </w:r>
      <w:r w:rsidR="00EF3261" w:rsidRPr="006E2BB3">
        <w:rPr>
          <w:color w:val="000000" w:themeColor="text1"/>
        </w:rPr>
        <w:t xml:space="preserve"> main site pedestrian access </w:t>
      </w:r>
      <w:r w:rsidR="00207A19" w:rsidRPr="006E2BB3">
        <w:rPr>
          <w:color w:val="000000" w:themeColor="text1"/>
        </w:rPr>
        <w:t>to the site is from Car Parks sited off Bark House Lane.  The</w:t>
      </w:r>
      <w:r w:rsidR="00F01DFC" w:rsidRPr="006E2BB3">
        <w:rPr>
          <w:color w:val="000000" w:themeColor="text1"/>
        </w:rPr>
        <w:t>re</w:t>
      </w:r>
      <w:r w:rsidR="00207A19" w:rsidRPr="006E2BB3">
        <w:rPr>
          <w:color w:val="000000" w:themeColor="text1"/>
        </w:rPr>
        <w:t xml:space="preserve"> </w:t>
      </w:r>
      <w:r w:rsidR="00F01DFC" w:rsidRPr="006E2BB3">
        <w:rPr>
          <w:color w:val="000000" w:themeColor="text1"/>
        </w:rPr>
        <w:t xml:space="preserve">is a </w:t>
      </w:r>
      <w:r w:rsidR="00207A19" w:rsidRPr="006E2BB3">
        <w:rPr>
          <w:color w:val="000000" w:themeColor="text1"/>
        </w:rPr>
        <w:t>car park located</w:t>
      </w:r>
      <w:r w:rsidR="00F01DFC" w:rsidRPr="006E2BB3">
        <w:rPr>
          <w:color w:val="000000" w:themeColor="text1"/>
        </w:rPr>
        <w:t xml:space="preserve"> immediately</w:t>
      </w:r>
      <w:r w:rsidR="00207A19" w:rsidRPr="006E2BB3">
        <w:rPr>
          <w:color w:val="000000" w:themeColor="text1"/>
        </w:rPr>
        <w:t xml:space="preserve"> outsid</w:t>
      </w:r>
      <w:r w:rsidR="00F01DFC" w:rsidRPr="006E2BB3">
        <w:rPr>
          <w:color w:val="000000" w:themeColor="text1"/>
        </w:rPr>
        <w:t xml:space="preserve">e </w:t>
      </w:r>
      <w:r w:rsidR="00164073" w:rsidRPr="006E2BB3">
        <w:rPr>
          <w:color w:val="000000" w:themeColor="text1"/>
        </w:rPr>
        <w:t>the museum</w:t>
      </w:r>
      <w:r w:rsidR="00F01DFC" w:rsidRPr="006E2BB3">
        <w:rPr>
          <w:color w:val="000000" w:themeColor="text1"/>
        </w:rPr>
        <w:t xml:space="preserve"> that</w:t>
      </w:r>
      <w:r w:rsidR="00164073" w:rsidRPr="006E2BB3">
        <w:rPr>
          <w:color w:val="000000" w:themeColor="text1"/>
        </w:rPr>
        <w:t xml:space="preserve"> is used solely for staff and Disabled parking.</w:t>
      </w:r>
      <w:r w:rsidR="00EF3261" w:rsidRPr="006E2BB3">
        <w:rPr>
          <w:color w:val="000000" w:themeColor="text1"/>
        </w:rPr>
        <w:t xml:space="preserve"> </w:t>
      </w:r>
    </w:p>
    <w:p w:rsidR="005115FA" w:rsidRPr="006E2BB3" w:rsidRDefault="00164073" w:rsidP="00967B24">
      <w:pPr>
        <w:rPr>
          <w:rFonts w:ascii="Calibri" w:eastAsia="Times New Roman" w:hAnsi="Calibri" w:cs="Calibri"/>
          <w:color w:val="000000" w:themeColor="text1"/>
          <w:lang w:eastAsia="en-GB"/>
        </w:rPr>
      </w:pPr>
      <w:r w:rsidRPr="006E2BB3">
        <w:rPr>
          <w:color w:val="000000" w:themeColor="text1"/>
        </w:rPr>
        <w:t xml:space="preserve">Cannon Hall Farm </w:t>
      </w:r>
      <w:r w:rsidR="00F01DFC" w:rsidRPr="006E2BB3">
        <w:rPr>
          <w:color w:val="000000" w:themeColor="text1"/>
        </w:rPr>
        <w:t xml:space="preserve">and associated outbuildings including a farm shop </w:t>
      </w:r>
      <w:r w:rsidR="006A6759" w:rsidRPr="006E2BB3">
        <w:rPr>
          <w:color w:val="000000" w:themeColor="text1"/>
        </w:rPr>
        <w:t>is located</w:t>
      </w:r>
      <w:r w:rsidR="00F01DFC" w:rsidRPr="006E2BB3">
        <w:rPr>
          <w:color w:val="000000" w:themeColor="text1"/>
        </w:rPr>
        <w:t xml:space="preserve"> to the North east of the development.  The refurbishment of the porch poses no change to existing parking, or increased area of floor space.</w:t>
      </w:r>
      <w:r w:rsidR="00967B24" w:rsidRPr="006E2BB3">
        <w:rPr>
          <w:rFonts w:ascii="Calibri" w:eastAsia="Times New Roman" w:hAnsi="Calibri" w:cs="Calibri"/>
          <w:color w:val="000000" w:themeColor="text1"/>
          <w:lang w:eastAsia="en-GB"/>
        </w:rPr>
        <w:t xml:space="preserve"> </w:t>
      </w:r>
    </w:p>
    <w:p w:rsidR="00025F41" w:rsidRPr="006E2BB3" w:rsidRDefault="00025F41" w:rsidP="008442DE">
      <w:pPr>
        <w:pStyle w:val="ListParagraph"/>
        <w:ind w:left="0"/>
        <w:rPr>
          <w:rFonts w:cs="Tahoma"/>
          <w:b/>
          <w:color w:val="000000" w:themeColor="text1"/>
        </w:rPr>
      </w:pPr>
      <w:r w:rsidRPr="006E2BB3">
        <w:rPr>
          <w:rFonts w:cs="Tahoma"/>
          <w:b/>
          <w:color w:val="000000" w:themeColor="text1"/>
        </w:rPr>
        <w:t xml:space="preserve">Planning Policy (Heritage) Context </w:t>
      </w:r>
    </w:p>
    <w:p w:rsidR="00025F41" w:rsidRPr="006E2BB3" w:rsidRDefault="00025F41" w:rsidP="008442DE">
      <w:pPr>
        <w:pStyle w:val="ListParagraph"/>
        <w:ind w:left="0"/>
        <w:rPr>
          <w:rFonts w:cs="Tahoma"/>
          <w:b/>
          <w:color w:val="000000" w:themeColor="text1"/>
          <w:lang w:val="en-US"/>
        </w:rPr>
      </w:pPr>
    </w:p>
    <w:p w:rsidR="00025F41" w:rsidRPr="006E2BB3" w:rsidRDefault="00025F41" w:rsidP="008442DE">
      <w:pPr>
        <w:pStyle w:val="ListParagraph"/>
        <w:ind w:left="0"/>
        <w:rPr>
          <w:rFonts w:cs="Tahoma"/>
          <w:b/>
          <w:color w:val="000000" w:themeColor="text1"/>
        </w:rPr>
      </w:pPr>
      <w:r w:rsidRPr="006E2BB3">
        <w:rPr>
          <w:rFonts w:cs="Tahoma"/>
          <w:b/>
          <w:color w:val="000000" w:themeColor="text1"/>
        </w:rPr>
        <w:t>National Planning Policy Framework (NPPF)</w:t>
      </w:r>
    </w:p>
    <w:p w:rsidR="00025F41" w:rsidRPr="006E2BB3" w:rsidRDefault="00025F41" w:rsidP="008442DE">
      <w:pPr>
        <w:pStyle w:val="ListParagraph"/>
        <w:ind w:left="0"/>
        <w:rPr>
          <w:rFonts w:cs="Tahoma"/>
          <w:b/>
          <w:color w:val="000000" w:themeColor="text1"/>
        </w:rPr>
      </w:pPr>
    </w:p>
    <w:p w:rsidR="00025F41" w:rsidRPr="006E2BB3" w:rsidRDefault="00025F41" w:rsidP="008442DE">
      <w:pPr>
        <w:pStyle w:val="ListParagraph"/>
        <w:ind w:left="0"/>
        <w:rPr>
          <w:rFonts w:cs="Tahoma"/>
          <w:color w:val="000000" w:themeColor="text1"/>
        </w:rPr>
      </w:pPr>
      <w:r w:rsidRPr="006E2BB3">
        <w:rPr>
          <w:rFonts w:cs="Tahoma"/>
          <w:color w:val="000000" w:themeColor="text1"/>
        </w:rPr>
        <w:t xml:space="preserve">It is recognised that a statement in support of this application will properly explain the design rationale of the proposal and how it is sympathetic and justified as it relates to the special interest of the asset. At paragraph 128 the NPPF suggests: </w:t>
      </w:r>
    </w:p>
    <w:p w:rsidR="00025F41" w:rsidRPr="006E2BB3" w:rsidRDefault="00025F41" w:rsidP="00C82CA3">
      <w:pPr>
        <w:autoSpaceDE w:val="0"/>
        <w:autoSpaceDN w:val="0"/>
        <w:adjustRightInd w:val="0"/>
        <w:ind w:left="567" w:right="521"/>
        <w:rPr>
          <w:rFonts w:eastAsia="Times New Roman" w:cs="Tahoma"/>
          <w:color w:val="000000" w:themeColor="text1"/>
          <w:lang w:val="en-US"/>
        </w:rPr>
      </w:pPr>
      <w:r w:rsidRPr="006E2BB3">
        <w:rPr>
          <w:rFonts w:eastAsia="Times New Roman" w:cs="Tahoma"/>
          <w:color w:val="000000" w:themeColor="text1"/>
        </w:rPr>
        <w:t>‘In determining applications, local planning authorities should require an applicant to describe the significance of any heritage assets affected, including any contribution made by their setting.’</w:t>
      </w:r>
    </w:p>
    <w:p w:rsidR="00025F41" w:rsidRPr="006E2BB3" w:rsidRDefault="00025F41" w:rsidP="008442DE">
      <w:pPr>
        <w:pStyle w:val="ListParagraph"/>
        <w:ind w:left="0"/>
        <w:rPr>
          <w:rFonts w:cs="Tahoma"/>
          <w:color w:val="000000" w:themeColor="text1"/>
          <w:lang w:val="en"/>
        </w:rPr>
      </w:pPr>
      <w:r w:rsidRPr="006E2BB3">
        <w:rPr>
          <w:rFonts w:cs="Tahoma"/>
          <w:color w:val="000000" w:themeColor="text1"/>
        </w:rPr>
        <w:t xml:space="preserve">The NPPF further indicates that there is a requirement to include an appropriate level of detail and description of any heritage assets affected by a proposal. </w:t>
      </w:r>
      <w:r w:rsidRPr="006E2BB3">
        <w:rPr>
          <w:rFonts w:cs="Tahoma"/>
          <w:color w:val="000000" w:themeColor="text1"/>
          <w:lang w:val="en"/>
        </w:rPr>
        <w:t xml:space="preserve">The question of significance (for heritage policy) is defined as: </w:t>
      </w:r>
    </w:p>
    <w:p w:rsidR="00025F41" w:rsidRPr="006E2BB3" w:rsidRDefault="00025F41" w:rsidP="008442DE">
      <w:pPr>
        <w:spacing w:line="282" w:lineRule="atLeast"/>
        <w:rPr>
          <w:rFonts w:eastAsia="Times New Roman" w:cs="Tahoma"/>
          <w:color w:val="000000" w:themeColor="text1"/>
          <w:lang w:val="en"/>
        </w:rPr>
      </w:pPr>
    </w:p>
    <w:p w:rsidR="00025F41" w:rsidRPr="006E2BB3" w:rsidRDefault="00025F41" w:rsidP="00C82CA3">
      <w:pPr>
        <w:autoSpaceDE w:val="0"/>
        <w:autoSpaceDN w:val="0"/>
        <w:adjustRightInd w:val="0"/>
        <w:ind w:left="567" w:right="521"/>
        <w:rPr>
          <w:rFonts w:eastAsia="Times New Roman" w:cs="Tahoma"/>
          <w:color w:val="000000" w:themeColor="text1"/>
          <w:lang w:val="en-US"/>
        </w:rPr>
      </w:pPr>
      <w:r w:rsidRPr="006E2BB3">
        <w:rPr>
          <w:rFonts w:eastAsia="Times New Roman" w:cs="Tahoma"/>
          <w:color w:val="000000" w:themeColor="text1"/>
        </w:rPr>
        <w:lastRenderedPageBreak/>
        <w:t>‘The value of a heritage asset to this and future generations because of its heritage interest………..significance derives not only from a heritage asset’s physical presence, but also from its setting.’</w:t>
      </w:r>
    </w:p>
    <w:p w:rsidR="00025F41" w:rsidRPr="006E2BB3" w:rsidRDefault="00025F41" w:rsidP="008442DE">
      <w:pPr>
        <w:pStyle w:val="ListParagraph"/>
        <w:ind w:left="0"/>
        <w:rPr>
          <w:rFonts w:cs="Tahoma"/>
          <w:color w:val="000000" w:themeColor="text1"/>
        </w:rPr>
      </w:pPr>
      <w:r w:rsidRPr="006E2BB3">
        <w:rPr>
          <w:rFonts w:cs="Tahoma"/>
          <w:color w:val="000000" w:themeColor="text1"/>
        </w:rPr>
        <w:t xml:space="preserve">The NPPF sets out the Government’s vision and policies for the planning system in England and has at its heart the presumption in favour of sustainable development. The NPPF sets out twelve core planning principles including the need to: </w:t>
      </w:r>
    </w:p>
    <w:p w:rsidR="00025F41" w:rsidRPr="006E2BB3" w:rsidRDefault="00025F41" w:rsidP="008442DE">
      <w:pPr>
        <w:pStyle w:val="ListParagraph"/>
        <w:ind w:left="0"/>
        <w:rPr>
          <w:rFonts w:cs="Tahoma"/>
          <w:color w:val="000000" w:themeColor="text1"/>
        </w:rPr>
      </w:pPr>
    </w:p>
    <w:p w:rsidR="00025F41" w:rsidRPr="006E2BB3" w:rsidRDefault="00025F41" w:rsidP="00C82CA3">
      <w:pPr>
        <w:pStyle w:val="ListParagraph"/>
        <w:numPr>
          <w:ilvl w:val="0"/>
          <w:numId w:val="4"/>
        </w:numPr>
        <w:spacing w:after="0" w:line="240" w:lineRule="auto"/>
        <w:ind w:left="567" w:right="379"/>
        <w:rPr>
          <w:rFonts w:cs="Tahoma"/>
          <w:color w:val="000000" w:themeColor="text1"/>
        </w:rPr>
      </w:pPr>
      <w:r w:rsidRPr="006E2BB3">
        <w:rPr>
          <w:rFonts w:cs="Tahoma"/>
          <w:color w:val="000000" w:themeColor="text1"/>
        </w:rPr>
        <w:t>conserve heritage assets in a manner appropriate to their significance, so they can be enjoyed for their contribution to the quality of life of this and future generations;</w:t>
      </w:r>
    </w:p>
    <w:p w:rsidR="00BD2A14" w:rsidRPr="006E2BB3" w:rsidRDefault="00BD2A14" w:rsidP="00967B24">
      <w:pPr>
        <w:rPr>
          <w:rFonts w:eastAsia="Times New Roman" w:cs="Calibri"/>
          <w:b/>
          <w:color w:val="000000" w:themeColor="text1"/>
          <w:lang w:eastAsia="en-GB"/>
        </w:rPr>
      </w:pPr>
    </w:p>
    <w:p w:rsidR="00025F41" w:rsidRPr="006E2BB3" w:rsidRDefault="00025F41" w:rsidP="00967B24">
      <w:pPr>
        <w:rPr>
          <w:rFonts w:eastAsia="Times New Roman" w:cs="Calibri"/>
          <w:b/>
          <w:color w:val="000000" w:themeColor="text1"/>
          <w:lang w:eastAsia="en-GB"/>
        </w:rPr>
      </w:pPr>
      <w:r w:rsidRPr="006E2BB3">
        <w:rPr>
          <w:rFonts w:eastAsia="Times New Roman" w:cs="Calibri"/>
          <w:b/>
          <w:color w:val="000000" w:themeColor="text1"/>
          <w:lang w:eastAsia="en-GB"/>
        </w:rPr>
        <w:t>Barnsley Core Strategy</w:t>
      </w:r>
    </w:p>
    <w:p w:rsidR="00025F41" w:rsidRPr="006E2BB3" w:rsidRDefault="00025F41" w:rsidP="00967B24">
      <w:pPr>
        <w:rPr>
          <w:rFonts w:eastAsia="Times New Roman" w:cs="Calibri"/>
          <w:color w:val="000000" w:themeColor="text1"/>
          <w:lang w:eastAsia="en-GB"/>
        </w:rPr>
      </w:pPr>
      <w:r w:rsidRPr="006E2BB3">
        <w:rPr>
          <w:rFonts w:eastAsia="Times New Roman" w:cs="Calibri"/>
          <w:color w:val="000000" w:themeColor="text1"/>
          <w:lang w:eastAsia="en-GB"/>
        </w:rPr>
        <w:t xml:space="preserve">Barnsley Core Strategy Policy CSP30 states that </w:t>
      </w:r>
      <w:r w:rsidR="008442DE" w:rsidRPr="006E2BB3">
        <w:rPr>
          <w:rFonts w:eastAsia="Times New Roman" w:cs="Calibri"/>
          <w:color w:val="000000" w:themeColor="text1"/>
          <w:lang w:eastAsia="en-GB"/>
        </w:rPr>
        <w:t>developments which affect the historic environment and Barnsley’s heritage assets will be expected to protect or improve their character an appearance. Assets specifically included in this list are listed buildings and historic parks, gardens and landscapes</w:t>
      </w:r>
      <w:r w:rsidR="00C82CA3" w:rsidRPr="006E2BB3">
        <w:rPr>
          <w:rFonts w:eastAsia="Times New Roman" w:cs="Calibri"/>
          <w:color w:val="000000" w:themeColor="text1"/>
          <w:lang w:eastAsia="en-GB"/>
        </w:rPr>
        <w:t xml:space="preserve"> including Cannon Hall</w:t>
      </w:r>
      <w:r w:rsidR="008442DE" w:rsidRPr="006E2BB3">
        <w:rPr>
          <w:rFonts w:eastAsia="Times New Roman" w:cs="Calibri"/>
          <w:color w:val="000000" w:themeColor="text1"/>
          <w:lang w:eastAsia="en-GB"/>
        </w:rPr>
        <w:t xml:space="preserve">. </w:t>
      </w:r>
    </w:p>
    <w:p w:rsidR="00025F41" w:rsidRPr="006E2BB3" w:rsidRDefault="00025F41" w:rsidP="008442DE">
      <w:pPr>
        <w:pStyle w:val="ListParagraph"/>
        <w:ind w:left="0"/>
        <w:rPr>
          <w:rFonts w:cs="Tahoma"/>
          <w:b/>
          <w:color w:val="000000" w:themeColor="text1"/>
        </w:rPr>
      </w:pPr>
      <w:r w:rsidRPr="006E2BB3">
        <w:rPr>
          <w:rFonts w:cs="Tahoma"/>
          <w:b/>
          <w:color w:val="000000" w:themeColor="text1"/>
        </w:rPr>
        <w:t>Best Practice Approach</w:t>
      </w:r>
      <w:r w:rsidR="00B572A6" w:rsidRPr="006E2BB3">
        <w:rPr>
          <w:rFonts w:cs="Tahoma"/>
          <w:b/>
          <w:color w:val="000000" w:themeColor="text1"/>
        </w:rPr>
        <w:t xml:space="preserve"> to Constructive Conservation Management</w:t>
      </w:r>
      <w:r w:rsidRPr="006E2BB3">
        <w:rPr>
          <w:rFonts w:cs="Tahoma"/>
          <w:b/>
          <w:color w:val="000000" w:themeColor="text1"/>
        </w:rPr>
        <w:t>.</w:t>
      </w:r>
    </w:p>
    <w:p w:rsidR="00025F41" w:rsidRPr="006E2BB3" w:rsidRDefault="00025F41" w:rsidP="008442DE">
      <w:pPr>
        <w:pStyle w:val="ListParagraph"/>
        <w:ind w:left="0"/>
        <w:rPr>
          <w:rFonts w:cs="Tahoma"/>
          <w:b/>
          <w:color w:val="000000" w:themeColor="text1"/>
        </w:rPr>
      </w:pPr>
    </w:p>
    <w:p w:rsidR="00025F41" w:rsidRPr="006E2BB3" w:rsidRDefault="00025F41" w:rsidP="008442DE">
      <w:pPr>
        <w:pStyle w:val="ListParagraph"/>
        <w:ind w:left="0"/>
        <w:rPr>
          <w:rFonts w:cs="Tahoma"/>
          <w:color w:val="000000" w:themeColor="text1"/>
        </w:rPr>
      </w:pPr>
      <w:r w:rsidRPr="006E2BB3">
        <w:rPr>
          <w:rFonts w:cs="Tahoma"/>
          <w:color w:val="000000" w:themeColor="text1"/>
        </w:rPr>
        <w:t>Recent guidance from Historic England provides a clear approach in understanding how best to assess the impact of a proposal on heritage assets. This approach uses a four stage (SIPP) assessment by considering:</w:t>
      </w:r>
    </w:p>
    <w:p w:rsidR="00025F41" w:rsidRPr="006E2BB3" w:rsidRDefault="00025F41" w:rsidP="008442DE">
      <w:pPr>
        <w:pStyle w:val="ListParagraph"/>
        <w:ind w:left="0"/>
        <w:rPr>
          <w:rFonts w:cs="Tahoma"/>
          <w:color w:val="000000" w:themeColor="text1"/>
        </w:rPr>
      </w:pPr>
    </w:p>
    <w:p w:rsidR="00025F41" w:rsidRPr="006E2BB3" w:rsidRDefault="00025F41" w:rsidP="003107AB">
      <w:pPr>
        <w:pStyle w:val="ListParagraph"/>
        <w:numPr>
          <w:ilvl w:val="0"/>
          <w:numId w:val="3"/>
        </w:numPr>
        <w:spacing w:after="0" w:line="240" w:lineRule="auto"/>
        <w:ind w:left="709" w:right="521"/>
        <w:rPr>
          <w:rFonts w:cs="Tahoma"/>
          <w:color w:val="000000" w:themeColor="text1"/>
        </w:rPr>
      </w:pPr>
      <w:r w:rsidRPr="006E2BB3">
        <w:rPr>
          <w:rFonts w:cs="Tahoma"/>
          <w:color w:val="000000" w:themeColor="text1"/>
        </w:rPr>
        <w:t xml:space="preserve">Significance (identification of values which inform significance to best manage change).  </w:t>
      </w:r>
    </w:p>
    <w:p w:rsidR="00025F41" w:rsidRPr="006E2BB3" w:rsidRDefault="00025F41" w:rsidP="003107AB">
      <w:pPr>
        <w:pStyle w:val="ListParagraph"/>
        <w:numPr>
          <w:ilvl w:val="0"/>
          <w:numId w:val="3"/>
        </w:numPr>
        <w:spacing w:after="0" w:line="240" w:lineRule="auto"/>
        <w:ind w:left="709" w:right="521"/>
        <w:rPr>
          <w:rFonts w:cs="Tahoma"/>
          <w:color w:val="000000" w:themeColor="text1"/>
        </w:rPr>
      </w:pPr>
      <w:r w:rsidRPr="006E2BB3">
        <w:rPr>
          <w:rFonts w:cs="Tahoma"/>
          <w:color w:val="000000" w:themeColor="text1"/>
        </w:rPr>
        <w:t>Impact (identification of what a change would result in on a scale between harm and enhancement).</w:t>
      </w:r>
    </w:p>
    <w:p w:rsidR="00025F41" w:rsidRPr="006E2BB3" w:rsidRDefault="00025F41" w:rsidP="003107AB">
      <w:pPr>
        <w:pStyle w:val="ListParagraph"/>
        <w:numPr>
          <w:ilvl w:val="0"/>
          <w:numId w:val="3"/>
        </w:numPr>
        <w:spacing w:after="0" w:line="240" w:lineRule="auto"/>
        <w:ind w:left="709" w:right="521"/>
        <w:rPr>
          <w:rFonts w:cs="Tahoma"/>
          <w:color w:val="000000" w:themeColor="text1"/>
        </w:rPr>
      </w:pPr>
      <w:r w:rsidRPr="006E2BB3">
        <w:rPr>
          <w:rFonts w:cs="Tahoma"/>
          <w:color w:val="000000" w:themeColor="text1"/>
        </w:rPr>
        <w:t>Policy (how a proposal accords with the hierarchy of - Legislation, Policy, Guidance)</w:t>
      </w:r>
    </w:p>
    <w:p w:rsidR="00025F41" w:rsidRPr="006E2BB3" w:rsidRDefault="00025F41" w:rsidP="003107AB">
      <w:pPr>
        <w:pStyle w:val="ListParagraph"/>
        <w:numPr>
          <w:ilvl w:val="0"/>
          <w:numId w:val="3"/>
        </w:numPr>
        <w:spacing w:after="0" w:line="240" w:lineRule="auto"/>
        <w:ind w:left="709" w:right="521"/>
        <w:rPr>
          <w:rFonts w:cs="Tahoma"/>
          <w:color w:val="000000" w:themeColor="text1"/>
        </w:rPr>
      </w:pPr>
      <w:r w:rsidRPr="006E2BB3">
        <w:rPr>
          <w:rFonts w:cs="Tahoma"/>
          <w:color w:val="000000" w:themeColor="text1"/>
        </w:rPr>
        <w:t xml:space="preserve">Position (Sympathetic / proportionate change or inappropriate proposal?) </w:t>
      </w:r>
    </w:p>
    <w:p w:rsidR="00025F41" w:rsidRPr="006E2BB3" w:rsidRDefault="00025F41">
      <w:pPr>
        <w:rPr>
          <w:b/>
          <w:color w:val="000000" w:themeColor="text1"/>
        </w:rPr>
      </w:pPr>
    </w:p>
    <w:p w:rsidR="008442DE" w:rsidRPr="006E2BB3" w:rsidRDefault="008442DE" w:rsidP="008442DE">
      <w:pPr>
        <w:rPr>
          <w:b/>
          <w:color w:val="000000" w:themeColor="text1"/>
        </w:rPr>
      </w:pPr>
      <w:r w:rsidRPr="006E2BB3">
        <w:rPr>
          <w:b/>
          <w:color w:val="000000" w:themeColor="text1"/>
        </w:rPr>
        <w:t>General History</w:t>
      </w:r>
      <w:r w:rsidR="000753CE" w:rsidRPr="006E2BB3">
        <w:rPr>
          <w:b/>
          <w:color w:val="000000" w:themeColor="text1"/>
        </w:rPr>
        <w:t xml:space="preserve"> &amp; </w:t>
      </w:r>
      <w:r w:rsidRPr="006E2BB3">
        <w:rPr>
          <w:b/>
          <w:color w:val="000000" w:themeColor="text1"/>
        </w:rPr>
        <w:t>Context</w:t>
      </w:r>
    </w:p>
    <w:p w:rsidR="008442DE" w:rsidRPr="006E2BB3" w:rsidRDefault="008442DE" w:rsidP="008442DE">
      <w:pPr>
        <w:pStyle w:val="NormalWeb"/>
        <w:rPr>
          <w:rFonts w:asciiTheme="minorHAnsi" w:eastAsiaTheme="minorHAnsi" w:hAnsiTheme="minorHAnsi" w:cstheme="minorBidi"/>
          <w:color w:val="000000" w:themeColor="text1"/>
          <w:sz w:val="22"/>
          <w:szCs w:val="22"/>
          <w:lang w:eastAsia="en-US"/>
        </w:rPr>
      </w:pPr>
      <w:r w:rsidRPr="006E2BB3">
        <w:rPr>
          <w:rFonts w:asciiTheme="minorHAnsi" w:eastAsiaTheme="minorHAnsi" w:hAnsiTheme="minorHAnsi" w:cstheme="minorBidi"/>
          <w:color w:val="000000" w:themeColor="text1"/>
          <w:sz w:val="22"/>
          <w:szCs w:val="22"/>
          <w:lang w:eastAsia="en-US"/>
        </w:rPr>
        <w:t xml:space="preserve">A significant building was originally owned on the site in the 13th century by Gilbert </w:t>
      </w:r>
      <w:proofErr w:type="spellStart"/>
      <w:r w:rsidRPr="006E2BB3">
        <w:rPr>
          <w:rFonts w:asciiTheme="minorHAnsi" w:eastAsiaTheme="minorHAnsi" w:hAnsiTheme="minorHAnsi" w:cstheme="minorBidi"/>
          <w:color w:val="000000" w:themeColor="text1"/>
          <w:sz w:val="22"/>
          <w:szCs w:val="22"/>
          <w:lang w:eastAsia="en-US"/>
        </w:rPr>
        <w:t>Canun</w:t>
      </w:r>
      <w:proofErr w:type="spellEnd"/>
      <w:r w:rsidRPr="006E2BB3">
        <w:rPr>
          <w:rFonts w:asciiTheme="minorHAnsi" w:eastAsiaTheme="minorHAnsi" w:hAnsiTheme="minorHAnsi" w:cstheme="minorBidi"/>
          <w:color w:val="000000" w:themeColor="text1"/>
          <w:sz w:val="22"/>
          <w:szCs w:val="22"/>
          <w:lang w:eastAsia="en-US"/>
        </w:rPr>
        <w:t xml:space="preserve">. It passed to the </w:t>
      </w:r>
      <w:proofErr w:type="spellStart"/>
      <w:r w:rsidRPr="006E2BB3">
        <w:rPr>
          <w:rFonts w:asciiTheme="minorHAnsi" w:eastAsiaTheme="minorHAnsi" w:hAnsiTheme="minorHAnsi" w:cstheme="minorBidi"/>
          <w:color w:val="000000" w:themeColor="text1"/>
          <w:sz w:val="22"/>
          <w:szCs w:val="22"/>
          <w:lang w:eastAsia="en-US"/>
        </w:rPr>
        <w:t>Bosville</w:t>
      </w:r>
      <w:proofErr w:type="spellEnd"/>
      <w:r w:rsidRPr="006E2BB3">
        <w:rPr>
          <w:rFonts w:asciiTheme="minorHAnsi" w:eastAsiaTheme="minorHAnsi" w:hAnsiTheme="minorHAnsi" w:cstheme="minorBidi"/>
          <w:color w:val="000000" w:themeColor="text1"/>
          <w:sz w:val="22"/>
          <w:szCs w:val="22"/>
          <w:lang w:eastAsia="en-US"/>
        </w:rPr>
        <w:t xml:space="preserve"> family in the following century and grew in importance and status. In 1650 Sir William Hewitt sold a manor, farm, land and ‘capital-</w:t>
      </w:r>
      <w:proofErr w:type="spellStart"/>
      <w:r w:rsidRPr="006E2BB3">
        <w:rPr>
          <w:rFonts w:asciiTheme="minorHAnsi" w:eastAsiaTheme="minorHAnsi" w:hAnsiTheme="minorHAnsi" w:cstheme="minorBidi"/>
          <w:color w:val="000000" w:themeColor="text1"/>
          <w:sz w:val="22"/>
          <w:szCs w:val="22"/>
          <w:lang w:eastAsia="en-US"/>
        </w:rPr>
        <w:t>messuage</w:t>
      </w:r>
      <w:proofErr w:type="spellEnd"/>
      <w:r w:rsidRPr="006E2BB3">
        <w:rPr>
          <w:rFonts w:asciiTheme="minorHAnsi" w:eastAsiaTheme="minorHAnsi" w:hAnsiTheme="minorHAnsi" w:cstheme="minorBidi"/>
          <w:color w:val="000000" w:themeColor="text1"/>
          <w:sz w:val="22"/>
          <w:szCs w:val="22"/>
          <w:lang w:eastAsia="en-US"/>
        </w:rPr>
        <w:t xml:space="preserve"> named Cannon Hall’ to Robert Hartley for £2,900 – a considerable sum. A few years later it was purchased by John Spencer.  For almost 300 years Cannon Hall was home to the Spencer-Stanhope family who made their fortunes in the local iron industry.</w:t>
      </w:r>
    </w:p>
    <w:p w:rsidR="008442DE" w:rsidRPr="006E2BB3" w:rsidRDefault="008442DE" w:rsidP="008442DE">
      <w:pPr>
        <w:pStyle w:val="NormalWeb"/>
        <w:rPr>
          <w:rFonts w:asciiTheme="minorHAnsi" w:eastAsiaTheme="minorHAnsi" w:hAnsiTheme="minorHAnsi" w:cstheme="minorBidi"/>
          <w:color w:val="000000" w:themeColor="text1"/>
          <w:sz w:val="22"/>
          <w:szCs w:val="22"/>
          <w:lang w:eastAsia="en-US"/>
        </w:rPr>
      </w:pPr>
      <w:r w:rsidRPr="006E2BB3">
        <w:rPr>
          <w:rFonts w:asciiTheme="minorHAnsi" w:eastAsiaTheme="minorHAnsi" w:hAnsiTheme="minorHAnsi" w:cstheme="minorBidi"/>
          <w:color w:val="000000" w:themeColor="text1"/>
          <w:sz w:val="22"/>
          <w:szCs w:val="22"/>
          <w:lang w:eastAsia="en-US"/>
        </w:rPr>
        <w:t>In the 20 years from 1765 over £30,000 was spent on making major improvements to the Hall. Two single storey wings were added modelled on the ends of the old Hall. The rooms in the central section were remodelled in 1778 and the second stories to the two wings added in 1803-4. Final major additions to the house came in the late 19th century; they included the ballroom which was finished in 1891 and the Victorian Kitchens and Servants Quarters which were also built around this time, all of which survive intact.</w:t>
      </w:r>
    </w:p>
    <w:p w:rsidR="008442DE" w:rsidRPr="006E2BB3" w:rsidRDefault="008442DE" w:rsidP="008442DE">
      <w:pPr>
        <w:pStyle w:val="intro"/>
        <w:rPr>
          <w:rFonts w:asciiTheme="minorHAnsi" w:eastAsiaTheme="minorHAnsi" w:hAnsiTheme="minorHAnsi" w:cstheme="minorBidi"/>
          <w:color w:val="000000" w:themeColor="text1"/>
          <w:sz w:val="22"/>
          <w:szCs w:val="22"/>
          <w:lang w:eastAsia="en-US"/>
        </w:rPr>
      </w:pPr>
      <w:r w:rsidRPr="006E2BB3">
        <w:rPr>
          <w:rFonts w:asciiTheme="minorHAnsi" w:eastAsiaTheme="minorHAnsi" w:hAnsiTheme="minorHAnsi" w:cstheme="minorBidi"/>
          <w:color w:val="000000" w:themeColor="text1"/>
          <w:sz w:val="22"/>
          <w:szCs w:val="22"/>
          <w:lang w:eastAsia="en-US"/>
        </w:rPr>
        <w:lastRenderedPageBreak/>
        <w:t>The porch is located centrally on the rear elevation.  The glazed Doric portico thought to be a much later edition to the original Architecture is the area of proposed refurbishment.</w:t>
      </w:r>
    </w:p>
    <w:p w:rsidR="008442DE" w:rsidRPr="006E2BB3" w:rsidRDefault="008442DE" w:rsidP="008442DE">
      <w:pPr>
        <w:pStyle w:val="intro"/>
        <w:rPr>
          <w:rFonts w:asciiTheme="minorHAnsi" w:hAnsiTheme="minorHAnsi"/>
          <w:noProof/>
          <w:color w:val="000000" w:themeColor="text1"/>
          <w:sz w:val="22"/>
          <w:szCs w:val="22"/>
        </w:rPr>
      </w:pPr>
      <w:r w:rsidRPr="006E2BB3">
        <w:rPr>
          <w:rFonts w:asciiTheme="minorHAnsi" w:eastAsiaTheme="minorHAnsi" w:hAnsiTheme="minorHAnsi" w:cstheme="minorBidi"/>
          <w:color w:val="000000" w:themeColor="text1"/>
          <w:sz w:val="22"/>
          <w:szCs w:val="22"/>
          <w:lang w:eastAsia="en-US"/>
        </w:rPr>
        <w:t>Cannon Hall sits in 70 acres of historic parkland looking towards the village of Cawthorne, to the west of Barnsley.</w:t>
      </w:r>
      <w:r w:rsidRPr="006E2BB3">
        <w:rPr>
          <w:rFonts w:asciiTheme="minorHAnsi" w:hAnsiTheme="minorHAnsi"/>
          <w:noProof/>
          <w:color w:val="000000" w:themeColor="text1"/>
          <w:sz w:val="22"/>
          <w:szCs w:val="22"/>
        </w:rPr>
        <w:t xml:space="preserve"> </w:t>
      </w:r>
      <w:r w:rsidR="000753CE" w:rsidRPr="006E2BB3">
        <w:rPr>
          <w:rFonts w:asciiTheme="minorHAnsi" w:hAnsiTheme="minorHAnsi"/>
          <w:noProof/>
          <w:color w:val="000000" w:themeColor="text1"/>
          <w:sz w:val="22"/>
          <w:szCs w:val="22"/>
        </w:rPr>
        <w:t xml:space="preserve">In recognigition of its evident historic singificvance, the building is listed at grade II* and sits within the listed parkland (II) of Cannon Hall Park. </w:t>
      </w:r>
    </w:p>
    <w:p w:rsidR="000753CE" w:rsidRPr="006E2BB3" w:rsidRDefault="000753CE" w:rsidP="000753CE">
      <w:pPr>
        <w:pStyle w:val="ListParagraph"/>
        <w:ind w:left="0"/>
        <w:rPr>
          <w:rFonts w:cs="Tahoma"/>
          <w:b/>
          <w:color w:val="000000" w:themeColor="text1"/>
        </w:rPr>
      </w:pPr>
      <w:r w:rsidRPr="006E2BB3">
        <w:rPr>
          <w:rFonts w:cs="Tahoma"/>
          <w:b/>
          <w:color w:val="000000" w:themeColor="text1"/>
        </w:rPr>
        <w:t>Heritage Values and Significance</w:t>
      </w:r>
    </w:p>
    <w:p w:rsidR="000753CE" w:rsidRPr="006E2BB3" w:rsidRDefault="000753CE" w:rsidP="000753CE">
      <w:pPr>
        <w:pStyle w:val="ListParagraph"/>
        <w:ind w:left="0"/>
        <w:rPr>
          <w:rFonts w:cs="Tahoma"/>
          <w:color w:val="000000" w:themeColor="text1"/>
        </w:rPr>
      </w:pPr>
    </w:p>
    <w:p w:rsidR="000753CE" w:rsidRPr="006E2BB3" w:rsidRDefault="000753CE" w:rsidP="000753CE">
      <w:pPr>
        <w:pStyle w:val="ListParagraph"/>
        <w:ind w:left="0"/>
        <w:rPr>
          <w:rFonts w:cs="Tahoma"/>
          <w:color w:val="000000" w:themeColor="text1"/>
        </w:rPr>
      </w:pPr>
      <w:r w:rsidRPr="006E2BB3">
        <w:rPr>
          <w:rFonts w:cs="Tahoma"/>
          <w:color w:val="000000" w:themeColor="text1"/>
        </w:rPr>
        <w:t xml:space="preserve">Evidential value derives from the potential of a place to yield evidence and understanding about past activity. Often strongly associated with the archaeological record it is a value most likely to be diminished in proportion to the extent of removal or alteration. Cannon Hall </w:t>
      </w:r>
      <w:r w:rsidR="009C54D1" w:rsidRPr="006E2BB3">
        <w:rPr>
          <w:rFonts w:cs="Tahoma"/>
          <w:color w:val="000000" w:themeColor="text1"/>
        </w:rPr>
        <w:t xml:space="preserve">its park </w:t>
      </w:r>
      <w:r w:rsidRPr="006E2BB3">
        <w:rPr>
          <w:rFonts w:cs="Tahoma"/>
          <w:color w:val="000000" w:themeColor="text1"/>
        </w:rPr>
        <w:t xml:space="preserve">and its associated ancillary buildings have clearly undergone extensive alteration evolution and adaptation. However, much of the original building and its setting </w:t>
      </w:r>
      <w:r w:rsidR="009C54D1" w:rsidRPr="006E2BB3">
        <w:rPr>
          <w:rFonts w:cs="Tahoma"/>
          <w:color w:val="000000" w:themeColor="text1"/>
        </w:rPr>
        <w:t>is intact and will remain so</w:t>
      </w:r>
      <w:r w:rsidRPr="006E2BB3">
        <w:rPr>
          <w:rFonts w:cs="Tahoma"/>
          <w:color w:val="000000" w:themeColor="text1"/>
        </w:rPr>
        <w:t xml:space="preserve">. Moreover, the location of the proposal would not disturb any new areas (beyond the existing footprint of the porch) where archaeological remains may be present. </w:t>
      </w:r>
      <w:r w:rsidR="009C54D1" w:rsidRPr="006E2BB3">
        <w:rPr>
          <w:rFonts w:cs="Tahoma"/>
          <w:color w:val="000000" w:themeColor="text1"/>
        </w:rPr>
        <w:t xml:space="preserve">Clearly, the removal of any historic fabric </w:t>
      </w:r>
      <w:r w:rsidR="00C82CA3" w:rsidRPr="006E2BB3">
        <w:rPr>
          <w:rFonts w:cs="Tahoma"/>
          <w:color w:val="000000" w:themeColor="text1"/>
        </w:rPr>
        <w:t xml:space="preserve">(C19 / </w:t>
      </w:r>
      <w:r w:rsidR="000E3139" w:rsidRPr="006E2BB3">
        <w:rPr>
          <w:rFonts w:cs="Tahoma"/>
          <w:color w:val="000000" w:themeColor="text1"/>
        </w:rPr>
        <w:t>C</w:t>
      </w:r>
      <w:r w:rsidR="00C82CA3" w:rsidRPr="006E2BB3">
        <w:rPr>
          <w:rFonts w:cs="Tahoma"/>
          <w:color w:val="000000" w:themeColor="text1"/>
        </w:rPr>
        <w:t xml:space="preserve">20 glazing and frame) </w:t>
      </w:r>
      <w:r w:rsidR="009C54D1" w:rsidRPr="006E2BB3">
        <w:rPr>
          <w:rFonts w:cs="Tahoma"/>
          <w:color w:val="000000" w:themeColor="text1"/>
        </w:rPr>
        <w:t>risks diminishing this value. However as this value is likely to contribute minimally to the</w:t>
      </w:r>
      <w:r w:rsidR="00C82CA3" w:rsidRPr="006E2BB3">
        <w:rPr>
          <w:rFonts w:cs="Tahoma"/>
          <w:color w:val="000000" w:themeColor="text1"/>
        </w:rPr>
        <w:t xml:space="preserve"> overall</w:t>
      </w:r>
      <w:r w:rsidR="009C54D1" w:rsidRPr="006E2BB3">
        <w:rPr>
          <w:rFonts w:cs="Tahoma"/>
          <w:color w:val="000000" w:themeColor="text1"/>
        </w:rPr>
        <w:t xml:space="preserve"> significance, this would need to be balanced against the ‘net gain’. </w:t>
      </w:r>
      <w:r w:rsidRPr="006E2BB3">
        <w:rPr>
          <w:rFonts w:cs="Tahoma"/>
          <w:color w:val="000000" w:themeColor="text1"/>
        </w:rPr>
        <w:t xml:space="preserve"> </w:t>
      </w:r>
    </w:p>
    <w:p w:rsidR="009C54D1" w:rsidRPr="006E2BB3" w:rsidRDefault="009C54D1" w:rsidP="000753CE">
      <w:pPr>
        <w:pStyle w:val="ListParagraph"/>
        <w:ind w:left="0"/>
        <w:rPr>
          <w:rFonts w:cs="Tahoma"/>
          <w:color w:val="000000" w:themeColor="text1"/>
        </w:rPr>
      </w:pPr>
      <w:r w:rsidRPr="006E2BB3">
        <w:rPr>
          <w:rFonts w:cs="Tahoma"/>
          <w:color w:val="000000" w:themeColor="text1"/>
        </w:rPr>
        <w:t xml:space="preserve">The </w:t>
      </w:r>
      <w:r w:rsidR="000753CE" w:rsidRPr="006E2BB3">
        <w:rPr>
          <w:rFonts w:cs="Tahoma"/>
          <w:color w:val="000000" w:themeColor="text1"/>
        </w:rPr>
        <w:t xml:space="preserve">historic built fabric </w:t>
      </w:r>
      <w:r w:rsidRPr="006E2BB3">
        <w:rPr>
          <w:rFonts w:cs="Tahoma"/>
          <w:color w:val="000000" w:themeColor="text1"/>
        </w:rPr>
        <w:t xml:space="preserve">of Cannon Hall and its overall arrangement </w:t>
      </w:r>
      <w:r w:rsidR="000753CE" w:rsidRPr="006E2BB3">
        <w:rPr>
          <w:rFonts w:cs="Tahoma"/>
          <w:color w:val="000000" w:themeColor="text1"/>
        </w:rPr>
        <w:t xml:space="preserve">offer </w:t>
      </w:r>
      <w:r w:rsidRPr="006E2BB3">
        <w:rPr>
          <w:rFonts w:cs="Tahoma"/>
          <w:color w:val="000000" w:themeColor="text1"/>
        </w:rPr>
        <w:t xml:space="preserve">us </w:t>
      </w:r>
      <w:r w:rsidR="000753CE" w:rsidRPr="006E2BB3">
        <w:rPr>
          <w:rFonts w:cs="Tahoma"/>
          <w:color w:val="000000" w:themeColor="text1"/>
        </w:rPr>
        <w:t>the opportunity for a</w:t>
      </w:r>
      <w:r w:rsidRPr="006E2BB3">
        <w:rPr>
          <w:rFonts w:cs="Tahoma"/>
          <w:color w:val="000000" w:themeColor="text1"/>
        </w:rPr>
        <w:t xml:space="preserve">n understanding of past activities associated with the running and operation of a great estate </w:t>
      </w:r>
      <w:r w:rsidR="000753CE" w:rsidRPr="006E2BB3">
        <w:rPr>
          <w:rFonts w:cs="Tahoma"/>
          <w:color w:val="000000" w:themeColor="text1"/>
        </w:rPr>
        <w:t>and in a more direct and visual sense links to the historic (illustrative) value of the buildings. However, this is unlikely to be a unique example and so contributes less to our overall appreciation or understanding. In contrast to this</w:t>
      </w:r>
      <w:r w:rsidR="00BD2A14" w:rsidRPr="006E2BB3">
        <w:rPr>
          <w:rFonts w:cs="Tahoma"/>
          <w:color w:val="000000" w:themeColor="text1"/>
        </w:rPr>
        <w:t>,</w:t>
      </w:r>
      <w:r w:rsidR="000753CE" w:rsidRPr="006E2BB3">
        <w:rPr>
          <w:rFonts w:cs="Tahoma"/>
          <w:color w:val="000000" w:themeColor="text1"/>
        </w:rPr>
        <w:t xml:space="preserve"> the aesthetic value of the listed building and </w:t>
      </w:r>
      <w:r w:rsidRPr="006E2BB3">
        <w:rPr>
          <w:rFonts w:cs="Tahoma"/>
          <w:color w:val="000000" w:themeColor="text1"/>
        </w:rPr>
        <w:t xml:space="preserve">its setting </w:t>
      </w:r>
      <w:r w:rsidR="000753CE" w:rsidRPr="006E2BB3">
        <w:rPr>
          <w:rFonts w:cs="Tahoma"/>
          <w:color w:val="000000" w:themeColor="text1"/>
        </w:rPr>
        <w:t>contribute</w:t>
      </w:r>
      <w:r w:rsidRPr="006E2BB3">
        <w:rPr>
          <w:rFonts w:cs="Tahoma"/>
          <w:color w:val="000000" w:themeColor="text1"/>
        </w:rPr>
        <w:t>s</w:t>
      </w:r>
      <w:r w:rsidR="000753CE" w:rsidRPr="006E2BB3">
        <w:rPr>
          <w:rFonts w:cs="Tahoma"/>
          <w:color w:val="000000" w:themeColor="text1"/>
        </w:rPr>
        <w:t xml:space="preserve"> strongly to </w:t>
      </w:r>
      <w:r w:rsidR="00BD2A14" w:rsidRPr="006E2BB3">
        <w:rPr>
          <w:rFonts w:cs="Tahoma"/>
          <w:color w:val="000000" w:themeColor="text1"/>
        </w:rPr>
        <w:t>its</w:t>
      </w:r>
      <w:r w:rsidR="000753CE" w:rsidRPr="006E2BB3">
        <w:rPr>
          <w:rFonts w:cs="Tahoma"/>
          <w:color w:val="000000" w:themeColor="text1"/>
        </w:rPr>
        <w:t xml:space="preserve"> heritage significance. </w:t>
      </w:r>
      <w:r w:rsidRPr="006E2BB3">
        <w:rPr>
          <w:rFonts w:cs="Tahoma"/>
          <w:color w:val="000000" w:themeColor="text1"/>
        </w:rPr>
        <w:t xml:space="preserve">The Hall is a building of architectural quality, clearly </w:t>
      </w:r>
      <w:r w:rsidR="00305E9F" w:rsidRPr="006E2BB3">
        <w:rPr>
          <w:rFonts w:cs="Tahoma"/>
          <w:color w:val="000000" w:themeColor="text1"/>
        </w:rPr>
        <w:t>intended</w:t>
      </w:r>
      <w:r w:rsidRPr="006E2BB3">
        <w:rPr>
          <w:rFonts w:cs="Tahoma"/>
          <w:color w:val="000000" w:themeColor="text1"/>
        </w:rPr>
        <w:t xml:space="preserve"> to illustrate the </w:t>
      </w:r>
      <w:r w:rsidR="00C82CA3" w:rsidRPr="006E2BB3">
        <w:rPr>
          <w:rFonts w:cs="Tahoma"/>
          <w:color w:val="000000" w:themeColor="text1"/>
        </w:rPr>
        <w:t>owner’s</w:t>
      </w:r>
      <w:r w:rsidRPr="006E2BB3">
        <w:rPr>
          <w:rFonts w:cs="Tahoma"/>
          <w:color w:val="000000" w:themeColor="text1"/>
        </w:rPr>
        <w:t xml:space="preserve"> aspirations and </w:t>
      </w:r>
      <w:r w:rsidR="00305E9F" w:rsidRPr="006E2BB3">
        <w:rPr>
          <w:rFonts w:cs="Tahoma"/>
          <w:color w:val="000000" w:themeColor="text1"/>
        </w:rPr>
        <w:t xml:space="preserve">architectural </w:t>
      </w:r>
      <w:r w:rsidRPr="006E2BB3">
        <w:rPr>
          <w:rFonts w:cs="Tahoma"/>
          <w:color w:val="000000" w:themeColor="text1"/>
        </w:rPr>
        <w:t>fas</w:t>
      </w:r>
      <w:r w:rsidR="00305E9F" w:rsidRPr="006E2BB3">
        <w:rPr>
          <w:rFonts w:cs="Tahoma"/>
          <w:color w:val="000000" w:themeColor="text1"/>
        </w:rPr>
        <w:t xml:space="preserve">hion prevalent of the time. </w:t>
      </w:r>
      <w:r w:rsidR="000753CE" w:rsidRPr="006E2BB3">
        <w:rPr>
          <w:rFonts w:cs="Tahoma"/>
          <w:color w:val="000000" w:themeColor="text1"/>
        </w:rPr>
        <w:t xml:space="preserve">This value is </w:t>
      </w:r>
      <w:r w:rsidRPr="006E2BB3">
        <w:rPr>
          <w:rFonts w:cs="Tahoma"/>
          <w:color w:val="000000" w:themeColor="text1"/>
        </w:rPr>
        <w:t xml:space="preserve">recognised </w:t>
      </w:r>
      <w:r w:rsidR="000753CE" w:rsidRPr="006E2BB3">
        <w:rPr>
          <w:rFonts w:cs="Tahoma"/>
          <w:color w:val="000000" w:themeColor="text1"/>
        </w:rPr>
        <w:t xml:space="preserve">by the fact the house is </w:t>
      </w:r>
      <w:r w:rsidRPr="006E2BB3">
        <w:rPr>
          <w:rFonts w:cs="Tahoma"/>
          <w:color w:val="000000" w:themeColor="text1"/>
        </w:rPr>
        <w:t xml:space="preserve">a highly graded </w:t>
      </w:r>
      <w:r w:rsidR="000753CE" w:rsidRPr="006E2BB3">
        <w:rPr>
          <w:rFonts w:cs="Tahoma"/>
          <w:color w:val="000000" w:themeColor="text1"/>
        </w:rPr>
        <w:t xml:space="preserve">listed </w:t>
      </w:r>
      <w:r w:rsidRPr="006E2BB3">
        <w:rPr>
          <w:rFonts w:cs="Tahoma"/>
          <w:color w:val="000000" w:themeColor="text1"/>
        </w:rPr>
        <w:t xml:space="preserve">buildings </w:t>
      </w:r>
      <w:r w:rsidR="000753CE" w:rsidRPr="006E2BB3">
        <w:rPr>
          <w:rFonts w:cs="Tahoma"/>
          <w:color w:val="000000" w:themeColor="text1"/>
        </w:rPr>
        <w:t xml:space="preserve">which in turn reflects its ‘special interest’. </w:t>
      </w:r>
    </w:p>
    <w:p w:rsidR="00305E9F" w:rsidRPr="006E2BB3" w:rsidRDefault="000753CE" w:rsidP="000753CE">
      <w:pPr>
        <w:pStyle w:val="ListParagraph"/>
        <w:ind w:left="0"/>
        <w:rPr>
          <w:rFonts w:cs="Tahoma"/>
          <w:color w:val="000000" w:themeColor="text1"/>
        </w:rPr>
      </w:pPr>
      <w:r w:rsidRPr="006E2BB3">
        <w:rPr>
          <w:rFonts w:cs="Tahoma"/>
          <w:color w:val="000000" w:themeColor="text1"/>
        </w:rPr>
        <w:t xml:space="preserve">Communal values derive from the way people relate to a place and this is often related to the historic (associative and aesthetic) value a place may have. Meaning is often derived from the social value that comes from a place that embodies a source of identity, distinctiveness or coherence. </w:t>
      </w:r>
      <w:r w:rsidR="00305E9F" w:rsidRPr="006E2BB3">
        <w:rPr>
          <w:rFonts w:cs="Tahoma"/>
          <w:color w:val="000000" w:themeColor="text1"/>
        </w:rPr>
        <w:t xml:space="preserve">Cannon Hall is obviously associated with Spencer Stanhope family who extended and adapted the buildings to their general present day arrangement. However perhaps more importantly, The Hall has a relatively strong associative value with the notable architect John Carr who was responsible for The Buxton Crescent and </w:t>
      </w:r>
      <w:proofErr w:type="spellStart"/>
      <w:r w:rsidR="00305E9F" w:rsidRPr="006E2BB3">
        <w:rPr>
          <w:rFonts w:cs="Tahoma"/>
          <w:color w:val="000000" w:themeColor="text1"/>
        </w:rPr>
        <w:t>Harewood</w:t>
      </w:r>
      <w:proofErr w:type="spellEnd"/>
      <w:r w:rsidR="00305E9F" w:rsidRPr="006E2BB3">
        <w:rPr>
          <w:rFonts w:cs="Tahoma"/>
          <w:color w:val="000000" w:themeColor="text1"/>
        </w:rPr>
        <w:t xml:space="preserve"> House and was a notable exponent of the Palladian style in England. </w:t>
      </w:r>
    </w:p>
    <w:p w:rsidR="000753CE" w:rsidRPr="006E2BB3" w:rsidRDefault="00305E9F" w:rsidP="000753CE">
      <w:pPr>
        <w:pStyle w:val="intro"/>
        <w:rPr>
          <w:rFonts w:asciiTheme="minorHAnsi" w:hAnsiTheme="minorHAnsi"/>
          <w:noProof/>
          <w:color w:val="000000" w:themeColor="text1"/>
          <w:sz w:val="22"/>
          <w:szCs w:val="22"/>
        </w:rPr>
      </w:pPr>
      <w:r w:rsidRPr="006E2BB3">
        <w:rPr>
          <w:rFonts w:asciiTheme="minorHAnsi" w:hAnsiTheme="minorHAnsi" w:cs="Tahoma"/>
          <w:color w:val="000000" w:themeColor="text1"/>
          <w:sz w:val="22"/>
          <w:szCs w:val="22"/>
        </w:rPr>
        <w:t>I</w:t>
      </w:r>
      <w:r w:rsidR="000753CE" w:rsidRPr="006E2BB3">
        <w:rPr>
          <w:rFonts w:asciiTheme="minorHAnsi" w:hAnsiTheme="minorHAnsi" w:cs="Tahoma"/>
          <w:color w:val="000000" w:themeColor="text1"/>
          <w:sz w:val="22"/>
          <w:szCs w:val="22"/>
        </w:rPr>
        <w:t>n summa</w:t>
      </w:r>
      <w:r w:rsidRPr="006E2BB3">
        <w:rPr>
          <w:rFonts w:asciiTheme="minorHAnsi" w:hAnsiTheme="minorHAnsi" w:cs="Tahoma"/>
          <w:color w:val="000000" w:themeColor="text1"/>
          <w:sz w:val="22"/>
          <w:szCs w:val="22"/>
        </w:rPr>
        <w:t>ry the historic significance of Cannon Hall i</w:t>
      </w:r>
      <w:r w:rsidR="000753CE" w:rsidRPr="006E2BB3">
        <w:rPr>
          <w:rFonts w:asciiTheme="minorHAnsi" w:hAnsiTheme="minorHAnsi" w:cs="Tahoma"/>
          <w:color w:val="000000" w:themeColor="text1"/>
          <w:sz w:val="22"/>
          <w:szCs w:val="22"/>
        </w:rPr>
        <w:t xml:space="preserve">s derived mainly from </w:t>
      </w:r>
      <w:r w:rsidR="00C82CA3" w:rsidRPr="006E2BB3">
        <w:rPr>
          <w:rFonts w:asciiTheme="minorHAnsi" w:hAnsiTheme="minorHAnsi" w:cs="Tahoma"/>
          <w:color w:val="000000" w:themeColor="text1"/>
          <w:sz w:val="22"/>
          <w:szCs w:val="22"/>
        </w:rPr>
        <w:t xml:space="preserve">its </w:t>
      </w:r>
      <w:r w:rsidR="000753CE" w:rsidRPr="006E2BB3">
        <w:rPr>
          <w:rFonts w:asciiTheme="minorHAnsi" w:hAnsiTheme="minorHAnsi" w:cs="Tahoma"/>
          <w:color w:val="000000" w:themeColor="text1"/>
          <w:sz w:val="22"/>
          <w:szCs w:val="22"/>
        </w:rPr>
        <w:t xml:space="preserve">strong aesthetic </w:t>
      </w:r>
      <w:r w:rsidRPr="006E2BB3">
        <w:rPr>
          <w:rFonts w:asciiTheme="minorHAnsi" w:hAnsiTheme="minorHAnsi" w:cs="Tahoma"/>
          <w:color w:val="000000" w:themeColor="text1"/>
          <w:sz w:val="22"/>
          <w:szCs w:val="22"/>
        </w:rPr>
        <w:t>and associative value</w:t>
      </w:r>
      <w:r w:rsidR="00C82CA3" w:rsidRPr="006E2BB3">
        <w:rPr>
          <w:rFonts w:asciiTheme="minorHAnsi" w:hAnsiTheme="minorHAnsi" w:cs="Tahoma"/>
          <w:color w:val="000000" w:themeColor="text1"/>
          <w:sz w:val="22"/>
          <w:szCs w:val="22"/>
        </w:rPr>
        <w:t>s</w:t>
      </w:r>
      <w:r w:rsidRPr="006E2BB3">
        <w:rPr>
          <w:rFonts w:asciiTheme="minorHAnsi" w:hAnsiTheme="minorHAnsi" w:cs="Tahoma"/>
          <w:color w:val="000000" w:themeColor="text1"/>
          <w:sz w:val="22"/>
          <w:szCs w:val="22"/>
        </w:rPr>
        <w:t xml:space="preserve"> with lesser </w:t>
      </w:r>
      <w:r w:rsidR="000753CE" w:rsidRPr="006E2BB3">
        <w:rPr>
          <w:rFonts w:asciiTheme="minorHAnsi" w:hAnsiTheme="minorHAnsi" w:cs="Tahoma"/>
          <w:color w:val="000000" w:themeColor="text1"/>
          <w:sz w:val="22"/>
          <w:szCs w:val="22"/>
        </w:rPr>
        <w:t xml:space="preserve">evidential </w:t>
      </w:r>
      <w:r w:rsidRPr="006E2BB3">
        <w:rPr>
          <w:rFonts w:asciiTheme="minorHAnsi" w:hAnsiTheme="minorHAnsi" w:cs="Tahoma"/>
          <w:color w:val="000000" w:themeColor="text1"/>
          <w:sz w:val="22"/>
          <w:szCs w:val="22"/>
        </w:rPr>
        <w:t>and</w:t>
      </w:r>
      <w:r w:rsidR="000753CE" w:rsidRPr="006E2BB3">
        <w:rPr>
          <w:rFonts w:asciiTheme="minorHAnsi" w:hAnsiTheme="minorHAnsi" w:cs="Tahoma"/>
          <w:color w:val="000000" w:themeColor="text1"/>
          <w:sz w:val="22"/>
          <w:szCs w:val="22"/>
        </w:rPr>
        <w:t xml:space="preserve"> historic values.</w:t>
      </w:r>
    </w:p>
    <w:p w:rsidR="008442DE" w:rsidRPr="006E2BB3" w:rsidRDefault="008442DE" w:rsidP="008442DE">
      <w:pPr>
        <w:pStyle w:val="intro"/>
        <w:jc w:val="center"/>
        <w:rPr>
          <w:rFonts w:asciiTheme="minorHAnsi" w:eastAsiaTheme="minorHAnsi" w:hAnsiTheme="minorHAnsi" w:cstheme="minorBidi"/>
          <w:color w:val="000000" w:themeColor="text1"/>
          <w:sz w:val="22"/>
          <w:szCs w:val="22"/>
          <w:lang w:eastAsia="en-US"/>
        </w:rPr>
      </w:pPr>
      <w:r w:rsidRPr="006E2BB3">
        <w:rPr>
          <w:noProof/>
          <w:color w:val="000000" w:themeColor="text1"/>
        </w:rPr>
        <w:lastRenderedPageBreak/>
        <mc:AlternateContent>
          <mc:Choice Requires="wps">
            <w:drawing>
              <wp:anchor distT="0" distB="0" distL="114300" distR="114300" simplePos="0" relativeHeight="251659264" behindDoc="0" locked="0" layoutInCell="1" allowOverlap="1" wp14:anchorId="2887CF1D" wp14:editId="7D215D0E">
                <wp:simplePos x="0" y="0"/>
                <wp:positionH relativeFrom="column">
                  <wp:posOffset>1228725</wp:posOffset>
                </wp:positionH>
                <wp:positionV relativeFrom="paragraph">
                  <wp:posOffset>2147174</wp:posOffset>
                </wp:positionV>
                <wp:extent cx="3314700" cy="247650"/>
                <wp:effectExtent l="0" t="0" r="0" b="0"/>
                <wp:wrapNone/>
                <wp:docPr id="9" name="Text Box 9"/>
                <wp:cNvGraphicFramePr/>
                <a:graphic xmlns:a="http://schemas.openxmlformats.org/drawingml/2006/main">
                  <a:graphicData uri="http://schemas.microsoft.com/office/word/2010/wordprocessingShape">
                    <wps:wsp>
                      <wps:cNvSpPr txBox="1"/>
                      <wps:spPr>
                        <a:xfrm>
                          <a:off x="0" y="0"/>
                          <a:ext cx="3314700" cy="247650"/>
                        </a:xfrm>
                        <a:prstGeom prst="rect">
                          <a:avLst/>
                        </a:prstGeom>
                        <a:solidFill>
                          <a:sysClr val="window" lastClr="FFFFFF"/>
                        </a:solidFill>
                        <a:ln w="6350">
                          <a:noFill/>
                        </a:ln>
                        <a:effectLst/>
                      </wps:spPr>
                      <wps:txbx>
                        <w:txbxContent>
                          <w:p w:rsidR="008442DE" w:rsidRPr="000A4C42" w:rsidRDefault="008442DE" w:rsidP="008442DE">
                            <w:pPr>
                              <w:jc w:val="center"/>
                              <w:rPr>
                                <w:b/>
                                <w:i/>
                              </w:rPr>
                            </w:pPr>
                            <w:r w:rsidRPr="000A4C42">
                              <w:rPr>
                                <w:b/>
                                <w:i/>
                              </w:rPr>
                              <w:t>Aerial Photograph (NTS)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96.75pt;margin-top:169.05pt;width:261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NqUAIAAJgEAAAOAAAAZHJzL2Uyb0RvYy54bWysVE1vGjEQvVfqf7B8LwuEkIKyRJSIqhJK&#10;IkGVs/F6w0pej2sbdumv77MXSJr2VJWDmS/m480bbu/aWrODcr4ik/NBr8+ZMpKKyrzk/Ptm+ekz&#10;Zz4IUwhNRuX8qDy/m338cNvYqRrSjnShHEMS46eNzfkuBDvNMi93qha+R1YZOEtytQhQ3UtWONEg&#10;e62zYb8/zhpyhXUklfew3ndOPkv5y1LJ8FiWXgWmc47eQnpderfxzWa3YvrihN1V8tSG+IcualEZ&#10;FL2kuhdBsL2r/khVV9KRpzL0JNUZlWUlVZoB0wz676ZZ74RVaRaA4+0FJv//0sqHw5NjVZHzCWdG&#10;1FjRRrWBfaGWTSI6jfVTBK0twkILM7Z8tnsY49Bt6er4jXEY/MD5eME2JpMwXl0NRjd9uCR8w9HN&#10;+DqBn73+2jofviqqWRRy7rC7BKk4rHxAJwg9h8RinnRVLCutk3L0C+3YQWDNYEdBDWda+ABjzpfp&#10;E5tGit9+pg1rcj6+Qi8xi6GYr4vTJlpUotCpfoSiGzlKod22J3y2VBwBj6OOXt7KZYUZVmjgSTjw&#10;CWPjRsIjnlITStJJ4mxH7uff7DEea4aXswb8zLn/sRdOYa5vBgSYDEajSOikjK5vhlDcW8/2rcfs&#10;6wUBmwGu0cokxvigz2LpqH7GKc1jVbiEkaid83AWF6G7GpyiVPN5CgKFrQgrs7Yypo6AxQ1t2mfh&#10;7GmNAQR4oDOTxfTdNrvYDvz5PlBZpVVHgDtUsbSogP5pfadTjff1Vk9Rr38os18AAAD//wMAUEsD&#10;BBQABgAIAAAAIQD/mJ764gAAAAsBAAAPAAAAZHJzL2Rvd25yZXYueG1sTI/BTsMwEETvSPyDtUjc&#10;qBOikjbEqRACQaVGpQGJqxsvSSC2I9ttQr+e5QTHmX2anclXk+7ZEZ3vrBEQzyJgaGqrOtMIeHt9&#10;vFoA80EaJXtrUMA3elgV52e5zJQdzQ6PVWgYhRifSQFtCEPGua9b1NLP7ICGbh/WaRlIuoYrJ0cK&#10;1z2/jqIbrmVn6EMrB7xvsf6qDlrA+1g9ue16/fkyPJen7akqN/hQCnF5Md3dAgs4hT8YfutTdSio&#10;094ejPKsJ71M5oQKSJJFDIyINJ6TsycnTWPgRc7/byh+AAAA//8DAFBLAQItABQABgAIAAAAIQC2&#10;gziS/gAAAOEBAAATAAAAAAAAAAAAAAAAAAAAAABbQ29udGVudF9UeXBlc10ueG1sUEsBAi0AFAAG&#10;AAgAAAAhADj9If/WAAAAlAEAAAsAAAAAAAAAAAAAAAAALwEAAF9yZWxzLy5yZWxzUEsBAi0AFAAG&#10;AAgAAAAhAGLGg2pQAgAAmAQAAA4AAAAAAAAAAAAAAAAALgIAAGRycy9lMm9Eb2MueG1sUEsBAi0A&#10;FAAGAAgAAAAhAP+YnvriAAAACwEAAA8AAAAAAAAAAAAAAAAAqgQAAGRycy9kb3ducmV2LnhtbFBL&#10;BQYAAAAABAAEAPMAAAC5BQAAAAA=&#10;" fillcolor="window" stroked="f" strokeweight=".5pt">
                <v:textbox>
                  <w:txbxContent>
                    <w:p w:rsidR="008442DE" w:rsidRPr="000A4C42" w:rsidRDefault="008442DE" w:rsidP="008442DE">
                      <w:pPr>
                        <w:jc w:val="center"/>
                        <w:rPr>
                          <w:b/>
                          <w:i/>
                        </w:rPr>
                      </w:pPr>
                      <w:r w:rsidRPr="000A4C42">
                        <w:rPr>
                          <w:b/>
                          <w:i/>
                        </w:rPr>
                        <w:t>Aerial Photograph (NTS)</w:t>
                      </w:r>
                    </w:p>
                  </w:txbxContent>
                </v:textbox>
              </v:shape>
            </w:pict>
          </mc:Fallback>
        </mc:AlternateContent>
      </w:r>
      <w:r w:rsidRPr="006E2BB3">
        <w:rPr>
          <w:noProof/>
          <w:color w:val="000000" w:themeColor="text1"/>
        </w:rPr>
        <w:drawing>
          <wp:inline distT="0" distB="0" distL="0" distR="0" wp14:anchorId="6EFD1B75" wp14:editId="7F134FD6">
            <wp:extent cx="4543425" cy="19812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screen">
                      <a:extLst>
                        <a:ext uri="{28A0092B-C50C-407E-A947-70E740481C1C}">
                          <a14:useLocalDpi xmlns:a14="http://schemas.microsoft.com/office/drawing/2010/main"/>
                        </a:ext>
                      </a:extLst>
                    </a:blip>
                    <a:srcRect l="61578" t="18624" r="834" b="23110"/>
                    <a:stretch/>
                  </pic:blipFill>
                  <pic:spPr bwMode="auto">
                    <a:xfrm>
                      <a:off x="0" y="0"/>
                      <a:ext cx="4550672" cy="1984360"/>
                    </a:xfrm>
                    <a:prstGeom prst="rect">
                      <a:avLst/>
                    </a:prstGeom>
                    <a:ln>
                      <a:noFill/>
                    </a:ln>
                    <a:extLst>
                      <a:ext uri="{53640926-AAD7-44D8-BBD7-CCE9431645EC}">
                        <a14:shadowObscured xmlns:a14="http://schemas.microsoft.com/office/drawing/2010/main"/>
                      </a:ext>
                    </a:extLst>
                  </pic:spPr>
                </pic:pic>
              </a:graphicData>
            </a:graphic>
          </wp:inline>
        </w:drawing>
      </w:r>
    </w:p>
    <w:p w:rsidR="008442DE" w:rsidRPr="006E2BB3" w:rsidRDefault="008442DE" w:rsidP="008442DE">
      <w:pPr>
        <w:pStyle w:val="intro"/>
        <w:rPr>
          <w:rFonts w:asciiTheme="minorHAnsi" w:eastAsiaTheme="minorHAnsi" w:hAnsiTheme="minorHAnsi" w:cstheme="minorBidi"/>
          <w:color w:val="000000" w:themeColor="text1"/>
          <w:sz w:val="22"/>
          <w:szCs w:val="22"/>
          <w:lang w:eastAsia="en-US"/>
        </w:rPr>
      </w:pPr>
    </w:p>
    <w:p w:rsidR="008442DE" w:rsidRPr="006E2BB3" w:rsidRDefault="008442DE" w:rsidP="008442DE">
      <w:pPr>
        <w:pStyle w:val="intro"/>
        <w:jc w:val="center"/>
        <w:rPr>
          <w:rFonts w:asciiTheme="minorHAnsi" w:eastAsiaTheme="minorHAnsi" w:hAnsiTheme="minorHAnsi" w:cstheme="minorBidi"/>
          <w:color w:val="000000" w:themeColor="text1"/>
          <w:sz w:val="22"/>
          <w:szCs w:val="22"/>
          <w:lang w:eastAsia="en-US"/>
        </w:rPr>
      </w:pPr>
    </w:p>
    <w:p w:rsidR="00054A54" w:rsidRPr="006E2BB3" w:rsidRDefault="006C0EB2">
      <w:pPr>
        <w:rPr>
          <w:b/>
          <w:color w:val="000000" w:themeColor="text1"/>
        </w:rPr>
      </w:pPr>
      <w:r w:rsidRPr="006E2BB3">
        <w:rPr>
          <w:b/>
          <w:color w:val="000000" w:themeColor="text1"/>
        </w:rPr>
        <w:t>D</w:t>
      </w:r>
      <w:r w:rsidR="00054A54" w:rsidRPr="006E2BB3">
        <w:rPr>
          <w:b/>
          <w:color w:val="000000" w:themeColor="text1"/>
        </w:rPr>
        <w:t>esign</w:t>
      </w:r>
      <w:r w:rsidR="00C82CA3" w:rsidRPr="006E2BB3">
        <w:rPr>
          <w:b/>
          <w:color w:val="000000" w:themeColor="text1"/>
        </w:rPr>
        <w:t>, its Impact and Mitigation</w:t>
      </w:r>
      <w:r w:rsidR="00054A54" w:rsidRPr="006E2BB3">
        <w:rPr>
          <w:b/>
          <w:color w:val="000000" w:themeColor="text1"/>
        </w:rPr>
        <w:t xml:space="preserve"> </w:t>
      </w:r>
    </w:p>
    <w:p w:rsidR="006E0D7C" w:rsidRPr="006E2BB3" w:rsidRDefault="006E0D7C" w:rsidP="006E0D7C">
      <w:pPr>
        <w:rPr>
          <w:color w:val="000000" w:themeColor="text1"/>
        </w:rPr>
      </w:pPr>
      <w:r w:rsidRPr="006E2BB3">
        <w:rPr>
          <w:color w:val="000000" w:themeColor="text1"/>
        </w:rPr>
        <w:t>The Grade II* building is currently owned by BMBC and is currently a museum and gallery.  The main entrance to the Museum is located through the timber and glazed stone portico.  Due to the lack of maintenance the porch and single glazing is currently falling into disrepair and the condition of the existing stone work is poor.  The stone frieze and cornice has become stained and biologically soiled from lack of maintenance and water damage.</w:t>
      </w:r>
    </w:p>
    <w:p w:rsidR="006B4FEB" w:rsidRPr="006E2BB3" w:rsidRDefault="006E0D7C" w:rsidP="006B4FEB">
      <w:pPr>
        <w:spacing w:after="0" w:line="240" w:lineRule="auto"/>
        <w:rPr>
          <w:rFonts w:ascii="Calibri" w:eastAsia="Times New Roman" w:hAnsi="Calibri" w:cs="Times New Roman"/>
          <w:color w:val="000000" w:themeColor="text1"/>
          <w:lang w:eastAsia="en-GB"/>
        </w:rPr>
      </w:pPr>
      <w:r w:rsidRPr="006E2BB3">
        <w:rPr>
          <w:rFonts w:ascii="Calibri" w:eastAsia="Times New Roman" w:hAnsi="Calibri" w:cs="Times New Roman"/>
          <w:color w:val="000000" w:themeColor="text1"/>
          <w:lang w:eastAsia="en-GB"/>
        </w:rPr>
        <w:t>L</w:t>
      </w:r>
      <w:r w:rsidR="006B4FEB" w:rsidRPr="006E2BB3">
        <w:rPr>
          <w:rFonts w:ascii="Calibri" w:eastAsia="Times New Roman" w:hAnsi="Calibri" w:cs="Times New Roman"/>
          <w:color w:val="000000" w:themeColor="text1"/>
          <w:lang w:eastAsia="en-GB"/>
        </w:rPr>
        <w:t>ooking closely at the</w:t>
      </w:r>
      <w:r w:rsidRPr="006E2BB3">
        <w:rPr>
          <w:rFonts w:ascii="Calibri" w:eastAsia="Times New Roman" w:hAnsi="Calibri" w:cs="Times New Roman"/>
          <w:color w:val="000000" w:themeColor="text1"/>
          <w:lang w:eastAsia="en-GB"/>
        </w:rPr>
        <w:t xml:space="preserve"> </w:t>
      </w:r>
      <w:r w:rsidR="006B4FEB" w:rsidRPr="006E2BB3">
        <w:rPr>
          <w:rFonts w:ascii="Calibri" w:eastAsia="Times New Roman" w:hAnsi="Calibri" w:cs="Times New Roman"/>
          <w:color w:val="000000" w:themeColor="text1"/>
          <w:lang w:eastAsia="en-GB"/>
        </w:rPr>
        <w:t>Rear elevation of the museum there is something of a mismatch in the architecture of the later porch and the house. Some of the relationships between the openings on the house and elements of the porch are for example quite uncomfortable. Generally there is a sense of a slightly ad-hoc appearance which is </w:t>
      </w:r>
      <w:r w:rsidR="0037692C" w:rsidRPr="006E2BB3">
        <w:rPr>
          <w:rFonts w:ascii="Calibri" w:eastAsia="Times New Roman" w:hAnsi="Calibri" w:cs="Times New Roman"/>
          <w:color w:val="000000" w:themeColor="text1"/>
          <w:lang w:eastAsia="en-GB"/>
        </w:rPr>
        <w:t>o</w:t>
      </w:r>
      <w:r w:rsidR="006B4FEB" w:rsidRPr="006E2BB3">
        <w:rPr>
          <w:rFonts w:ascii="Calibri" w:eastAsia="Times New Roman" w:hAnsi="Calibri" w:cs="Times New Roman"/>
          <w:color w:val="000000" w:themeColor="text1"/>
          <w:lang w:eastAsia="en-GB"/>
        </w:rPr>
        <w:t xml:space="preserve">nly heightened by the (later still) timber structure. It does have some historic </w:t>
      </w:r>
      <w:r w:rsidR="00C82CA3" w:rsidRPr="006E2BB3">
        <w:rPr>
          <w:rFonts w:ascii="Calibri" w:eastAsia="Times New Roman" w:hAnsi="Calibri" w:cs="Times New Roman"/>
          <w:color w:val="000000" w:themeColor="text1"/>
          <w:lang w:eastAsia="en-GB"/>
        </w:rPr>
        <w:t>value</w:t>
      </w:r>
      <w:r w:rsidR="006B4FEB" w:rsidRPr="006E2BB3">
        <w:rPr>
          <w:rFonts w:ascii="Calibri" w:eastAsia="Times New Roman" w:hAnsi="Calibri" w:cs="Times New Roman"/>
          <w:color w:val="000000" w:themeColor="text1"/>
          <w:lang w:eastAsia="en-GB"/>
        </w:rPr>
        <w:t xml:space="preserve"> - it is after all at least 100 years old.  </w:t>
      </w:r>
      <w:proofErr w:type="gramStart"/>
      <w:r w:rsidR="006B4FEB" w:rsidRPr="006E2BB3">
        <w:rPr>
          <w:rFonts w:ascii="Calibri" w:eastAsia="Times New Roman" w:hAnsi="Calibri" w:cs="Times New Roman"/>
          <w:color w:val="000000" w:themeColor="text1"/>
          <w:lang w:eastAsia="en-GB"/>
        </w:rPr>
        <w:t>However that aside the Victorian timber structure doesn't feel architecturally - truly sympathetic.</w:t>
      </w:r>
      <w:proofErr w:type="gramEnd"/>
      <w:r w:rsidR="006B4FEB" w:rsidRPr="006E2BB3">
        <w:rPr>
          <w:rFonts w:ascii="Calibri" w:eastAsia="Times New Roman" w:hAnsi="Calibri" w:cs="Times New Roman"/>
          <w:color w:val="000000" w:themeColor="text1"/>
          <w:lang w:eastAsia="en-GB"/>
        </w:rPr>
        <w:t xml:space="preserve"> The mouldings, panels and overall appearance of the framing </w:t>
      </w:r>
      <w:r w:rsidR="00C82CA3" w:rsidRPr="006E2BB3">
        <w:rPr>
          <w:rFonts w:ascii="Calibri" w:eastAsia="Times New Roman" w:hAnsi="Calibri" w:cs="Times New Roman"/>
          <w:color w:val="000000" w:themeColor="text1"/>
          <w:lang w:eastAsia="en-GB"/>
        </w:rPr>
        <w:t>are</w:t>
      </w:r>
      <w:r w:rsidR="006B4FEB" w:rsidRPr="006E2BB3">
        <w:rPr>
          <w:rFonts w:ascii="Calibri" w:eastAsia="Times New Roman" w:hAnsi="Calibri" w:cs="Times New Roman"/>
          <w:color w:val="000000" w:themeColor="text1"/>
          <w:lang w:eastAsia="en-GB"/>
        </w:rPr>
        <w:t xml:space="preserve"> quite utilitarian.  As such there seems an opportunity to replace it with a contemporary but respectful high quality design that makes the most of the structure. By virtue of a reduction in the structural</w:t>
      </w:r>
      <w:r w:rsidR="00C82CA3" w:rsidRPr="006E2BB3">
        <w:rPr>
          <w:rFonts w:ascii="Calibri" w:eastAsia="Times New Roman" w:hAnsi="Calibri" w:cs="Times New Roman"/>
          <w:color w:val="000000" w:themeColor="text1"/>
          <w:lang w:eastAsia="en-GB"/>
        </w:rPr>
        <w:t xml:space="preserve"> timber</w:t>
      </w:r>
      <w:r w:rsidR="006B4FEB" w:rsidRPr="006E2BB3">
        <w:rPr>
          <w:rFonts w:ascii="Calibri" w:eastAsia="Times New Roman" w:hAnsi="Calibri" w:cs="Times New Roman"/>
          <w:color w:val="000000" w:themeColor="text1"/>
          <w:lang w:eastAsia="en-GB"/>
        </w:rPr>
        <w:t xml:space="preserve"> framing, and careful positioning of glazing junctions around the columns we should actually bring the architecture forward and improve the overall aesthetics of the entrance for the viewer. </w:t>
      </w:r>
      <w:r w:rsidR="00C82CA3" w:rsidRPr="006E2BB3">
        <w:rPr>
          <w:rFonts w:ascii="Calibri" w:eastAsia="Times New Roman" w:hAnsi="Calibri" w:cs="Times New Roman"/>
          <w:color w:val="000000" w:themeColor="text1"/>
          <w:lang w:eastAsia="en-GB"/>
        </w:rPr>
        <w:t xml:space="preserve">This will result in an improved appreciation of the architectural form and details of the portico which itself will ultimately better reveal the heritage significance of the building. </w:t>
      </w:r>
      <w:r w:rsidR="006B4FEB" w:rsidRPr="006E2BB3">
        <w:rPr>
          <w:rFonts w:ascii="Calibri" w:eastAsia="Times New Roman" w:hAnsi="Calibri" w:cs="Times New Roman"/>
          <w:color w:val="000000" w:themeColor="text1"/>
          <w:lang w:eastAsia="en-GB"/>
        </w:rPr>
        <w:t>Obviously other benefits include security and vastly improved access, but a good contemporary solution could enhance the heritage significance of the building.</w:t>
      </w:r>
    </w:p>
    <w:p w:rsidR="006B4FEB" w:rsidRPr="006E2BB3" w:rsidRDefault="006B4FEB" w:rsidP="006B4FEB">
      <w:pPr>
        <w:spacing w:after="0" w:line="240" w:lineRule="auto"/>
        <w:rPr>
          <w:b/>
          <w:color w:val="000000" w:themeColor="text1"/>
        </w:rPr>
      </w:pPr>
    </w:p>
    <w:p w:rsidR="006A6759" w:rsidRPr="006E2BB3" w:rsidRDefault="00921B9E">
      <w:pPr>
        <w:rPr>
          <w:color w:val="000000" w:themeColor="text1"/>
        </w:rPr>
      </w:pPr>
      <w:r w:rsidRPr="006E2BB3">
        <w:rPr>
          <w:color w:val="000000" w:themeColor="text1"/>
        </w:rPr>
        <w:t xml:space="preserve">The proposed development is to </w:t>
      </w:r>
      <w:r w:rsidR="00967B24" w:rsidRPr="006E2BB3">
        <w:rPr>
          <w:color w:val="000000" w:themeColor="text1"/>
        </w:rPr>
        <w:t xml:space="preserve">refurbish the existing </w:t>
      </w:r>
      <w:r w:rsidR="00F01DFC" w:rsidRPr="006E2BB3">
        <w:rPr>
          <w:color w:val="000000" w:themeColor="text1"/>
        </w:rPr>
        <w:t xml:space="preserve">portico to form a more accessible secure and sympathetic entrance to the museum.  </w:t>
      </w:r>
      <w:r w:rsidR="006A6759" w:rsidRPr="006E2BB3">
        <w:rPr>
          <w:color w:val="000000" w:themeColor="text1"/>
        </w:rPr>
        <w:t>The works will include strip out of the existing glazed timber</w:t>
      </w:r>
      <w:r w:rsidR="006B4FEB" w:rsidRPr="006E2BB3">
        <w:rPr>
          <w:color w:val="000000" w:themeColor="text1"/>
        </w:rPr>
        <w:t xml:space="preserve"> frame</w:t>
      </w:r>
      <w:r w:rsidR="006A6759" w:rsidRPr="006E2BB3">
        <w:rPr>
          <w:color w:val="000000" w:themeColor="text1"/>
        </w:rPr>
        <w:t xml:space="preserve"> windows that </w:t>
      </w:r>
      <w:r w:rsidR="006B4FEB" w:rsidRPr="006E2BB3">
        <w:rPr>
          <w:color w:val="000000" w:themeColor="text1"/>
        </w:rPr>
        <w:t>sit within the stone openings</w:t>
      </w:r>
      <w:r w:rsidR="006A6759" w:rsidRPr="006E2BB3">
        <w:rPr>
          <w:color w:val="000000" w:themeColor="text1"/>
        </w:rPr>
        <w:t xml:space="preserve"> on all three elevations</w:t>
      </w:r>
      <w:r w:rsidR="00967B24" w:rsidRPr="006E2BB3">
        <w:rPr>
          <w:color w:val="000000" w:themeColor="text1"/>
        </w:rPr>
        <w:t xml:space="preserve">. </w:t>
      </w:r>
      <w:r w:rsidR="006A6759" w:rsidRPr="006E2BB3">
        <w:rPr>
          <w:color w:val="000000" w:themeColor="text1"/>
        </w:rPr>
        <w:t xml:space="preserve">The proposal includes for cleaning of the existing </w:t>
      </w:r>
      <w:r w:rsidR="006B4FEB" w:rsidRPr="006E2BB3">
        <w:rPr>
          <w:color w:val="000000" w:themeColor="text1"/>
        </w:rPr>
        <w:t xml:space="preserve">and </w:t>
      </w:r>
      <w:r w:rsidR="006A6759" w:rsidRPr="006E2BB3">
        <w:rPr>
          <w:color w:val="000000" w:themeColor="text1"/>
        </w:rPr>
        <w:t>sympathetic restor</w:t>
      </w:r>
      <w:r w:rsidR="006B4FEB" w:rsidRPr="006E2BB3">
        <w:rPr>
          <w:color w:val="000000" w:themeColor="text1"/>
        </w:rPr>
        <w:t xml:space="preserve">ation of the </w:t>
      </w:r>
      <w:r w:rsidR="006A6759" w:rsidRPr="006E2BB3">
        <w:rPr>
          <w:color w:val="000000" w:themeColor="text1"/>
        </w:rPr>
        <w:t>stone work that forms the entrance.  It is proposed that the stone/cement fillets currently located between the</w:t>
      </w:r>
      <w:r w:rsidR="006B4FEB" w:rsidRPr="006E2BB3">
        <w:rPr>
          <w:color w:val="000000" w:themeColor="text1"/>
        </w:rPr>
        <w:t xml:space="preserve"> front facing</w:t>
      </w:r>
      <w:r w:rsidR="006A6759" w:rsidRPr="006E2BB3">
        <w:rPr>
          <w:color w:val="000000" w:themeColor="text1"/>
        </w:rPr>
        <w:t xml:space="preserve"> Doric column</w:t>
      </w:r>
      <w:r w:rsidR="006B4FEB" w:rsidRPr="006E2BB3">
        <w:rPr>
          <w:color w:val="000000" w:themeColor="text1"/>
        </w:rPr>
        <w:t>s</w:t>
      </w:r>
      <w:r w:rsidR="006A6759" w:rsidRPr="006E2BB3">
        <w:rPr>
          <w:color w:val="000000" w:themeColor="text1"/>
        </w:rPr>
        <w:t xml:space="preserve"> and stone ‘</w:t>
      </w:r>
      <w:proofErr w:type="spellStart"/>
      <w:r w:rsidR="006A6759" w:rsidRPr="006E2BB3">
        <w:rPr>
          <w:color w:val="000000" w:themeColor="text1"/>
        </w:rPr>
        <w:t>cills</w:t>
      </w:r>
      <w:proofErr w:type="spellEnd"/>
      <w:r w:rsidR="006A6759" w:rsidRPr="006E2BB3">
        <w:rPr>
          <w:color w:val="000000" w:themeColor="text1"/>
        </w:rPr>
        <w:t xml:space="preserve">’ are removed to allow the provision of a more </w:t>
      </w:r>
      <w:r w:rsidR="0004389C" w:rsidRPr="006E2BB3">
        <w:rPr>
          <w:color w:val="000000" w:themeColor="text1"/>
        </w:rPr>
        <w:t>lightweight</w:t>
      </w:r>
      <w:r w:rsidR="006A6759" w:rsidRPr="006E2BB3">
        <w:rPr>
          <w:color w:val="000000" w:themeColor="text1"/>
        </w:rPr>
        <w:t xml:space="preserve"> glass structure</w:t>
      </w:r>
      <w:r w:rsidR="006B4FEB" w:rsidRPr="006E2BB3">
        <w:rPr>
          <w:color w:val="000000" w:themeColor="text1"/>
        </w:rPr>
        <w:t>.  A</w:t>
      </w:r>
      <w:r w:rsidR="0004389C" w:rsidRPr="006E2BB3">
        <w:rPr>
          <w:color w:val="000000" w:themeColor="text1"/>
        </w:rPr>
        <w:t>utomatic</w:t>
      </w:r>
      <w:r w:rsidR="006A6759" w:rsidRPr="006E2BB3">
        <w:rPr>
          <w:color w:val="000000" w:themeColor="text1"/>
        </w:rPr>
        <w:t xml:space="preserve"> entrance doors </w:t>
      </w:r>
      <w:r w:rsidR="006B4FEB" w:rsidRPr="006E2BB3">
        <w:rPr>
          <w:color w:val="000000" w:themeColor="text1"/>
        </w:rPr>
        <w:t>and automatic opening of the internal door will assist accessibility for all visitors and contribute positively both visually and economically to the building.</w:t>
      </w:r>
    </w:p>
    <w:p w:rsidR="00CC1BB8" w:rsidRPr="006E2BB3" w:rsidRDefault="00967B24" w:rsidP="00763F52">
      <w:pPr>
        <w:rPr>
          <w:color w:val="000000" w:themeColor="text1"/>
        </w:rPr>
      </w:pPr>
      <w:r w:rsidRPr="006E2BB3">
        <w:rPr>
          <w:color w:val="000000" w:themeColor="text1"/>
        </w:rPr>
        <w:lastRenderedPageBreak/>
        <w:t xml:space="preserve">All the works are contained within the existing </w:t>
      </w:r>
      <w:r w:rsidR="0004389C" w:rsidRPr="006E2BB3">
        <w:rPr>
          <w:color w:val="000000" w:themeColor="text1"/>
        </w:rPr>
        <w:t>portico</w:t>
      </w:r>
      <w:r w:rsidRPr="006E2BB3">
        <w:rPr>
          <w:color w:val="000000" w:themeColor="text1"/>
        </w:rPr>
        <w:t>.</w:t>
      </w:r>
      <w:r w:rsidR="00921B9E" w:rsidRPr="006E2BB3">
        <w:rPr>
          <w:color w:val="000000" w:themeColor="text1"/>
        </w:rPr>
        <w:t xml:space="preserve"> </w:t>
      </w:r>
    </w:p>
    <w:p w:rsidR="00E26319" w:rsidRPr="006E2BB3" w:rsidRDefault="00E26319" w:rsidP="00E26319">
      <w:pPr>
        <w:rPr>
          <w:rFonts w:eastAsia="Times New Roman" w:cs="Times New Roman"/>
          <w:b/>
          <w:color w:val="000000" w:themeColor="text1"/>
        </w:rPr>
      </w:pPr>
      <w:r w:rsidRPr="006E2BB3">
        <w:rPr>
          <w:rFonts w:eastAsia="Times New Roman" w:cs="Times New Roman"/>
          <w:b/>
          <w:color w:val="000000" w:themeColor="text1"/>
        </w:rPr>
        <w:t>Advantages of refurbishment:</w:t>
      </w:r>
    </w:p>
    <w:p w:rsidR="00E26319" w:rsidRPr="006E2BB3" w:rsidRDefault="00E26319" w:rsidP="00E26319">
      <w:pPr>
        <w:numPr>
          <w:ilvl w:val="0"/>
          <w:numId w:val="1"/>
        </w:numPr>
        <w:contextualSpacing/>
        <w:rPr>
          <w:rFonts w:eastAsia="Times New Roman" w:cs="Times New Roman"/>
          <w:color w:val="000000" w:themeColor="text1"/>
        </w:rPr>
      </w:pPr>
      <w:r w:rsidRPr="006E2BB3">
        <w:rPr>
          <w:rFonts w:eastAsia="Times New Roman" w:cs="Times New Roman"/>
          <w:color w:val="000000" w:themeColor="text1"/>
        </w:rPr>
        <w:t>The proposed glass structure aims to provide a more accessible, secure and sympathetic entrance to the museum.  Provision of additional lighting will aim to highlight the existing stonework that is to be restored and cleaned by a specialist during the works.</w:t>
      </w:r>
    </w:p>
    <w:p w:rsidR="00E26319" w:rsidRPr="006E2BB3" w:rsidRDefault="00E26319" w:rsidP="00E26319">
      <w:pPr>
        <w:ind w:left="720"/>
        <w:contextualSpacing/>
        <w:rPr>
          <w:rFonts w:eastAsia="Times New Roman" w:cs="Times New Roman"/>
          <w:color w:val="000000" w:themeColor="text1"/>
        </w:rPr>
      </w:pPr>
    </w:p>
    <w:p w:rsidR="00E26319" w:rsidRPr="006E2BB3" w:rsidRDefault="00E26319" w:rsidP="00E26319">
      <w:pPr>
        <w:numPr>
          <w:ilvl w:val="0"/>
          <w:numId w:val="1"/>
        </w:numPr>
        <w:contextualSpacing/>
        <w:rPr>
          <w:rFonts w:eastAsia="Times New Roman" w:cs="Times New Roman"/>
          <w:color w:val="000000" w:themeColor="text1"/>
        </w:rPr>
      </w:pPr>
      <w:r w:rsidRPr="006E2BB3">
        <w:rPr>
          <w:rFonts w:eastAsia="Times New Roman" w:cs="Times New Roman"/>
          <w:color w:val="000000" w:themeColor="text1"/>
        </w:rPr>
        <w:t>The proposal aims to use a minimal number of point fixings into the existing stonework.  It is envisaged to reuse as many of the existing fixing points as possible.</w:t>
      </w:r>
    </w:p>
    <w:p w:rsidR="00E26319" w:rsidRPr="006E2BB3" w:rsidRDefault="00E26319" w:rsidP="00E26319">
      <w:pPr>
        <w:ind w:left="720"/>
        <w:contextualSpacing/>
        <w:rPr>
          <w:rFonts w:eastAsia="Times New Roman" w:cs="Times New Roman"/>
          <w:color w:val="000000" w:themeColor="text1"/>
        </w:rPr>
      </w:pPr>
    </w:p>
    <w:p w:rsidR="00E26319" w:rsidRPr="006E2BB3" w:rsidRDefault="00E26319" w:rsidP="00E26319">
      <w:pPr>
        <w:numPr>
          <w:ilvl w:val="0"/>
          <w:numId w:val="1"/>
        </w:numPr>
        <w:contextualSpacing/>
        <w:rPr>
          <w:rFonts w:eastAsia="Times New Roman" w:cs="Times New Roman"/>
          <w:color w:val="000000" w:themeColor="text1"/>
        </w:rPr>
      </w:pPr>
      <w:r w:rsidRPr="006E2BB3">
        <w:rPr>
          <w:rFonts w:eastAsia="Times New Roman" w:cs="Times New Roman"/>
          <w:color w:val="000000" w:themeColor="text1"/>
        </w:rPr>
        <w:t>The provision of automated doors will encourage visitors to enter and increase accessibility for disabled visitors.  This proposal aims to increase the revenue and the number of visitors to the museum.</w:t>
      </w:r>
    </w:p>
    <w:p w:rsidR="00E26319" w:rsidRPr="006E2BB3" w:rsidRDefault="00E26319" w:rsidP="00E26319">
      <w:pPr>
        <w:ind w:left="720"/>
        <w:contextualSpacing/>
        <w:rPr>
          <w:rFonts w:eastAsia="Times New Roman" w:cs="Times New Roman"/>
          <w:color w:val="000000" w:themeColor="text1"/>
        </w:rPr>
      </w:pPr>
    </w:p>
    <w:p w:rsidR="00E26319" w:rsidRPr="006E2BB3" w:rsidRDefault="00E26319" w:rsidP="00E26319">
      <w:pPr>
        <w:numPr>
          <w:ilvl w:val="0"/>
          <w:numId w:val="1"/>
        </w:numPr>
        <w:contextualSpacing/>
        <w:rPr>
          <w:rFonts w:eastAsia="Times New Roman" w:cs="Times New Roman"/>
          <w:color w:val="000000" w:themeColor="text1"/>
        </w:rPr>
      </w:pPr>
      <w:r w:rsidRPr="006E2BB3">
        <w:rPr>
          <w:rFonts w:eastAsia="Times New Roman" w:cs="Times New Roman"/>
          <w:color w:val="000000" w:themeColor="text1"/>
        </w:rPr>
        <w:t xml:space="preserve">The proposed glass refurbishment aims to provide a modern and simplistic, yet bespoke solution to provide a lightweight structure set back from the front columns. </w:t>
      </w:r>
    </w:p>
    <w:p w:rsidR="00E26319" w:rsidRPr="006E2BB3" w:rsidRDefault="00E26319" w:rsidP="00E26319">
      <w:pPr>
        <w:ind w:left="720"/>
        <w:contextualSpacing/>
        <w:rPr>
          <w:rFonts w:eastAsia="Times New Roman" w:cs="Times New Roman"/>
          <w:color w:val="000000" w:themeColor="text1"/>
        </w:rPr>
      </w:pPr>
    </w:p>
    <w:p w:rsidR="00E26319" w:rsidRPr="006E2BB3" w:rsidRDefault="00E26319" w:rsidP="00E26319">
      <w:pPr>
        <w:numPr>
          <w:ilvl w:val="0"/>
          <w:numId w:val="1"/>
        </w:numPr>
        <w:contextualSpacing/>
        <w:rPr>
          <w:rFonts w:eastAsia="Times New Roman" w:cs="Times New Roman"/>
          <w:color w:val="000000" w:themeColor="text1"/>
        </w:rPr>
      </w:pPr>
      <w:r w:rsidRPr="006E2BB3">
        <w:rPr>
          <w:rFonts w:eastAsia="Times New Roman" w:cs="Times New Roman"/>
          <w:color w:val="000000" w:themeColor="text1"/>
        </w:rPr>
        <w:t xml:space="preserve">Maintenance will be reduced.  </w:t>
      </w:r>
    </w:p>
    <w:p w:rsidR="00CC1BB8" w:rsidRPr="006E2BB3" w:rsidRDefault="00CC1BB8" w:rsidP="00CC1BB8">
      <w:pPr>
        <w:pStyle w:val="10"/>
        <w:numPr>
          <w:ilvl w:val="0"/>
          <w:numId w:val="0"/>
        </w:numPr>
        <w:ind w:left="360" w:hanging="360"/>
        <w:jc w:val="both"/>
        <w:rPr>
          <w:rFonts w:asciiTheme="minorHAnsi" w:eastAsiaTheme="minorHAnsi" w:hAnsiTheme="minorHAnsi" w:cstheme="minorBidi"/>
          <w:color w:val="000000" w:themeColor="text1"/>
          <w:spacing w:val="0"/>
          <w:sz w:val="22"/>
          <w:szCs w:val="22"/>
        </w:rPr>
      </w:pPr>
      <w:r w:rsidRPr="006E2BB3">
        <w:rPr>
          <w:rFonts w:asciiTheme="minorHAnsi" w:eastAsiaTheme="minorHAnsi" w:hAnsiTheme="minorHAnsi" w:cstheme="minorBidi"/>
          <w:color w:val="000000" w:themeColor="text1"/>
          <w:spacing w:val="0"/>
          <w:sz w:val="22"/>
          <w:szCs w:val="22"/>
        </w:rPr>
        <w:t>Site constraints and protected species</w:t>
      </w:r>
    </w:p>
    <w:p w:rsidR="00CC1BB8" w:rsidRPr="006E2BB3" w:rsidRDefault="00CC1BB8" w:rsidP="00CC1BB8">
      <w:pPr>
        <w:pStyle w:val="10"/>
        <w:numPr>
          <w:ilvl w:val="0"/>
          <w:numId w:val="0"/>
        </w:numPr>
        <w:jc w:val="both"/>
        <w:rPr>
          <w:color w:val="000000" w:themeColor="text1"/>
          <w:sz w:val="22"/>
        </w:rPr>
      </w:pPr>
    </w:p>
    <w:p w:rsidR="00CC1BB8" w:rsidRPr="006E2BB3" w:rsidRDefault="00CC1BB8" w:rsidP="00CC1BB8">
      <w:pPr>
        <w:pStyle w:val="10"/>
        <w:numPr>
          <w:ilvl w:val="0"/>
          <w:numId w:val="0"/>
        </w:numPr>
        <w:ind w:left="360"/>
        <w:jc w:val="both"/>
        <w:rPr>
          <w:rFonts w:asciiTheme="minorHAnsi" w:eastAsiaTheme="minorHAnsi" w:hAnsiTheme="minorHAnsi" w:cstheme="minorBidi"/>
          <w:b w:val="0"/>
          <w:color w:val="000000" w:themeColor="text1"/>
          <w:spacing w:val="0"/>
          <w:sz w:val="22"/>
          <w:szCs w:val="22"/>
        </w:rPr>
      </w:pPr>
      <w:r w:rsidRPr="006E2BB3">
        <w:rPr>
          <w:rFonts w:asciiTheme="minorHAnsi" w:eastAsiaTheme="minorHAnsi" w:hAnsiTheme="minorHAnsi" w:cstheme="minorBidi"/>
          <w:b w:val="0"/>
          <w:color w:val="000000" w:themeColor="text1"/>
          <w:spacing w:val="0"/>
          <w:sz w:val="22"/>
          <w:szCs w:val="22"/>
        </w:rPr>
        <w:t xml:space="preserve">The immediate site context is not located within a flood plain (See attached Flood Risk Map). </w:t>
      </w:r>
    </w:p>
    <w:p w:rsidR="00CC1BB8" w:rsidRPr="006E2BB3" w:rsidRDefault="00CC1BB8" w:rsidP="00CC1BB8">
      <w:pPr>
        <w:pStyle w:val="10"/>
        <w:numPr>
          <w:ilvl w:val="0"/>
          <w:numId w:val="0"/>
        </w:numPr>
        <w:ind w:left="360"/>
        <w:jc w:val="both"/>
        <w:rPr>
          <w:rFonts w:asciiTheme="minorHAnsi" w:eastAsiaTheme="minorHAnsi" w:hAnsiTheme="minorHAnsi" w:cstheme="minorBidi"/>
          <w:b w:val="0"/>
          <w:color w:val="000000" w:themeColor="text1"/>
          <w:spacing w:val="0"/>
          <w:sz w:val="22"/>
          <w:szCs w:val="22"/>
        </w:rPr>
      </w:pPr>
    </w:p>
    <w:p w:rsidR="00CC1BB8" w:rsidRPr="006E2BB3" w:rsidRDefault="003B6AE1" w:rsidP="00CC1BB8">
      <w:pPr>
        <w:pStyle w:val="10"/>
        <w:numPr>
          <w:ilvl w:val="0"/>
          <w:numId w:val="0"/>
        </w:numPr>
        <w:ind w:left="360"/>
        <w:jc w:val="both"/>
        <w:rPr>
          <w:rFonts w:asciiTheme="minorHAnsi" w:eastAsiaTheme="minorHAnsi" w:hAnsiTheme="minorHAnsi" w:cstheme="minorBidi"/>
          <w:b w:val="0"/>
          <w:color w:val="000000" w:themeColor="text1"/>
          <w:spacing w:val="0"/>
          <w:sz w:val="22"/>
          <w:szCs w:val="22"/>
        </w:rPr>
      </w:pPr>
      <w:r w:rsidRPr="006E2BB3">
        <w:rPr>
          <w:rFonts w:asciiTheme="minorHAnsi" w:eastAsiaTheme="minorHAnsi" w:hAnsiTheme="minorHAnsi" w:cstheme="minorBidi"/>
          <w:b w:val="0"/>
          <w:color w:val="000000" w:themeColor="text1"/>
          <w:spacing w:val="0"/>
          <w:sz w:val="22"/>
          <w:szCs w:val="22"/>
        </w:rPr>
        <w:t xml:space="preserve">There is no immediate </w:t>
      </w:r>
      <w:r w:rsidR="00E26319" w:rsidRPr="006E2BB3">
        <w:rPr>
          <w:rFonts w:asciiTheme="minorHAnsi" w:eastAsiaTheme="minorHAnsi" w:hAnsiTheme="minorHAnsi" w:cstheme="minorBidi"/>
          <w:b w:val="0"/>
          <w:color w:val="000000" w:themeColor="text1"/>
          <w:spacing w:val="0"/>
          <w:sz w:val="22"/>
          <w:szCs w:val="22"/>
        </w:rPr>
        <w:t>landscaping within a 17m radius of the porch.  The proposals will not require external excavation and as such no root protection zones should be affected by the relatively light refurbishment.</w:t>
      </w:r>
    </w:p>
    <w:p w:rsidR="00E26319" w:rsidRPr="006E2BB3" w:rsidRDefault="00E26319" w:rsidP="00CC1BB8">
      <w:pPr>
        <w:pStyle w:val="10"/>
        <w:numPr>
          <w:ilvl w:val="0"/>
          <w:numId w:val="0"/>
        </w:numPr>
        <w:ind w:left="360"/>
        <w:jc w:val="both"/>
        <w:rPr>
          <w:rFonts w:asciiTheme="minorHAnsi" w:eastAsiaTheme="minorHAnsi" w:hAnsiTheme="minorHAnsi" w:cstheme="minorBidi"/>
          <w:b w:val="0"/>
          <w:color w:val="000000" w:themeColor="text1"/>
          <w:spacing w:val="0"/>
          <w:sz w:val="22"/>
          <w:szCs w:val="22"/>
        </w:rPr>
      </w:pPr>
    </w:p>
    <w:p w:rsidR="00CC1BB8" w:rsidRPr="006E2BB3" w:rsidRDefault="00CC1BB8" w:rsidP="00CC1BB8">
      <w:pPr>
        <w:pStyle w:val="10"/>
        <w:numPr>
          <w:ilvl w:val="0"/>
          <w:numId w:val="0"/>
        </w:numPr>
        <w:ind w:left="360"/>
        <w:jc w:val="both"/>
        <w:rPr>
          <w:rFonts w:asciiTheme="minorHAnsi" w:eastAsiaTheme="minorHAnsi" w:hAnsiTheme="minorHAnsi" w:cstheme="minorBidi"/>
          <w:b w:val="0"/>
          <w:color w:val="000000" w:themeColor="text1"/>
          <w:spacing w:val="0"/>
          <w:sz w:val="22"/>
          <w:szCs w:val="22"/>
        </w:rPr>
      </w:pPr>
      <w:r w:rsidRPr="006E2BB3">
        <w:rPr>
          <w:rFonts w:asciiTheme="minorHAnsi" w:eastAsiaTheme="minorHAnsi" w:hAnsiTheme="minorHAnsi" w:cstheme="minorBidi"/>
          <w:b w:val="0"/>
          <w:color w:val="000000" w:themeColor="text1"/>
          <w:spacing w:val="0"/>
          <w:sz w:val="22"/>
          <w:szCs w:val="22"/>
        </w:rPr>
        <w:t xml:space="preserve">Currently there is no knowledge of protected species on the site or </w:t>
      </w:r>
      <w:r w:rsidR="00E26319" w:rsidRPr="006E2BB3">
        <w:rPr>
          <w:rFonts w:asciiTheme="minorHAnsi" w:eastAsiaTheme="minorHAnsi" w:hAnsiTheme="minorHAnsi" w:cstheme="minorBidi"/>
          <w:b w:val="0"/>
          <w:color w:val="000000" w:themeColor="text1"/>
          <w:spacing w:val="0"/>
          <w:sz w:val="22"/>
          <w:szCs w:val="22"/>
        </w:rPr>
        <w:t>in the immediate area.</w:t>
      </w:r>
    </w:p>
    <w:p w:rsidR="00E26319" w:rsidRPr="006E2BB3" w:rsidRDefault="00E26319" w:rsidP="00CC1BB8">
      <w:pPr>
        <w:pStyle w:val="10"/>
        <w:numPr>
          <w:ilvl w:val="0"/>
          <w:numId w:val="0"/>
        </w:numPr>
        <w:ind w:left="360"/>
        <w:jc w:val="both"/>
        <w:rPr>
          <w:rFonts w:asciiTheme="minorHAnsi" w:eastAsiaTheme="minorHAnsi" w:hAnsiTheme="minorHAnsi" w:cstheme="minorBidi"/>
          <w:b w:val="0"/>
          <w:color w:val="000000" w:themeColor="text1"/>
          <w:spacing w:val="0"/>
          <w:sz w:val="22"/>
          <w:szCs w:val="22"/>
          <w:highlight w:val="yellow"/>
        </w:rPr>
      </w:pPr>
    </w:p>
    <w:p w:rsidR="00E26319" w:rsidRPr="006E2BB3" w:rsidRDefault="009B1823" w:rsidP="00BD2A14">
      <w:pPr>
        <w:pStyle w:val="10"/>
        <w:numPr>
          <w:ilvl w:val="0"/>
          <w:numId w:val="0"/>
        </w:numPr>
        <w:jc w:val="both"/>
        <w:rPr>
          <w:rFonts w:asciiTheme="minorHAnsi" w:hAnsiTheme="minorHAnsi"/>
          <w:color w:val="000000" w:themeColor="text1"/>
          <w:sz w:val="22"/>
          <w:szCs w:val="22"/>
        </w:rPr>
      </w:pPr>
      <w:r w:rsidRPr="006E2BB3">
        <w:rPr>
          <w:rFonts w:asciiTheme="minorHAnsi" w:hAnsiTheme="minorHAnsi"/>
          <w:color w:val="000000" w:themeColor="text1"/>
          <w:sz w:val="22"/>
          <w:szCs w:val="22"/>
        </w:rPr>
        <w:t>Conclusion</w:t>
      </w:r>
    </w:p>
    <w:p w:rsidR="009B1823" w:rsidRPr="006E2BB3" w:rsidRDefault="009B1823" w:rsidP="00E26319">
      <w:pPr>
        <w:pStyle w:val="10"/>
        <w:numPr>
          <w:ilvl w:val="0"/>
          <w:numId w:val="0"/>
        </w:numPr>
        <w:ind w:left="360"/>
        <w:jc w:val="both"/>
        <w:rPr>
          <w:rFonts w:asciiTheme="minorHAnsi" w:hAnsiTheme="minorHAnsi"/>
          <w:color w:val="000000" w:themeColor="text1"/>
          <w:sz w:val="22"/>
          <w:szCs w:val="22"/>
        </w:rPr>
      </w:pPr>
    </w:p>
    <w:p w:rsidR="00BD2A14" w:rsidRPr="006E2BB3" w:rsidRDefault="009B1823" w:rsidP="009B1823">
      <w:pPr>
        <w:autoSpaceDE w:val="0"/>
        <w:autoSpaceDN w:val="0"/>
        <w:adjustRightInd w:val="0"/>
        <w:spacing w:after="0" w:line="240" w:lineRule="auto"/>
        <w:rPr>
          <w:rFonts w:cs="Arial"/>
          <w:color w:val="000000" w:themeColor="text1"/>
        </w:rPr>
      </w:pPr>
      <w:r w:rsidRPr="006E2BB3">
        <w:rPr>
          <w:rFonts w:cs="Arial"/>
          <w:color w:val="000000" w:themeColor="text1"/>
        </w:rPr>
        <w:t>In presenting this proposal were cognisant of the need to ensure the heritage significance of the asset is sustained but balanced with the need to put the building to its most viable use. With that in mind the proposals for the porch are intended to improve accessibility and legibility, but also better reveal the architecture of the portico (para 131, NPPF).</w:t>
      </w:r>
      <w:r w:rsidR="00BD2A14" w:rsidRPr="006E2BB3">
        <w:rPr>
          <w:rFonts w:cs="Arial"/>
          <w:color w:val="000000" w:themeColor="text1"/>
        </w:rPr>
        <w:t xml:space="preserve"> We would offer that the proposal does represent some minor harm (para.132 NPPF) to the heritage significance (the loss of the Victorian timber frame), but that this is justified by the minimal contribution this element makes and the net gain that would be realised with the new access arrangements. In short we would conclude this is a good example of managed change that will contribute to the longer term sustainability and appreciation of the heritage. </w:t>
      </w:r>
    </w:p>
    <w:p w:rsidR="00BD2A14" w:rsidRDefault="00BD2A14" w:rsidP="009B1823">
      <w:pPr>
        <w:autoSpaceDE w:val="0"/>
        <w:autoSpaceDN w:val="0"/>
        <w:adjustRightInd w:val="0"/>
        <w:spacing w:after="0" w:line="240" w:lineRule="auto"/>
        <w:rPr>
          <w:rFonts w:ascii="Arial" w:hAnsi="Arial" w:cs="Arial"/>
          <w:color w:val="FF0000"/>
          <w:sz w:val="24"/>
          <w:szCs w:val="24"/>
        </w:rPr>
      </w:pPr>
    </w:p>
    <w:p w:rsidR="009B1823" w:rsidRPr="009B1823" w:rsidRDefault="00BD2A14" w:rsidP="00BD2A14">
      <w:pPr>
        <w:autoSpaceDE w:val="0"/>
        <w:autoSpaceDN w:val="0"/>
        <w:adjustRightInd w:val="0"/>
        <w:spacing w:after="0" w:line="240" w:lineRule="auto"/>
        <w:rPr>
          <w:color w:val="FF0000"/>
        </w:rPr>
      </w:pPr>
      <w:r>
        <w:rPr>
          <w:rFonts w:ascii="Arial" w:hAnsi="Arial" w:cs="Arial"/>
          <w:color w:val="FF0000"/>
          <w:sz w:val="24"/>
          <w:szCs w:val="24"/>
        </w:rPr>
        <w:t xml:space="preserve">  </w:t>
      </w:r>
    </w:p>
    <w:p w:rsidR="007C42BB" w:rsidRDefault="007C42BB" w:rsidP="00763F52">
      <w:pPr>
        <w:rPr>
          <w:noProof/>
          <w:lang w:eastAsia="en-GB"/>
        </w:rPr>
      </w:pPr>
    </w:p>
    <w:p w:rsidR="00CC1BB8" w:rsidRDefault="00CC1BB8" w:rsidP="00763F52">
      <w:r>
        <w:rPr>
          <w:noProof/>
          <w:lang w:eastAsia="en-GB"/>
        </w:rPr>
        <w:lastRenderedPageBreak/>
        <w:drawing>
          <wp:inline distT="0" distB="0" distL="0" distR="0" wp14:anchorId="47DF9A88" wp14:editId="6838405A">
            <wp:extent cx="5189517" cy="282632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screen">
                      <a:extLst>
                        <a:ext uri="{28A0092B-C50C-407E-A947-70E740481C1C}">
                          <a14:useLocalDpi xmlns:a14="http://schemas.microsoft.com/office/drawing/2010/main"/>
                        </a:ext>
                      </a:extLst>
                    </a:blip>
                    <a:srcRect l="90" t="26292" r="42767" b="16249"/>
                    <a:stretch/>
                  </pic:blipFill>
                  <pic:spPr bwMode="auto">
                    <a:xfrm>
                      <a:off x="0" y="0"/>
                      <a:ext cx="5193131" cy="2828295"/>
                    </a:xfrm>
                    <a:prstGeom prst="rect">
                      <a:avLst/>
                    </a:prstGeom>
                    <a:ln>
                      <a:noFill/>
                    </a:ln>
                    <a:extLst>
                      <a:ext uri="{53640926-AAD7-44D8-BBD7-CCE9431645EC}">
                        <a14:shadowObscured xmlns:a14="http://schemas.microsoft.com/office/drawing/2010/main"/>
                      </a:ext>
                    </a:extLst>
                  </pic:spPr>
                </pic:pic>
              </a:graphicData>
            </a:graphic>
          </wp:inline>
        </w:drawing>
      </w:r>
    </w:p>
    <w:p w:rsidR="00B84935" w:rsidRDefault="00E26319" w:rsidP="001102E0">
      <w:pPr>
        <w:jc w:val="center"/>
        <w:rPr>
          <w:sz w:val="24"/>
          <w:szCs w:val="24"/>
        </w:rPr>
      </w:pPr>
      <w:r>
        <w:rPr>
          <w:sz w:val="24"/>
          <w:szCs w:val="24"/>
        </w:rPr>
        <w:t>Environment Agency Flood Risk Map (NTS)</w:t>
      </w:r>
    </w:p>
    <w:p w:rsidR="00936804" w:rsidRDefault="00936804" w:rsidP="00BD2A14">
      <w:pPr>
        <w:rPr>
          <w:b/>
          <w:sz w:val="24"/>
          <w:szCs w:val="24"/>
        </w:rPr>
      </w:pPr>
    </w:p>
    <w:p w:rsidR="0069525B" w:rsidRDefault="00936804" w:rsidP="00BD2A14">
      <w:pPr>
        <w:rPr>
          <w:b/>
          <w:sz w:val="24"/>
          <w:szCs w:val="24"/>
        </w:rPr>
      </w:pPr>
      <w:r>
        <w:rPr>
          <w:b/>
          <w:sz w:val="24"/>
          <w:szCs w:val="24"/>
        </w:rPr>
        <w:t xml:space="preserve">Appendix 1 </w:t>
      </w:r>
      <w:r w:rsidR="00475C7D">
        <w:rPr>
          <w:b/>
          <w:sz w:val="24"/>
          <w:szCs w:val="24"/>
        </w:rPr>
        <w:t>–</w:t>
      </w:r>
      <w:r>
        <w:rPr>
          <w:b/>
          <w:sz w:val="24"/>
          <w:szCs w:val="24"/>
        </w:rPr>
        <w:t xml:space="preserve"> </w:t>
      </w:r>
      <w:r w:rsidR="00BD2A14" w:rsidRPr="00BD2A14">
        <w:rPr>
          <w:b/>
          <w:sz w:val="24"/>
          <w:szCs w:val="24"/>
        </w:rPr>
        <w:t>Photographs</w:t>
      </w:r>
    </w:p>
    <w:p w:rsidR="00475C7D" w:rsidRDefault="00475C7D" w:rsidP="00BD2A14">
      <w:pPr>
        <w:rPr>
          <w:b/>
          <w:sz w:val="24"/>
          <w:szCs w:val="24"/>
        </w:rPr>
      </w:pPr>
    </w:p>
    <w:p w:rsidR="00BD2A14" w:rsidRDefault="00BD2A14" w:rsidP="00BD2A14">
      <w:pPr>
        <w:rPr>
          <w:b/>
          <w:sz w:val="24"/>
          <w:szCs w:val="24"/>
        </w:rPr>
      </w:pPr>
      <w:r>
        <w:rPr>
          <w:noProof/>
          <w:lang w:eastAsia="en-GB"/>
        </w:rPr>
        <w:drawing>
          <wp:inline distT="0" distB="0" distL="0" distR="0" wp14:anchorId="21EB6AC8" wp14:editId="5F6C3EB1">
            <wp:extent cx="5735782" cy="2624836"/>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 Elevation.jpg"/>
                    <pic:cNvPicPr/>
                  </pic:nvPicPr>
                  <pic:blipFill rotWithShape="1">
                    <a:blip r:embed="rId11">
                      <a:extLst>
                        <a:ext uri="{28A0092B-C50C-407E-A947-70E740481C1C}">
                          <a14:useLocalDpi xmlns:a14="http://schemas.microsoft.com/office/drawing/2010/main"/>
                        </a:ext>
                      </a:extLst>
                    </a:blip>
                    <a:srcRect l="8142" b="23565"/>
                    <a:stretch/>
                  </pic:blipFill>
                  <pic:spPr bwMode="auto">
                    <a:xfrm>
                      <a:off x="0" y="0"/>
                      <a:ext cx="5740265" cy="2626888"/>
                    </a:xfrm>
                    <a:prstGeom prst="rect">
                      <a:avLst/>
                    </a:prstGeom>
                    <a:ln>
                      <a:noFill/>
                    </a:ln>
                    <a:extLst>
                      <a:ext uri="{53640926-AAD7-44D8-BBD7-CCE9431645EC}">
                        <a14:shadowObscured xmlns:a14="http://schemas.microsoft.com/office/drawing/2010/main"/>
                      </a:ext>
                    </a:extLst>
                  </pic:spPr>
                </pic:pic>
              </a:graphicData>
            </a:graphic>
          </wp:inline>
        </w:drawing>
      </w:r>
    </w:p>
    <w:p w:rsidR="00936804" w:rsidRPr="00936804" w:rsidRDefault="00936804" w:rsidP="00936804">
      <w:pPr>
        <w:pStyle w:val="intro"/>
        <w:tabs>
          <w:tab w:val="left" w:pos="3270"/>
        </w:tabs>
        <w:jc w:val="center"/>
        <w:rPr>
          <w:rFonts w:asciiTheme="minorHAnsi" w:eastAsiaTheme="minorHAnsi" w:hAnsiTheme="minorHAnsi" w:cstheme="minorBidi"/>
          <w:b/>
          <w:sz w:val="22"/>
          <w:szCs w:val="22"/>
          <w:lang w:eastAsia="en-US"/>
        </w:rPr>
      </w:pPr>
      <w:r w:rsidRPr="00936804">
        <w:rPr>
          <w:rFonts w:asciiTheme="minorHAnsi" w:eastAsiaTheme="minorHAnsi" w:hAnsiTheme="minorHAnsi" w:cstheme="minorBidi"/>
          <w:b/>
          <w:sz w:val="22"/>
          <w:szCs w:val="22"/>
          <w:lang w:eastAsia="en-US"/>
        </w:rPr>
        <w:t>Museum Front Elevation (No works)</w:t>
      </w:r>
    </w:p>
    <w:p w:rsidR="00BD2A14" w:rsidRDefault="00936804" w:rsidP="00BD2A14">
      <w:pPr>
        <w:rPr>
          <w:b/>
          <w:sz w:val="24"/>
          <w:szCs w:val="24"/>
        </w:rPr>
      </w:pPr>
      <w:r>
        <w:rPr>
          <w:noProof/>
          <w:lang w:eastAsia="en-GB"/>
        </w:rPr>
        <w:lastRenderedPageBreak/>
        <w:drawing>
          <wp:inline distT="0" distB="0" distL="0" distR="0" wp14:anchorId="4EFDD299" wp14:editId="7A8509DA">
            <wp:extent cx="3779114" cy="2835027"/>
            <wp:effectExtent l="0" t="0" r="0" b="3810"/>
            <wp:docPr id="16" name="Picture 16" descr="G:\Design and Procurement\C2 Project Folder\2016_Projects\07-17-16-1-1046_Cannon Hall P1&amp;2\1.0_Temp Project Folder\Photos\IMG_7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esign and Procurement\C2 Project Folder\2016_Projects\07-17-16-1-1046_Cannon Hall P1&amp;2\1.0_Temp Project Folder\Photos\IMG_7983.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783313" cy="2838177"/>
                    </a:xfrm>
                    <a:prstGeom prst="rect">
                      <a:avLst/>
                    </a:prstGeom>
                    <a:noFill/>
                    <a:ln>
                      <a:noFill/>
                    </a:ln>
                  </pic:spPr>
                </pic:pic>
              </a:graphicData>
            </a:graphic>
          </wp:inline>
        </w:drawing>
      </w:r>
    </w:p>
    <w:p w:rsidR="00936804" w:rsidRPr="00A86A9A" w:rsidRDefault="00936804" w:rsidP="00936804">
      <w:pPr>
        <w:pStyle w:val="intro"/>
        <w:tabs>
          <w:tab w:val="left" w:pos="3270"/>
        </w:tabs>
        <w:jc w:val="center"/>
        <w:rPr>
          <w:rFonts w:asciiTheme="minorHAnsi" w:eastAsiaTheme="minorHAnsi" w:hAnsiTheme="minorHAnsi" w:cstheme="minorBidi"/>
          <w:sz w:val="22"/>
          <w:szCs w:val="22"/>
          <w:lang w:eastAsia="en-US"/>
        </w:rPr>
      </w:pPr>
      <w:r w:rsidRPr="000A4C42">
        <w:rPr>
          <w:rFonts w:asciiTheme="minorHAnsi" w:eastAsiaTheme="minorHAnsi" w:hAnsiTheme="minorHAnsi" w:cstheme="minorBidi"/>
          <w:b/>
          <w:i/>
          <w:sz w:val="22"/>
          <w:szCs w:val="22"/>
          <w:lang w:eastAsia="en-US"/>
        </w:rPr>
        <w:t xml:space="preserve">Museum Rear Elevation with a view of the centrally </w:t>
      </w:r>
      <w:r>
        <w:rPr>
          <w:rFonts w:asciiTheme="minorHAnsi" w:eastAsiaTheme="minorHAnsi" w:hAnsiTheme="minorHAnsi" w:cstheme="minorBidi"/>
          <w:b/>
          <w:i/>
          <w:sz w:val="22"/>
          <w:szCs w:val="22"/>
          <w:lang w:eastAsia="en-US"/>
        </w:rPr>
        <w:t>located P</w:t>
      </w:r>
      <w:r w:rsidRPr="000A4C42">
        <w:rPr>
          <w:rFonts w:asciiTheme="minorHAnsi" w:eastAsiaTheme="minorHAnsi" w:hAnsiTheme="minorHAnsi" w:cstheme="minorBidi"/>
          <w:b/>
          <w:i/>
          <w:sz w:val="22"/>
          <w:szCs w:val="22"/>
          <w:lang w:eastAsia="en-US"/>
        </w:rPr>
        <w:t xml:space="preserve">ortico </w:t>
      </w:r>
    </w:p>
    <w:p w:rsidR="00936804" w:rsidRDefault="00936804" w:rsidP="00BD2A14">
      <w:pPr>
        <w:rPr>
          <w:b/>
          <w:sz w:val="24"/>
          <w:szCs w:val="24"/>
        </w:rPr>
      </w:pPr>
      <w:r>
        <w:rPr>
          <w:noProof/>
          <w:sz w:val="24"/>
          <w:szCs w:val="24"/>
          <w:lang w:eastAsia="en-GB"/>
        </w:rPr>
        <w:drawing>
          <wp:inline distT="0" distB="0" distL="0" distR="0" wp14:anchorId="32821F75" wp14:editId="44FD8905">
            <wp:extent cx="2847975" cy="3796374"/>
            <wp:effectExtent l="0" t="0" r="0" b="0"/>
            <wp:docPr id="25" name="Picture 25" descr="G:\Design and Procurement\C2 Project Folder\2016_Projects\07-17-16-1-1046_Cannon Hall P1&amp;2\1.0_Temp Project Folder\Photos\IMG_7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esign and Procurement\C2 Project Folder\2016_Projects\07-17-16-1-1046_Cannon Hall P1&amp;2\1.0_Temp Project Folder\Photos\IMG_7979.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848384" cy="3796919"/>
                    </a:xfrm>
                    <a:prstGeom prst="rect">
                      <a:avLst/>
                    </a:prstGeom>
                    <a:noFill/>
                    <a:ln>
                      <a:noFill/>
                    </a:ln>
                  </pic:spPr>
                </pic:pic>
              </a:graphicData>
            </a:graphic>
          </wp:inline>
        </w:drawing>
      </w:r>
      <w:r>
        <w:rPr>
          <w:b/>
          <w:sz w:val="24"/>
          <w:szCs w:val="24"/>
        </w:rPr>
        <w:t xml:space="preserve"> </w:t>
      </w:r>
      <w:r>
        <w:rPr>
          <w:noProof/>
          <w:sz w:val="24"/>
          <w:szCs w:val="24"/>
          <w:lang w:eastAsia="en-GB"/>
        </w:rPr>
        <w:drawing>
          <wp:inline distT="0" distB="0" distL="0" distR="0" wp14:anchorId="379F90B1" wp14:editId="7F7EB12F">
            <wp:extent cx="2835086" cy="3779192"/>
            <wp:effectExtent l="0" t="0" r="3810" b="0"/>
            <wp:docPr id="26" name="Picture 26" descr="G:\Design and Procurement\C2 Project Folder\2016_Projects\07-17-16-1-1046_Cannon Hall P1&amp;2\1.0_Temp Project Folder\Photos\IMG_7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esign and Procurement\C2 Project Folder\2016_Projects\07-17-16-1-1046_Cannon Hall P1&amp;2\1.0_Temp Project Folder\Photos\IMG_7998.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835494" cy="3779735"/>
                    </a:xfrm>
                    <a:prstGeom prst="rect">
                      <a:avLst/>
                    </a:prstGeom>
                    <a:noFill/>
                    <a:ln>
                      <a:noFill/>
                    </a:ln>
                  </pic:spPr>
                </pic:pic>
              </a:graphicData>
            </a:graphic>
          </wp:inline>
        </w:drawing>
      </w:r>
    </w:p>
    <w:p w:rsidR="00936804" w:rsidRDefault="00936804" w:rsidP="00936804">
      <w:pPr>
        <w:rPr>
          <w:b/>
          <w:i/>
        </w:rPr>
      </w:pPr>
      <w:r w:rsidRPr="000A4C42">
        <w:rPr>
          <w:b/>
          <w:i/>
        </w:rPr>
        <w:t>Photo of Entrance Portico (above)</w:t>
      </w:r>
      <w:r w:rsidRPr="000A4C42">
        <w:rPr>
          <w:i/>
        </w:rPr>
        <w:tab/>
      </w:r>
      <w:r w:rsidRPr="000A4C42">
        <w:rPr>
          <w:i/>
        </w:rPr>
        <w:tab/>
        <w:t xml:space="preserve">     </w:t>
      </w:r>
      <w:r w:rsidRPr="000A4C42">
        <w:rPr>
          <w:b/>
          <w:i/>
        </w:rPr>
        <w:t>Existing inner door (above)</w:t>
      </w:r>
    </w:p>
    <w:p w:rsidR="00936804" w:rsidRPr="00BD2A14" w:rsidRDefault="00936804" w:rsidP="00BD2A14">
      <w:pPr>
        <w:rPr>
          <w:b/>
          <w:sz w:val="24"/>
          <w:szCs w:val="24"/>
        </w:rPr>
      </w:pPr>
    </w:p>
    <w:p w:rsidR="00A33F4B" w:rsidRDefault="00A33F4B" w:rsidP="001102E0">
      <w:pPr>
        <w:jc w:val="center"/>
      </w:pPr>
      <w:r>
        <w:rPr>
          <w:noProof/>
          <w:lang w:eastAsia="en-GB"/>
        </w:rPr>
        <w:lastRenderedPageBreak/>
        <w:drawing>
          <wp:inline distT="0" distB="0" distL="0" distR="0">
            <wp:extent cx="4787660" cy="3590861"/>
            <wp:effectExtent l="0" t="0" r="0" b="0"/>
            <wp:docPr id="19" name="Picture 19" descr="G:\Design and Procurement\C2 Project Folder\2016_Projects\07-17-16-1-1046_Cannon Hall P1&amp;2\1.0_Temp Project Folder\Photos\IMG_8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esign and Procurement\C2 Project Folder\2016_Projects\07-17-16-1-1046_Cannon Hall P1&amp;2\1.0_Temp Project Folder\Photos\IMG_8006.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4793992" cy="3595610"/>
                    </a:xfrm>
                    <a:prstGeom prst="rect">
                      <a:avLst/>
                    </a:prstGeom>
                    <a:noFill/>
                    <a:ln>
                      <a:noFill/>
                    </a:ln>
                  </pic:spPr>
                </pic:pic>
              </a:graphicData>
            </a:graphic>
          </wp:inline>
        </w:drawing>
      </w:r>
    </w:p>
    <w:p w:rsidR="00A33F4B" w:rsidRPr="00936804" w:rsidRDefault="00A33F4B" w:rsidP="001102E0">
      <w:pPr>
        <w:jc w:val="center"/>
        <w:rPr>
          <w:b/>
          <w:noProof/>
          <w:lang w:eastAsia="en-GB"/>
        </w:rPr>
      </w:pPr>
      <w:r w:rsidRPr="00936804">
        <w:rPr>
          <w:b/>
          <w:noProof/>
          <w:lang w:eastAsia="en-GB"/>
        </w:rPr>
        <w:t>Existing</w:t>
      </w:r>
      <w:r w:rsidR="0069525B" w:rsidRPr="00936804">
        <w:rPr>
          <w:b/>
          <w:noProof/>
          <w:lang w:eastAsia="en-GB"/>
        </w:rPr>
        <w:t xml:space="preserve"> Ceiling / soffit to entrance portico</w:t>
      </w:r>
    </w:p>
    <w:p w:rsidR="00A33F4B" w:rsidRDefault="00A33F4B" w:rsidP="001102E0">
      <w:pPr>
        <w:jc w:val="center"/>
      </w:pPr>
      <w:r>
        <w:rPr>
          <w:noProof/>
          <w:lang w:eastAsia="en-GB"/>
        </w:rPr>
        <w:drawing>
          <wp:inline distT="0" distB="0" distL="0" distR="0">
            <wp:extent cx="2766551" cy="3265714"/>
            <wp:effectExtent l="0" t="0" r="0" b="0"/>
            <wp:docPr id="20" name="Picture 20" descr="G:\Design and Procurement\C2 Project Folder\2016_Projects\07-17-16-1-1046_Cannon Hall P1&amp;2\1.0_Temp Project Folder\Photos\IMG_8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esign and Procurement\C2 Project Folder\2016_Projects\07-17-16-1-1046_Cannon Hall P1&amp;2\1.0_Temp Project Folder\Photos\IMG_8018.JPG"/>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r="36462"/>
                    <a:stretch/>
                  </pic:blipFill>
                  <pic:spPr bwMode="auto">
                    <a:xfrm>
                      <a:off x="0" y="0"/>
                      <a:ext cx="2789221" cy="3292474"/>
                    </a:xfrm>
                    <a:prstGeom prst="rect">
                      <a:avLst/>
                    </a:prstGeom>
                    <a:noFill/>
                    <a:ln>
                      <a:noFill/>
                    </a:ln>
                    <a:extLst>
                      <a:ext uri="{53640926-AAD7-44D8-BBD7-CCE9431645EC}">
                        <a14:shadowObscured xmlns:a14="http://schemas.microsoft.com/office/drawing/2010/main"/>
                      </a:ext>
                    </a:extLst>
                  </pic:spPr>
                </pic:pic>
              </a:graphicData>
            </a:graphic>
          </wp:inline>
        </w:drawing>
      </w:r>
      <w:r w:rsidR="0037692C">
        <w:t xml:space="preserve"> </w:t>
      </w:r>
      <w:r>
        <w:rPr>
          <w:noProof/>
          <w:lang w:eastAsia="en-GB"/>
        </w:rPr>
        <w:drawing>
          <wp:inline distT="0" distB="0" distL="0" distR="0">
            <wp:extent cx="2458192" cy="3277482"/>
            <wp:effectExtent l="0" t="0" r="0" b="0"/>
            <wp:docPr id="21" name="Picture 21" descr="G:\Design and Procurement\C2 Project Folder\2016_Projects\07-17-16-1-1046_Cannon Hall P1&amp;2\1.0_Temp Project Folder\Photos\IMG_8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Design and Procurement\C2 Project Folder\2016_Projects\07-17-16-1-1046_Cannon Hall P1&amp;2\1.0_Temp Project Folder\Photos\IMG_8013.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466133" cy="3288069"/>
                    </a:xfrm>
                    <a:prstGeom prst="rect">
                      <a:avLst/>
                    </a:prstGeom>
                    <a:noFill/>
                    <a:ln>
                      <a:noFill/>
                    </a:ln>
                  </pic:spPr>
                </pic:pic>
              </a:graphicData>
            </a:graphic>
          </wp:inline>
        </w:drawing>
      </w:r>
    </w:p>
    <w:p w:rsidR="007C42BB" w:rsidRPr="00936804" w:rsidRDefault="0037692C" w:rsidP="001102E0">
      <w:pPr>
        <w:jc w:val="center"/>
        <w:rPr>
          <w:b/>
        </w:rPr>
      </w:pPr>
      <w:r w:rsidRPr="00936804">
        <w:rPr>
          <w:b/>
        </w:rPr>
        <w:t xml:space="preserve"> (</w:t>
      </w:r>
      <w:proofErr w:type="gramStart"/>
      <w:r w:rsidRPr="00936804">
        <w:rPr>
          <w:b/>
        </w:rPr>
        <w:t>view</w:t>
      </w:r>
      <w:proofErr w:type="gramEnd"/>
      <w:r w:rsidRPr="00936804">
        <w:rPr>
          <w:b/>
        </w:rPr>
        <w:t xml:space="preserve"> from inside the portico) Square columns on the building line and clash into the decorative stone </w:t>
      </w:r>
      <w:r w:rsidR="000A7F0F" w:rsidRPr="00936804">
        <w:rPr>
          <w:b/>
        </w:rPr>
        <w:t>door surround</w:t>
      </w:r>
    </w:p>
    <w:p w:rsidR="007C42BB" w:rsidRDefault="000A7F0F" w:rsidP="001102E0">
      <w:pPr>
        <w:jc w:val="center"/>
      </w:pPr>
      <w:r>
        <w:rPr>
          <w:noProof/>
          <w:lang w:eastAsia="en-GB"/>
        </w:rPr>
        <w:lastRenderedPageBreak/>
        <w:drawing>
          <wp:inline distT="0" distB="0" distL="0" distR="0">
            <wp:extent cx="4595751" cy="3447653"/>
            <wp:effectExtent l="0" t="0" r="0" b="635"/>
            <wp:docPr id="24" name="Picture 24" descr="G:\Design and Procurement\C2 Project Folder\2016_Projects\07-17-16-1-1046_Cannon Hall P1&amp;2\1.0_Temp Project Folder\Photos\IMG_7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Design and Procurement\C2 Project Folder\2016_Projects\07-17-16-1-1046_Cannon Hall P1&amp;2\1.0_Temp Project Folder\Photos\IMG_7991.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4618965" cy="3465068"/>
                    </a:xfrm>
                    <a:prstGeom prst="rect">
                      <a:avLst/>
                    </a:prstGeom>
                    <a:noFill/>
                    <a:ln>
                      <a:noFill/>
                    </a:ln>
                  </pic:spPr>
                </pic:pic>
              </a:graphicData>
            </a:graphic>
          </wp:inline>
        </w:drawing>
      </w:r>
    </w:p>
    <w:p w:rsidR="007C42BB" w:rsidRPr="00936804" w:rsidRDefault="007C42BB" w:rsidP="001102E0">
      <w:pPr>
        <w:jc w:val="center"/>
        <w:rPr>
          <w:b/>
        </w:rPr>
      </w:pPr>
      <w:r w:rsidRPr="00936804">
        <w:rPr>
          <w:b/>
        </w:rPr>
        <w:t xml:space="preserve">View from Side Elevation - Front Doric columns and stone </w:t>
      </w:r>
      <w:proofErr w:type="spellStart"/>
      <w:r w:rsidRPr="00936804">
        <w:rPr>
          <w:b/>
        </w:rPr>
        <w:t>cill</w:t>
      </w:r>
      <w:proofErr w:type="spellEnd"/>
      <w:r w:rsidR="00193BA3" w:rsidRPr="00936804">
        <w:rPr>
          <w:b/>
        </w:rPr>
        <w:t xml:space="preserve"> abutment</w:t>
      </w:r>
      <w:r w:rsidRPr="00936804">
        <w:rPr>
          <w:b/>
        </w:rPr>
        <w:t xml:space="preserve"> </w:t>
      </w:r>
      <w:r w:rsidR="00193BA3" w:rsidRPr="00936804">
        <w:rPr>
          <w:b/>
        </w:rPr>
        <w:t>(</w:t>
      </w:r>
      <w:r w:rsidRPr="00936804">
        <w:rPr>
          <w:b/>
        </w:rPr>
        <w:t>stone cement fillet</w:t>
      </w:r>
      <w:r w:rsidR="00193BA3" w:rsidRPr="00936804">
        <w:rPr>
          <w:b/>
        </w:rPr>
        <w:t>)</w:t>
      </w:r>
    </w:p>
    <w:p w:rsidR="00A33F4B" w:rsidRDefault="000A7F0F" w:rsidP="001102E0">
      <w:pPr>
        <w:jc w:val="center"/>
      </w:pPr>
      <w:r>
        <w:rPr>
          <w:noProof/>
          <w:lang w:eastAsia="en-GB"/>
        </w:rPr>
        <w:drawing>
          <wp:inline distT="0" distB="0" distL="0" distR="0">
            <wp:extent cx="4690753" cy="3518923"/>
            <wp:effectExtent l="0" t="0" r="0" b="5715"/>
            <wp:docPr id="23" name="Picture 23" descr="G:\Design and Procurement\C2 Project Folder\2016_Projects\07-17-16-1-1046_Cannon Hall P1&amp;2\1.0_Temp Project Folder\Photos\IMG_7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Design and Procurement\C2 Project Folder\2016_Projects\07-17-16-1-1046_Cannon Hall P1&amp;2\1.0_Temp Project Folder\Photos\IMG_7990.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4700339" cy="3526114"/>
                    </a:xfrm>
                    <a:prstGeom prst="rect">
                      <a:avLst/>
                    </a:prstGeom>
                    <a:noFill/>
                    <a:ln>
                      <a:noFill/>
                    </a:ln>
                  </pic:spPr>
                </pic:pic>
              </a:graphicData>
            </a:graphic>
          </wp:inline>
        </w:drawing>
      </w:r>
    </w:p>
    <w:p w:rsidR="004F7D2E" w:rsidRPr="00936804" w:rsidRDefault="004F7D2E" w:rsidP="004F7D2E">
      <w:pPr>
        <w:jc w:val="center"/>
        <w:rPr>
          <w:b/>
        </w:rPr>
      </w:pPr>
      <w:r w:rsidRPr="00936804">
        <w:rPr>
          <w:b/>
        </w:rPr>
        <w:t>View from Side Elevation – Rear square</w:t>
      </w:r>
      <w:r w:rsidR="00DF5059" w:rsidRPr="00936804">
        <w:rPr>
          <w:b/>
        </w:rPr>
        <w:t xml:space="preserve"> portico </w:t>
      </w:r>
      <w:r w:rsidRPr="00936804">
        <w:rPr>
          <w:b/>
        </w:rPr>
        <w:t xml:space="preserve">columns on connected to the building façade.  Apparent </w:t>
      </w:r>
      <w:r w:rsidR="00DF5059" w:rsidRPr="00936804">
        <w:rPr>
          <w:b/>
        </w:rPr>
        <w:t>biological soiling on</w:t>
      </w:r>
      <w:r w:rsidR="00C60A36" w:rsidRPr="00936804">
        <w:rPr>
          <w:b/>
        </w:rPr>
        <w:t xml:space="preserve"> column base and stone </w:t>
      </w:r>
      <w:proofErr w:type="spellStart"/>
      <w:r w:rsidR="00C60A36" w:rsidRPr="00936804">
        <w:rPr>
          <w:b/>
        </w:rPr>
        <w:t>cill</w:t>
      </w:r>
      <w:proofErr w:type="spellEnd"/>
      <w:r w:rsidR="00C60A36" w:rsidRPr="00936804">
        <w:rPr>
          <w:b/>
        </w:rPr>
        <w:t xml:space="preserve"> is also visible on this image</w:t>
      </w:r>
    </w:p>
    <w:p w:rsidR="00A33F4B" w:rsidRDefault="00A33F4B" w:rsidP="00A33F4B">
      <w:pPr>
        <w:shd w:val="clear" w:color="auto" w:fill="FFFFFF"/>
        <w:spacing w:after="0" w:line="240" w:lineRule="auto"/>
        <w:outlineLvl w:val="1"/>
        <w:rPr>
          <w:rFonts w:ascii="Helvetica" w:eastAsia="Times New Roman" w:hAnsi="Helvetica" w:cs="Arial"/>
          <w:color w:val="CC0000"/>
          <w:sz w:val="36"/>
          <w:szCs w:val="36"/>
          <w:lang w:val="en" w:eastAsia="en-GB"/>
        </w:rPr>
      </w:pPr>
    </w:p>
    <w:p w:rsidR="00A33F4B" w:rsidRDefault="00A33F4B" w:rsidP="00A33F4B">
      <w:pPr>
        <w:shd w:val="clear" w:color="auto" w:fill="FFFFFF"/>
        <w:spacing w:after="0" w:line="240" w:lineRule="auto"/>
        <w:outlineLvl w:val="1"/>
        <w:rPr>
          <w:rFonts w:ascii="Helvetica" w:eastAsia="Times New Roman" w:hAnsi="Helvetica" w:cs="Arial"/>
          <w:color w:val="CC0000"/>
          <w:sz w:val="36"/>
          <w:szCs w:val="36"/>
          <w:lang w:val="en" w:eastAsia="en-GB"/>
        </w:rPr>
      </w:pPr>
    </w:p>
    <w:p w:rsidR="00A33F4B" w:rsidRDefault="00A33F4B" w:rsidP="00A33F4B">
      <w:pPr>
        <w:shd w:val="clear" w:color="auto" w:fill="FFFFFF"/>
        <w:spacing w:after="0" w:line="240" w:lineRule="auto"/>
        <w:outlineLvl w:val="1"/>
        <w:rPr>
          <w:rFonts w:ascii="Helvetica" w:eastAsia="Times New Roman" w:hAnsi="Helvetica" w:cs="Arial"/>
          <w:color w:val="CC0000"/>
          <w:sz w:val="36"/>
          <w:szCs w:val="36"/>
          <w:lang w:val="en" w:eastAsia="en-GB"/>
        </w:rPr>
      </w:pPr>
    </w:p>
    <w:p w:rsidR="00A33F4B" w:rsidRDefault="009B1823" w:rsidP="00A33F4B">
      <w:pPr>
        <w:shd w:val="clear" w:color="auto" w:fill="FFFFFF"/>
        <w:spacing w:after="0" w:line="240" w:lineRule="auto"/>
        <w:outlineLvl w:val="1"/>
        <w:rPr>
          <w:b/>
        </w:rPr>
      </w:pPr>
      <w:r>
        <w:rPr>
          <w:b/>
        </w:rPr>
        <w:t xml:space="preserve">Appendix </w:t>
      </w:r>
      <w:r w:rsidR="00936804">
        <w:rPr>
          <w:b/>
        </w:rPr>
        <w:t>2</w:t>
      </w:r>
      <w:r>
        <w:rPr>
          <w:b/>
        </w:rPr>
        <w:t xml:space="preserve"> – Listing Description</w:t>
      </w:r>
    </w:p>
    <w:p w:rsidR="00DC3631" w:rsidRPr="00DC3631" w:rsidRDefault="00DC3631" w:rsidP="00A33F4B">
      <w:pPr>
        <w:shd w:val="clear" w:color="auto" w:fill="FFFFFF"/>
        <w:spacing w:after="0" w:line="240" w:lineRule="auto"/>
        <w:outlineLvl w:val="1"/>
        <w:rPr>
          <w:b/>
        </w:rPr>
      </w:pPr>
    </w:p>
    <w:p w:rsidR="00806F17" w:rsidRPr="00806F17" w:rsidRDefault="00806F17" w:rsidP="00806F17">
      <w:pPr>
        <w:shd w:val="clear" w:color="auto" w:fill="FFFFFF"/>
        <w:spacing w:before="161" w:after="161" w:line="240" w:lineRule="auto"/>
        <w:outlineLvl w:val="0"/>
        <w:rPr>
          <w:rFonts w:eastAsia="Times New Roman" w:cs="Arial"/>
          <w:b/>
          <w:bCs/>
          <w:color w:val="000000" w:themeColor="text1"/>
          <w:kern w:val="36"/>
          <w:lang w:eastAsia="en-GB"/>
        </w:rPr>
      </w:pPr>
      <w:r w:rsidRPr="00806F17">
        <w:rPr>
          <w:rFonts w:eastAsia="Times New Roman" w:cs="Arial"/>
          <w:b/>
          <w:bCs/>
          <w:color w:val="000000" w:themeColor="text1"/>
          <w:kern w:val="36"/>
          <w:lang w:eastAsia="en-GB"/>
        </w:rPr>
        <w:t>CANNON HALL</w:t>
      </w:r>
    </w:p>
    <w:p w:rsidR="00806F17" w:rsidRPr="00806F17" w:rsidRDefault="00806F17" w:rsidP="00806F17">
      <w:pPr>
        <w:shd w:val="clear" w:color="auto" w:fill="FFFFFF"/>
        <w:spacing w:before="100" w:beforeAutospacing="1" w:after="100" w:afterAutospacing="1" w:line="240" w:lineRule="auto"/>
        <w:outlineLvl w:val="1"/>
        <w:rPr>
          <w:rFonts w:eastAsia="Times New Roman" w:cs="Arial"/>
          <w:b/>
          <w:bCs/>
          <w:color w:val="000000" w:themeColor="text1"/>
          <w:spacing w:val="8"/>
          <w:lang w:eastAsia="en-GB"/>
        </w:rPr>
      </w:pPr>
      <w:r w:rsidRPr="00806F17">
        <w:rPr>
          <w:rFonts w:eastAsia="Times New Roman" w:cs="Arial"/>
          <w:b/>
          <w:bCs/>
          <w:color w:val="000000" w:themeColor="text1"/>
          <w:spacing w:val="8"/>
          <w:lang w:eastAsia="en-GB"/>
        </w:rPr>
        <w:t>List Entry Summary</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 xml:space="preserve">This building is listed under the Planning (Listed Buildings and Conservation Areas) Act 1990 as amended for its special architectural or historic interest. </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Name: CANNON HALL</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List entry Number: 1151805</w:t>
      </w:r>
    </w:p>
    <w:p w:rsidR="00806F17" w:rsidRPr="00806F17" w:rsidRDefault="00806F17" w:rsidP="00806F17">
      <w:pPr>
        <w:shd w:val="clear" w:color="auto" w:fill="FFFFFF"/>
        <w:spacing w:before="100" w:beforeAutospacing="1" w:after="100" w:afterAutospacing="1" w:line="240" w:lineRule="auto"/>
        <w:outlineLvl w:val="1"/>
        <w:rPr>
          <w:rFonts w:eastAsia="Times New Roman" w:cs="Arial"/>
          <w:b/>
          <w:bCs/>
          <w:color w:val="000000" w:themeColor="text1"/>
          <w:spacing w:val="8"/>
          <w:lang w:eastAsia="en-GB"/>
        </w:rPr>
      </w:pPr>
      <w:r w:rsidRPr="00806F17">
        <w:rPr>
          <w:rFonts w:eastAsia="Times New Roman" w:cs="Arial"/>
          <w:b/>
          <w:bCs/>
          <w:color w:val="000000" w:themeColor="text1"/>
          <w:spacing w:val="8"/>
          <w:lang w:eastAsia="en-GB"/>
        </w:rPr>
        <w:t>Location</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CANNON HALL, BARK HOUSE LANE</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District: Barnsley</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District Type: Metropolitan Authority</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Parish: Cawthorne</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National Park: Not applicable to this List entry.</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Grade: II*</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Date first listed: 25-Feb-1952</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UID: 334129</w:t>
      </w:r>
    </w:p>
    <w:p w:rsidR="00806F17" w:rsidRPr="00806F17" w:rsidRDefault="00806F17" w:rsidP="00806F17">
      <w:pPr>
        <w:shd w:val="clear" w:color="auto" w:fill="FFFFFF"/>
        <w:spacing w:before="100" w:beforeAutospacing="1" w:after="100" w:afterAutospacing="1" w:line="240" w:lineRule="auto"/>
        <w:outlineLvl w:val="1"/>
        <w:rPr>
          <w:rFonts w:eastAsia="Times New Roman" w:cs="Arial"/>
          <w:b/>
          <w:bCs/>
          <w:color w:val="000000" w:themeColor="text1"/>
          <w:spacing w:val="8"/>
          <w:lang w:eastAsia="en-GB"/>
        </w:rPr>
      </w:pPr>
      <w:r w:rsidRPr="00806F17">
        <w:rPr>
          <w:rFonts w:eastAsia="Times New Roman" w:cs="Arial"/>
          <w:b/>
          <w:bCs/>
          <w:color w:val="000000" w:themeColor="text1"/>
          <w:spacing w:val="8"/>
          <w:lang w:eastAsia="en-GB"/>
        </w:rPr>
        <w:t>List entry Description</w:t>
      </w:r>
    </w:p>
    <w:p w:rsidR="00806F17" w:rsidRPr="00806F17" w:rsidRDefault="00806F17" w:rsidP="00806F17">
      <w:pPr>
        <w:shd w:val="clear" w:color="auto" w:fill="FFFFFF"/>
        <w:spacing w:before="100" w:beforeAutospacing="1" w:after="0" w:line="240" w:lineRule="auto"/>
        <w:outlineLvl w:val="2"/>
        <w:rPr>
          <w:rFonts w:eastAsia="Times New Roman" w:cs="Arial"/>
          <w:b/>
          <w:bCs/>
          <w:color w:val="000000" w:themeColor="text1"/>
          <w:spacing w:val="8"/>
          <w:lang w:eastAsia="en-GB"/>
        </w:rPr>
      </w:pPr>
      <w:r w:rsidRPr="00806F17">
        <w:rPr>
          <w:rFonts w:eastAsia="Times New Roman" w:cs="Arial"/>
          <w:b/>
          <w:bCs/>
          <w:color w:val="000000" w:themeColor="text1"/>
          <w:spacing w:val="8"/>
          <w:lang w:eastAsia="en-GB"/>
        </w:rPr>
        <w:t>Details</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SE 2708 CAWTHORNE BARK HOUSE LANE (North end, off Cawthorne</w:t>
      </w:r>
      <w:proofErr w:type="gramStart"/>
      <w:r w:rsidRPr="00806F17">
        <w:rPr>
          <w:rFonts w:eastAsia="Times New Roman" w:cs="Arial"/>
          <w:color w:val="000000" w:themeColor="text1"/>
          <w:spacing w:val="8"/>
          <w:lang w:eastAsia="en-GB"/>
        </w:rPr>
        <w:t>)</w:t>
      </w:r>
      <w:proofErr w:type="gramEnd"/>
      <w:r w:rsidRPr="00806F17">
        <w:rPr>
          <w:rFonts w:eastAsia="Times New Roman" w:cs="Arial"/>
          <w:color w:val="000000" w:themeColor="text1"/>
          <w:spacing w:val="8"/>
          <w:lang w:eastAsia="en-GB"/>
        </w:rPr>
        <w:br/>
      </w:r>
      <w:r w:rsidRPr="00806F17">
        <w:rPr>
          <w:rFonts w:eastAsia="Times New Roman" w:cs="Arial"/>
          <w:color w:val="000000" w:themeColor="text1"/>
          <w:spacing w:val="8"/>
          <w:lang w:eastAsia="en-GB"/>
        </w:rPr>
        <w:br/>
        <w:t>9/3 Cannon Hall 25.2.52</w:t>
      </w:r>
      <w:r w:rsidRPr="00806F17">
        <w:rPr>
          <w:rFonts w:eastAsia="Times New Roman" w:cs="Arial"/>
          <w:color w:val="000000" w:themeColor="text1"/>
          <w:spacing w:val="8"/>
          <w:lang w:eastAsia="en-GB"/>
        </w:rPr>
        <w:br/>
      </w:r>
      <w:r w:rsidRPr="00806F17">
        <w:rPr>
          <w:rFonts w:eastAsia="Times New Roman" w:cs="Arial"/>
          <w:color w:val="000000" w:themeColor="text1"/>
          <w:spacing w:val="8"/>
          <w:lang w:eastAsia="en-GB"/>
        </w:rPr>
        <w:br/>
        <w:t>GV II*</w:t>
      </w:r>
      <w:r w:rsidRPr="00806F17">
        <w:rPr>
          <w:rFonts w:eastAsia="Times New Roman" w:cs="Arial"/>
          <w:color w:val="000000" w:themeColor="text1"/>
          <w:spacing w:val="8"/>
          <w:lang w:eastAsia="en-GB"/>
        </w:rPr>
        <w:br/>
      </w:r>
      <w:r w:rsidRPr="00806F17">
        <w:rPr>
          <w:rFonts w:eastAsia="Times New Roman" w:cs="Arial"/>
          <w:color w:val="000000" w:themeColor="text1"/>
          <w:spacing w:val="8"/>
          <w:lang w:eastAsia="en-GB"/>
        </w:rPr>
        <w:br/>
        <w:t xml:space="preserve">Large country house, now museum. </w:t>
      </w:r>
      <w:proofErr w:type="gramStart"/>
      <w:r w:rsidRPr="00806F17">
        <w:rPr>
          <w:rFonts w:eastAsia="Times New Roman" w:cs="Arial"/>
          <w:color w:val="000000" w:themeColor="text1"/>
          <w:spacing w:val="8"/>
          <w:lang w:eastAsia="en-GB"/>
        </w:rPr>
        <w:t>Possibly late C17 in origin but heavily remodelled 1764-8 when single storey side wings were added.</w:t>
      </w:r>
      <w:proofErr w:type="gramEnd"/>
      <w:r w:rsidRPr="00806F17">
        <w:rPr>
          <w:rFonts w:eastAsia="Times New Roman" w:cs="Arial"/>
          <w:color w:val="000000" w:themeColor="text1"/>
          <w:spacing w:val="8"/>
          <w:lang w:eastAsia="en-GB"/>
        </w:rPr>
        <w:t xml:space="preserve"> </w:t>
      </w:r>
      <w:proofErr w:type="gramStart"/>
      <w:r w:rsidRPr="00806F17">
        <w:rPr>
          <w:rFonts w:eastAsia="Times New Roman" w:cs="Arial"/>
          <w:color w:val="000000" w:themeColor="text1"/>
          <w:spacing w:val="8"/>
          <w:lang w:eastAsia="en-GB"/>
        </w:rPr>
        <w:t>The C18 work by John Carr for John Spencer, the mason being John Marsden.</w:t>
      </w:r>
      <w:proofErr w:type="gramEnd"/>
      <w:r w:rsidRPr="00806F17">
        <w:rPr>
          <w:rFonts w:eastAsia="Times New Roman" w:cs="Arial"/>
          <w:color w:val="000000" w:themeColor="text1"/>
          <w:spacing w:val="8"/>
          <w:lang w:eastAsia="en-GB"/>
        </w:rPr>
        <w:t xml:space="preserve"> The interior alterations in 1778 by John Carr i.e. the hall and </w:t>
      </w:r>
      <w:r w:rsidRPr="00806F17">
        <w:rPr>
          <w:rFonts w:eastAsia="Times New Roman" w:cs="Arial"/>
          <w:color w:val="000000" w:themeColor="text1"/>
          <w:spacing w:val="8"/>
          <w:lang w:eastAsia="en-GB"/>
        </w:rPr>
        <w:lastRenderedPageBreak/>
        <w:t xml:space="preserve">dining room were stuccoed and the hall columns put in place. The side wings were heightened to two storeys in 1804 again by John Carr. The ballroom (north east wing) was added in 1890 to plans of Sir Walter Spencer Stanhope and the panelling and gallery completed by 1896. </w:t>
      </w:r>
      <w:proofErr w:type="gramStart"/>
      <w:r w:rsidRPr="00806F17">
        <w:rPr>
          <w:rFonts w:eastAsia="Times New Roman" w:cs="Arial"/>
          <w:color w:val="000000" w:themeColor="text1"/>
          <w:spacing w:val="8"/>
          <w:lang w:eastAsia="en-GB"/>
        </w:rPr>
        <w:t>Restored 1965.</w:t>
      </w:r>
      <w:proofErr w:type="gramEnd"/>
      <w:r w:rsidRPr="00806F17">
        <w:rPr>
          <w:rFonts w:eastAsia="Times New Roman" w:cs="Arial"/>
          <w:color w:val="000000" w:themeColor="text1"/>
          <w:spacing w:val="8"/>
          <w:lang w:eastAsia="en-GB"/>
        </w:rPr>
        <w:t xml:space="preserve"> Coursed dress sandstone with ashlar dressings. The symmetrical composition consists of a centre 3-storey block of 5 bays and slightly set back 2-storey side wings of 3 bays. </w:t>
      </w:r>
      <w:proofErr w:type="gramStart"/>
      <w:r w:rsidRPr="00806F17">
        <w:rPr>
          <w:rFonts w:eastAsia="Times New Roman" w:cs="Arial"/>
          <w:color w:val="000000" w:themeColor="text1"/>
          <w:spacing w:val="8"/>
          <w:lang w:eastAsia="en-GB"/>
        </w:rPr>
        <w:t>Rusticated quoins.</w:t>
      </w:r>
      <w:proofErr w:type="gramEnd"/>
      <w:r w:rsidRPr="00806F17">
        <w:rPr>
          <w:rFonts w:eastAsia="Times New Roman" w:cs="Arial"/>
          <w:color w:val="000000" w:themeColor="text1"/>
          <w:spacing w:val="8"/>
          <w:lang w:eastAsia="en-GB"/>
        </w:rPr>
        <w:t xml:space="preserve"> Sash windows in architrave surrounds, those to ground floor and 2nd floor of central block having </w:t>
      </w:r>
      <w:proofErr w:type="spellStart"/>
      <w:r w:rsidRPr="00806F17">
        <w:rPr>
          <w:rFonts w:eastAsia="Times New Roman" w:cs="Arial"/>
          <w:color w:val="000000" w:themeColor="text1"/>
          <w:spacing w:val="8"/>
          <w:lang w:eastAsia="en-GB"/>
        </w:rPr>
        <w:t>pulvinated</w:t>
      </w:r>
      <w:proofErr w:type="spellEnd"/>
      <w:r w:rsidRPr="00806F17">
        <w:rPr>
          <w:rFonts w:eastAsia="Times New Roman" w:cs="Arial"/>
          <w:color w:val="000000" w:themeColor="text1"/>
          <w:spacing w:val="8"/>
          <w:lang w:eastAsia="en-GB"/>
        </w:rPr>
        <w:t xml:space="preserve"> frieze and moulded cornice. The centre window has console brackets supporting the cornice and was once a doorway. The ground floor windows of the centre block extend to the ground and appear to have been altered and have sashes of 6 over 9 panes. Other sashes are mainly 12-pane, those to the shorter 2nd storey are of 6 panes and those to the first floor of the wings are of 3 over 6 panes. Moulded eaves cornice with </w:t>
      </w:r>
      <w:proofErr w:type="spellStart"/>
      <w:r w:rsidRPr="00806F17">
        <w:rPr>
          <w:rFonts w:eastAsia="Times New Roman" w:cs="Arial"/>
          <w:color w:val="000000" w:themeColor="text1"/>
          <w:spacing w:val="8"/>
          <w:lang w:eastAsia="en-GB"/>
        </w:rPr>
        <w:t>balustraded</w:t>
      </w:r>
      <w:proofErr w:type="spellEnd"/>
      <w:r w:rsidRPr="00806F17">
        <w:rPr>
          <w:rFonts w:eastAsia="Times New Roman" w:cs="Arial"/>
          <w:color w:val="000000" w:themeColor="text1"/>
          <w:spacing w:val="8"/>
          <w:lang w:eastAsia="en-GB"/>
        </w:rPr>
        <w:t xml:space="preserve"> parapet. Low, simple ashlar stacks set well back. The rear elevation is similar to the front but with a central, glazed Doric portico. The north-east wing projects to the left and is of 4 bays. Side elevations of the main house are of 3 bays.</w:t>
      </w:r>
      <w:r w:rsidRPr="00806F17">
        <w:rPr>
          <w:rFonts w:eastAsia="Times New Roman" w:cs="Arial"/>
          <w:color w:val="000000" w:themeColor="text1"/>
          <w:spacing w:val="8"/>
          <w:lang w:eastAsia="en-GB"/>
        </w:rPr>
        <w:br/>
      </w:r>
      <w:r w:rsidRPr="00806F17">
        <w:rPr>
          <w:rFonts w:eastAsia="Times New Roman" w:cs="Arial"/>
          <w:color w:val="000000" w:themeColor="text1"/>
          <w:spacing w:val="8"/>
          <w:lang w:eastAsia="en-GB"/>
        </w:rPr>
        <w:br/>
        <w:t xml:space="preserve">Interior: The hall has Doric columns at rear with flanking pilasters. Good dog-leg stair at the rear of hall typical of the "York School". Excellent plaster ceiling in dining room of 1767, by James Henderson of York, has a centre rose, sinuous flowing foliage and musical instruments. The fireplace, of 1767, is of white and ochre marble with Ionic columns, full entablature and a central relief carving. The left room has an elaborate fireplace of 1767 from York with a C17 Dutch picture in the </w:t>
      </w:r>
      <w:proofErr w:type="spellStart"/>
      <w:r w:rsidRPr="00806F17">
        <w:rPr>
          <w:rFonts w:eastAsia="Times New Roman" w:cs="Arial"/>
          <w:color w:val="000000" w:themeColor="text1"/>
          <w:spacing w:val="8"/>
          <w:lang w:eastAsia="en-GB"/>
        </w:rPr>
        <w:t>overmantle</w:t>
      </w:r>
      <w:proofErr w:type="spellEnd"/>
      <w:r w:rsidRPr="00806F17">
        <w:rPr>
          <w:rFonts w:eastAsia="Times New Roman" w:cs="Arial"/>
          <w:color w:val="000000" w:themeColor="text1"/>
          <w:spacing w:val="8"/>
          <w:lang w:eastAsia="en-GB"/>
        </w:rPr>
        <w:t xml:space="preserve"> entitled "Still Life with Dead sane".</w:t>
      </w:r>
      <w:r w:rsidRPr="00806F17">
        <w:rPr>
          <w:rFonts w:eastAsia="Times New Roman" w:cs="Arial"/>
          <w:color w:val="000000" w:themeColor="text1"/>
          <w:spacing w:val="8"/>
          <w:lang w:eastAsia="en-GB"/>
        </w:rPr>
        <w:br/>
      </w:r>
      <w:r w:rsidRPr="00806F17">
        <w:rPr>
          <w:rFonts w:eastAsia="Times New Roman" w:cs="Arial"/>
          <w:color w:val="000000" w:themeColor="text1"/>
          <w:spacing w:val="8"/>
          <w:lang w:eastAsia="en-GB"/>
        </w:rPr>
        <w:br/>
        <w:t>The house was owned by the Spencer and Spencer Stanhope families from the late C17 and was purchased by the County Borough of Barnsley in 1951. It was opened as a museum in 1957.</w:t>
      </w:r>
      <w:r w:rsidRPr="00806F17">
        <w:rPr>
          <w:rFonts w:eastAsia="Times New Roman" w:cs="Arial"/>
          <w:color w:val="000000" w:themeColor="text1"/>
          <w:spacing w:val="8"/>
          <w:lang w:eastAsia="en-GB"/>
        </w:rPr>
        <w:br/>
      </w:r>
      <w:r w:rsidRPr="00806F17">
        <w:rPr>
          <w:rFonts w:eastAsia="Times New Roman" w:cs="Arial"/>
          <w:color w:val="000000" w:themeColor="text1"/>
          <w:spacing w:val="8"/>
          <w:lang w:eastAsia="en-GB"/>
        </w:rPr>
        <w:br/>
        <w:t>Barnsley MB Cannon Hall - official guide</w:t>
      </w:r>
      <w:r w:rsidRPr="00806F17">
        <w:rPr>
          <w:rFonts w:eastAsia="Times New Roman" w:cs="Arial"/>
          <w:color w:val="000000" w:themeColor="text1"/>
          <w:spacing w:val="8"/>
          <w:lang w:eastAsia="en-GB"/>
        </w:rPr>
        <w:br/>
      </w:r>
      <w:r w:rsidRPr="00806F17">
        <w:rPr>
          <w:rFonts w:eastAsia="Times New Roman" w:cs="Arial"/>
          <w:color w:val="000000" w:themeColor="text1"/>
          <w:spacing w:val="8"/>
          <w:lang w:eastAsia="en-GB"/>
        </w:rPr>
        <w:br/>
        <w:t>Listing NGR: SE2721708332</w:t>
      </w:r>
    </w:p>
    <w:p w:rsidR="00806F17" w:rsidRPr="00806F17" w:rsidRDefault="00806F17" w:rsidP="00806F17">
      <w:pPr>
        <w:shd w:val="clear" w:color="auto" w:fill="FFFFFF"/>
        <w:spacing w:before="100" w:beforeAutospacing="1" w:after="0" w:line="240" w:lineRule="auto"/>
        <w:outlineLvl w:val="2"/>
        <w:rPr>
          <w:rFonts w:eastAsia="Times New Roman" w:cs="Arial"/>
          <w:b/>
          <w:bCs/>
          <w:color w:val="000000" w:themeColor="text1"/>
          <w:spacing w:val="8"/>
          <w:lang w:eastAsia="en-GB"/>
        </w:rPr>
      </w:pPr>
      <w:r w:rsidRPr="00806F17">
        <w:rPr>
          <w:rFonts w:eastAsia="Times New Roman" w:cs="Arial"/>
          <w:b/>
          <w:bCs/>
          <w:color w:val="000000" w:themeColor="text1"/>
          <w:spacing w:val="8"/>
          <w:lang w:eastAsia="en-GB"/>
        </w:rPr>
        <w:t>Selected Sources</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Other</w:t>
      </w:r>
      <w:r w:rsidRPr="00806F17">
        <w:rPr>
          <w:rFonts w:eastAsia="Times New Roman" w:cs="Arial"/>
          <w:color w:val="000000" w:themeColor="text1"/>
          <w:spacing w:val="8"/>
          <w:lang w:eastAsia="en-GB"/>
        </w:rPr>
        <w:br/>
        <w:t xml:space="preserve">Register of Parks and Gardens of Special Historic Interest in England, Part 37 South Yorkshire, </w:t>
      </w:r>
    </w:p>
    <w:p w:rsidR="00806F17" w:rsidRPr="00806F17" w:rsidRDefault="00806F17" w:rsidP="00806F17">
      <w:pPr>
        <w:shd w:val="clear" w:color="auto" w:fill="FFFFFF"/>
        <w:spacing w:before="100" w:beforeAutospacing="1" w:after="100" w:afterAutospacing="1" w:line="240" w:lineRule="auto"/>
        <w:rPr>
          <w:rFonts w:eastAsia="Times New Roman" w:cs="Arial"/>
          <w:color w:val="000000" w:themeColor="text1"/>
          <w:spacing w:val="8"/>
          <w:lang w:eastAsia="en-GB"/>
        </w:rPr>
      </w:pPr>
      <w:r w:rsidRPr="00806F17">
        <w:rPr>
          <w:rFonts w:eastAsia="Times New Roman" w:cs="Arial"/>
          <w:color w:val="000000" w:themeColor="text1"/>
          <w:spacing w:val="8"/>
          <w:lang w:eastAsia="en-GB"/>
        </w:rPr>
        <w:t>National Grid Reference: SE 27217 08332</w:t>
      </w:r>
    </w:p>
    <w:p w:rsidR="00806F17" w:rsidRPr="00806F17" w:rsidRDefault="00806F17" w:rsidP="00806F17">
      <w:pPr>
        <w:shd w:val="clear" w:color="auto" w:fill="FFFFFF"/>
        <w:spacing w:before="100" w:beforeAutospacing="1" w:line="240" w:lineRule="auto"/>
        <w:outlineLvl w:val="2"/>
        <w:rPr>
          <w:rFonts w:eastAsia="Times New Roman" w:cs="Arial"/>
          <w:b/>
          <w:bCs/>
          <w:color w:val="000000" w:themeColor="text1"/>
          <w:spacing w:val="8"/>
          <w:lang w:eastAsia="en-GB"/>
        </w:rPr>
      </w:pPr>
    </w:p>
    <w:p w:rsidR="00A33F4B" w:rsidRPr="00806F17" w:rsidRDefault="00A33F4B" w:rsidP="001102E0">
      <w:pPr>
        <w:jc w:val="center"/>
        <w:rPr>
          <w:color w:val="000000" w:themeColor="text1"/>
        </w:rPr>
      </w:pPr>
    </w:p>
    <w:sectPr w:rsidR="00A33F4B" w:rsidRPr="00806F17">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629" w:rsidRDefault="00A52629" w:rsidP="00A52629">
      <w:pPr>
        <w:spacing w:after="0" w:line="240" w:lineRule="auto"/>
      </w:pPr>
      <w:r>
        <w:separator/>
      </w:r>
    </w:p>
  </w:endnote>
  <w:endnote w:type="continuationSeparator" w:id="0">
    <w:p w:rsidR="00A52629" w:rsidRDefault="00A52629" w:rsidP="00A52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629" w:rsidRDefault="00A52629" w:rsidP="00A52629">
      <w:pPr>
        <w:spacing w:after="0" w:line="240" w:lineRule="auto"/>
      </w:pPr>
      <w:r>
        <w:separator/>
      </w:r>
    </w:p>
  </w:footnote>
  <w:footnote w:type="continuationSeparator" w:id="0">
    <w:p w:rsidR="00A52629" w:rsidRDefault="00A52629" w:rsidP="00A526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629" w:rsidRDefault="00A52629">
    <w:pPr>
      <w:pStyle w:val="Header"/>
    </w:pPr>
    <w:r>
      <w:rPr>
        <w:noProof/>
        <w:lang w:eastAsia="en-GB"/>
      </w:rPr>
      <w:drawing>
        <wp:inline distT="0" distB="0" distL="0" distR="0" wp14:anchorId="4B09D495" wp14:editId="532D26CE">
          <wp:extent cx="5731510" cy="918472"/>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31510" cy="91847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17D8"/>
    <w:multiLevelType w:val="hybridMultilevel"/>
    <w:tmpl w:val="8F2629E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
    <w:nsid w:val="11AD5EB6"/>
    <w:multiLevelType w:val="hybridMultilevel"/>
    <w:tmpl w:val="ACD4ADFA"/>
    <w:lvl w:ilvl="0" w:tplc="E1C6F5C2">
      <w:start w:val="1"/>
      <w:numFmt w:val="decimal"/>
      <w:pStyle w:val="10"/>
      <w:lvlText w:val="%1)"/>
      <w:lvlJc w:val="left"/>
      <w:pPr>
        <w:tabs>
          <w:tab w:val="num" w:pos="720"/>
        </w:tabs>
        <w:ind w:left="720" w:hanging="360"/>
      </w:pPr>
      <w:rPr>
        <w:rFonts w:hint="default"/>
      </w:rPr>
    </w:lvl>
    <w:lvl w:ilvl="1" w:tplc="C9487AE4">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5C3B1CE9"/>
    <w:multiLevelType w:val="hybridMultilevel"/>
    <w:tmpl w:val="B41AE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C0F45D5"/>
    <w:multiLevelType w:val="hybridMultilevel"/>
    <w:tmpl w:val="8C4833D0"/>
    <w:lvl w:ilvl="0" w:tplc="08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cs="Times New Roman" w:hint="default"/>
      </w:rPr>
    </w:lvl>
    <w:lvl w:ilvl="2" w:tplc="08090005">
      <w:start w:val="1"/>
      <w:numFmt w:val="bullet"/>
      <w:lvlText w:val=""/>
      <w:lvlJc w:val="left"/>
      <w:pPr>
        <w:tabs>
          <w:tab w:val="num" w:pos="3600"/>
        </w:tabs>
        <w:ind w:left="3600" w:hanging="360"/>
      </w:pPr>
      <w:rPr>
        <w:rFonts w:ascii="Wingdings" w:hAnsi="Wingdings" w:hint="default"/>
      </w:rPr>
    </w:lvl>
    <w:lvl w:ilvl="3" w:tplc="08090001">
      <w:start w:val="1"/>
      <w:numFmt w:val="bullet"/>
      <w:lvlText w:val=""/>
      <w:lvlJc w:val="left"/>
      <w:pPr>
        <w:tabs>
          <w:tab w:val="num" w:pos="4320"/>
        </w:tabs>
        <w:ind w:left="4320" w:hanging="360"/>
      </w:pPr>
      <w:rPr>
        <w:rFonts w:ascii="Symbol" w:hAnsi="Symbol" w:hint="default"/>
      </w:rPr>
    </w:lvl>
    <w:lvl w:ilvl="4" w:tplc="08090003">
      <w:start w:val="1"/>
      <w:numFmt w:val="bullet"/>
      <w:lvlText w:val="o"/>
      <w:lvlJc w:val="left"/>
      <w:pPr>
        <w:tabs>
          <w:tab w:val="num" w:pos="5040"/>
        </w:tabs>
        <w:ind w:left="5040" w:hanging="360"/>
      </w:pPr>
      <w:rPr>
        <w:rFonts w:ascii="Courier New" w:hAnsi="Courier New" w:cs="Times New Roman" w:hint="default"/>
      </w:rPr>
    </w:lvl>
    <w:lvl w:ilvl="5" w:tplc="08090005">
      <w:start w:val="1"/>
      <w:numFmt w:val="bullet"/>
      <w:lvlText w:val=""/>
      <w:lvlJc w:val="left"/>
      <w:pPr>
        <w:tabs>
          <w:tab w:val="num" w:pos="5760"/>
        </w:tabs>
        <w:ind w:left="5760" w:hanging="360"/>
      </w:pPr>
      <w:rPr>
        <w:rFonts w:ascii="Wingdings" w:hAnsi="Wingdings" w:hint="default"/>
      </w:rPr>
    </w:lvl>
    <w:lvl w:ilvl="6" w:tplc="08090001">
      <w:start w:val="1"/>
      <w:numFmt w:val="bullet"/>
      <w:lvlText w:val=""/>
      <w:lvlJc w:val="left"/>
      <w:pPr>
        <w:tabs>
          <w:tab w:val="num" w:pos="6480"/>
        </w:tabs>
        <w:ind w:left="6480" w:hanging="360"/>
      </w:pPr>
      <w:rPr>
        <w:rFonts w:ascii="Symbol" w:hAnsi="Symbol" w:hint="default"/>
      </w:rPr>
    </w:lvl>
    <w:lvl w:ilvl="7" w:tplc="08090003">
      <w:start w:val="1"/>
      <w:numFmt w:val="bullet"/>
      <w:lvlText w:val="o"/>
      <w:lvlJc w:val="left"/>
      <w:pPr>
        <w:tabs>
          <w:tab w:val="num" w:pos="7200"/>
        </w:tabs>
        <w:ind w:left="7200" w:hanging="360"/>
      </w:pPr>
      <w:rPr>
        <w:rFonts w:ascii="Courier New" w:hAnsi="Courier New" w:cs="Times New Roman" w:hint="default"/>
      </w:rPr>
    </w:lvl>
    <w:lvl w:ilvl="8" w:tplc="08090005">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A54"/>
    <w:rsid w:val="000078E4"/>
    <w:rsid w:val="00007E81"/>
    <w:rsid w:val="00025F41"/>
    <w:rsid w:val="00033553"/>
    <w:rsid w:val="00043448"/>
    <w:rsid w:val="0004389C"/>
    <w:rsid w:val="00050196"/>
    <w:rsid w:val="00054A54"/>
    <w:rsid w:val="00071D12"/>
    <w:rsid w:val="000753CE"/>
    <w:rsid w:val="000A41DB"/>
    <w:rsid w:val="000A4C42"/>
    <w:rsid w:val="000A7F0F"/>
    <w:rsid w:val="000C5C9A"/>
    <w:rsid w:val="000E3139"/>
    <w:rsid w:val="00105500"/>
    <w:rsid w:val="001102E0"/>
    <w:rsid w:val="00164073"/>
    <w:rsid w:val="00164F4E"/>
    <w:rsid w:val="00190FC9"/>
    <w:rsid w:val="00192C12"/>
    <w:rsid w:val="00193BA3"/>
    <w:rsid w:val="001B00A0"/>
    <w:rsid w:val="001C3EFB"/>
    <w:rsid w:val="001E3206"/>
    <w:rsid w:val="00207A19"/>
    <w:rsid w:val="00225F65"/>
    <w:rsid w:val="00244AC9"/>
    <w:rsid w:val="002509B4"/>
    <w:rsid w:val="00257D43"/>
    <w:rsid w:val="00264047"/>
    <w:rsid w:val="00277CC1"/>
    <w:rsid w:val="002C4097"/>
    <w:rsid w:val="002F7626"/>
    <w:rsid w:val="00305E9F"/>
    <w:rsid w:val="003107AB"/>
    <w:rsid w:val="00315375"/>
    <w:rsid w:val="0037692C"/>
    <w:rsid w:val="003B22F6"/>
    <w:rsid w:val="003B6AE1"/>
    <w:rsid w:val="00406472"/>
    <w:rsid w:val="00435AD1"/>
    <w:rsid w:val="00475C7D"/>
    <w:rsid w:val="004B47D9"/>
    <w:rsid w:val="004F1F7F"/>
    <w:rsid w:val="004F256F"/>
    <w:rsid w:val="004F7D2E"/>
    <w:rsid w:val="005115FA"/>
    <w:rsid w:val="00560BEF"/>
    <w:rsid w:val="00566F05"/>
    <w:rsid w:val="005834F9"/>
    <w:rsid w:val="005945D0"/>
    <w:rsid w:val="005958E7"/>
    <w:rsid w:val="005A6684"/>
    <w:rsid w:val="005B004E"/>
    <w:rsid w:val="005B2D61"/>
    <w:rsid w:val="005B4635"/>
    <w:rsid w:val="005C6ECD"/>
    <w:rsid w:val="005D7B91"/>
    <w:rsid w:val="006118F2"/>
    <w:rsid w:val="00613F44"/>
    <w:rsid w:val="00616C82"/>
    <w:rsid w:val="0067368B"/>
    <w:rsid w:val="0069525B"/>
    <w:rsid w:val="006A6759"/>
    <w:rsid w:val="006B4FEB"/>
    <w:rsid w:val="006C0EB2"/>
    <w:rsid w:val="006E0D7C"/>
    <w:rsid w:val="006E2BB3"/>
    <w:rsid w:val="0071172D"/>
    <w:rsid w:val="00724F49"/>
    <w:rsid w:val="00763B6D"/>
    <w:rsid w:val="00763F52"/>
    <w:rsid w:val="00764971"/>
    <w:rsid w:val="007720D7"/>
    <w:rsid w:val="007C42BB"/>
    <w:rsid w:val="007D6463"/>
    <w:rsid w:val="007E2027"/>
    <w:rsid w:val="007F5F60"/>
    <w:rsid w:val="00806F17"/>
    <w:rsid w:val="00807773"/>
    <w:rsid w:val="00826C3B"/>
    <w:rsid w:val="008442DE"/>
    <w:rsid w:val="008F1A2E"/>
    <w:rsid w:val="009016F8"/>
    <w:rsid w:val="00921B9E"/>
    <w:rsid w:val="00936804"/>
    <w:rsid w:val="0096264E"/>
    <w:rsid w:val="00967B24"/>
    <w:rsid w:val="00974DA0"/>
    <w:rsid w:val="009B1823"/>
    <w:rsid w:val="009C54D1"/>
    <w:rsid w:val="00A33F4B"/>
    <w:rsid w:val="00A52629"/>
    <w:rsid w:val="00A86A9A"/>
    <w:rsid w:val="00AA3DBF"/>
    <w:rsid w:val="00AA4120"/>
    <w:rsid w:val="00AC2B79"/>
    <w:rsid w:val="00B0306D"/>
    <w:rsid w:val="00B34ABD"/>
    <w:rsid w:val="00B572A6"/>
    <w:rsid w:val="00B83A93"/>
    <w:rsid w:val="00B84935"/>
    <w:rsid w:val="00B85596"/>
    <w:rsid w:val="00B91A8F"/>
    <w:rsid w:val="00B92DE5"/>
    <w:rsid w:val="00BA042E"/>
    <w:rsid w:val="00BB3990"/>
    <w:rsid w:val="00BD2A14"/>
    <w:rsid w:val="00C60A36"/>
    <w:rsid w:val="00C71DF0"/>
    <w:rsid w:val="00C82CA3"/>
    <w:rsid w:val="00CC1BB8"/>
    <w:rsid w:val="00CF29C2"/>
    <w:rsid w:val="00D0305F"/>
    <w:rsid w:val="00D05E62"/>
    <w:rsid w:val="00D4729C"/>
    <w:rsid w:val="00DA5980"/>
    <w:rsid w:val="00DC3631"/>
    <w:rsid w:val="00DF4BCD"/>
    <w:rsid w:val="00DF5059"/>
    <w:rsid w:val="00E0728F"/>
    <w:rsid w:val="00E13309"/>
    <w:rsid w:val="00E15BDC"/>
    <w:rsid w:val="00E26319"/>
    <w:rsid w:val="00E467C4"/>
    <w:rsid w:val="00E500AA"/>
    <w:rsid w:val="00E8274E"/>
    <w:rsid w:val="00E8306C"/>
    <w:rsid w:val="00E93ED3"/>
    <w:rsid w:val="00EE1EC5"/>
    <w:rsid w:val="00EF3261"/>
    <w:rsid w:val="00F01DFC"/>
    <w:rsid w:val="00F24234"/>
    <w:rsid w:val="00F7425D"/>
    <w:rsid w:val="00F81415"/>
    <w:rsid w:val="00F83239"/>
    <w:rsid w:val="00FC6588"/>
    <w:rsid w:val="00FF7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6F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33F4B"/>
    <w:pPr>
      <w:spacing w:after="0" w:line="240" w:lineRule="auto"/>
      <w:outlineLvl w:val="1"/>
    </w:pPr>
    <w:rPr>
      <w:rFonts w:ascii="Helvetica" w:eastAsia="Times New Roman" w:hAnsi="Helvetica" w:cs="Times New Roman"/>
      <w:color w:val="CC0000"/>
      <w:sz w:val="36"/>
      <w:szCs w:val="36"/>
      <w:lang w:eastAsia="en-GB"/>
    </w:rPr>
  </w:style>
  <w:style w:type="paragraph" w:styleId="Heading3">
    <w:name w:val="heading 3"/>
    <w:basedOn w:val="Normal"/>
    <w:next w:val="Normal"/>
    <w:link w:val="Heading3Char"/>
    <w:uiPriority w:val="9"/>
    <w:semiHidden/>
    <w:unhideWhenUsed/>
    <w:qFormat/>
    <w:rsid w:val="00806F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04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42E"/>
    <w:rPr>
      <w:rFonts w:ascii="Tahoma" w:hAnsi="Tahoma" w:cs="Tahoma"/>
      <w:sz w:val="16"/>
      <w:szCs w:val="16"/>
    </w:rPr>
  </w:style>
  <w:style w:type="paragraph" w:styleId="ListParagraph">
    <w:name w:val="List Paragraph"/>
    <w:basedOn w:val="Normal"/>
    <w:uiPriority w:val="99"/>
    <w:qFormat/>
    <w:rsid w:val="00B92DE5"/>
    <w:pPr>
      <w:ind w:left="720"/>
      <w:contextualSpacing/>
    </w:pPr>
    <w:rPr>
      <w:rFonts w:eastAsia="Times New Roman" w:cs="Times New Roman"/>
    </w:rPr>
  </w:style>
  <w:style w:type="paragraph" w:customStyle="1" w:styleId="intro">
    <w:name w:val="intro"/>
    <w:basedOn w:val="Normal"/>
    <w:rsid w:val="00E15B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15B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526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629"/>
  </w:style>
  <w:style w:type="paragraph" w:styleId="Footer">
    <w:name w:val="footer"/>
    <w:basedOn w:val="Normal"/>
    <w:link w:val="FooterChar"/>
    <w:uiPriority w:val="99"/>
    <w:unhideWhenUsed/>
    <w:rsid w:val="00A526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629"/>
  </w:style>
  <w:style w:type="paragraph" w:customStyle="1" w:styleId="10">
    <w:name w:val="10"/>
    <w:basedOn w:val="Normal"/>
    <w:rsid w:val="00CC1BB8"/>
    <w:pPr>
      <w:numPr>
        <w:numId w:val="2"/>
      </w:numPr>
      <w:spacing w:after="0" w:line="240" w:lineRule="auto"/>
    </w:pPr>
    <w:rPr>
      <w:rFonts w:ascii="Arial" w:eastAsia="Times New Roman" w:hAnsi="Arial" w:cs="Times New Roman"/>
      <w:b/>
      <w:spacing w:val="-10"/>
      <w:sz w:val="24"/>
      <w:szCs w:val="24"/>
    </w:rPr>
  </w:style>
  <w:style w:type="character" w:customStyle="1" w:styleId="Heading2Char">
    <w:name w:val="Heading 2 Char"/>
    <w:basedOn w:val="DefaultParagraphFont"/>
    <w:link w:val="Heading2"/>
    <w:uiPriority w:val="9"/>
    <w:rsid w:val="00A33F4B"/>
    <w:rPr>
      <w:rFonts w:ascii="Helvetica" w:eastAsia="Times New Roman" w:hAnsi="Helvetica" w:cs="Times New Roman"/>
      <w:color w:val="CC0000"/>
      <w:sz w:val="36"/>
      <w:szCs w:val="36"/>
      <w:lang w:eastAsia="en-GB"/>
    </w:rPr>
  </w:style>
  <w:style w:type="character" w:styleId="Hyperlink">
    <w:name w:val="Hyperlink"/>
    <w:basedOn w:val="DefaultParagraphFont"/>
    <w:uiPriority w:val="99"/>
    <w:unhideWhenUsed/>
    <w:rsid w:val="00A33F4B"/>
    <w:rPr>
      <w:strike w:val="0"/>
      <w:dstrike w:val="0"/>
      <w:color w:val="008CBA"/>
      <w:u w:val="none"/>
      <w:effect w:val="none"/>
    </w:rPr>
  </w:style>
  <w:style w:type="character" w:customStyle="1" w:styleId="infolabel1">
    <w:name w:val="infolabel1"/>
    <w:basedOn w:val="DefaultParagraphFont"/>
    <w:rsid w:val="00A33F4B"/>
    <w:rPr>
      <w:b/>
      <w:bCs/>
      <w:smallCaps/>
    </w:rPr>
  </w:style>
  <w:style w:type="character" w:customStyle="1" w:styleId="grade1">
    <w:name w:val="grade1"/>
    <w:basedOn w:val="DefaultParagraphFont"/>
    <w:rsid w:val="00A33F4B"/>
    <w:rPr>
      <w:rFonts w:ascii="Times New Roman" w:hAnsi="Times New Roman" w:cs="Times New Roman" w:hint="default"/>
      <w:b/>
      <w:bCs/>
    </w:rPr>
  </w:style>
  <w:style w:type="character" w:styleId="Emphasis">
    <w:name w:val="Emphasis"/>
    <w:basedOn w:val="DefaultParagraphFont"/>
    <w:uiPriority w:val="20"/>
    <w:qFormat/>
    <w:rsid w:val="00A33F4B"/>
    <w:rPr>
      <w:i/>
      <w:iCs/>
    </w:rPr>
  </w:style>
  <w:style w:type="character" w:customStyle="1" w:styleId="Heading1Char">
    <w:name w:val="Heading 1 Char"/>
    <w:basedOn w:val="DefaultParagraphFont"/>
    <w:link w:val="Heading1"/>
    <w:uiPriority w:val="9"/>
    <w:rsid w:val="00806F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806F1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6F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33F4B"/>
    <w:pPr>
      <w:spacing w:after="0" w:line="240" w:lineRule="auto"/>
      <w:outlineLvl w:val="1"/>
    </w:pPr>
    <w:rPr>
      <w:rFonts w:ascii="Helvetica" w:eastAsia="Times New Roman" w:hAnsi="Helvetica" w:cs="Times New Roman"/>
      <w:color w:val="CC0000"/>
      <w:sz w:val="36"/>
      <w:szCs w:val="36"/>
      <w:lang w:eastAsia="en-GB"/>
    </w:rPr>
  </w:style>
  <w:style w:type="paragraph" w:styleId="Heading3">
    <w:name w:val="heading 3"/>
    <w:basedOn w:val="Normal"/>
    <w:next w:val="Normal"/>
    <w:link w:val="Heading3Char"/>
    <w:uiPriority w:val="9"/>
    <w:semiHidden/>
    <w:unhideWhenUsed/>
    <w:qFormat/>
    <w:rsid w:val="00806F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04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42E"/>
    <w:rPr>
      <w:rFonts w:ascii="Tahoma" w:hAnsi="Tahoma" w:cs="Tahoma"/>
      <w:sz w:val="16"/>
      <w:szCs w:val="16"/>
    </w:rPr>
  </w:style>
  <w:style w:type="paragraph" w:styleId="ListParagraph">
    <w:name w:val="List Paragraph"/>
    <w:basedOn w:val="Normal"/>
    <w:uiPriority w:val="99"/>
    <w:qFormat/>
    <w:rsid w:val="00B92DE5"/>
    <w:pPr>
      <w:ind w:left="720"/>
      <w:contextualSpacing/>
    </w:pPr>
    <w:rPr>
      <w:rFonts w:eastAsia="Times New Roman" w:cs="Times New Roman"/>
    </w:rPr>
  </w:style>
  <w:style w:type="paragraph" w:customStyle="1" w:styleId="intro">
    <w:name w:val="intro"/>
    <w:basedOn w:val="Normal"/>
    <w:rsid w:val="00E15B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15B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526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629"/>
  </w:style>
  <w:style w:type="paragraph" w:styleId="Footer">
    <w:name w:val="footer"/>
    <w:basedOn w:val="Normal"/>
    <w:link w:val="FooterChar"/>
    <w:uiPriority w:val="99"/>
    <w:unhideWhenUsed/>
    <w:rsid w:val="00A526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629"/>
  </w:style>
  <w:style w:type="paragraph" w:customStyle="1" w:styleId="10">
    <w:name w:val="10"/>
    <w:basedOn w:val="Normal"/>
    <w:rsid w:val="00CC1BB8"/>
    <w:pPr>
      <w:numPr>
        <w:numId w:val="2"/>
      </w:numPr>
      <w:spacing w:after="0" w:line="240" w:lineRule="auto"/>
    </w:pPr>
    <w:rPr>
      <w:rFonts w:ascii="Arial" w:eastAsia="Times New Roman" w:hAnsi="Arial" w:cs="Times New Roman"/>
      <w:b/>
      <w:spacing w:val="-10"/>
      <w:sz w:val="24"/>
      <w:szCs w:val="24"/>
    </w:rPr>
  </w:style>
  <w:style w:type="character" w:customStyle="1" w:styleId="Heading2Char">
    <w:name w:val="Heading 2 Char"/>
    <w:basedOn w:val="DefaultParagraphFont"/>
    <w:link w:val="Heading2"/>
    <w:uiPriority w:val="9"/>
    <w:rsid w:val="00A33F4B"/>
    <w:rPr>
      <w:rFonts w:ascii="Helvetica" w:eastAsia="Times New Roman" w:hAnsi="Helvetica" w:cs="Times New Roman"/>
      <w:color w:val="CC0000"/>
      <w:sz w:val="36"/>
      <w:szCs w:val="36"/>
      <w:lang w:eastAsia="en-GB"/>
    </w:rPr>
  </w:style>
  <w:style w:type="character" w:styleId="Hyperlink">
    <w:name w:val="Hyperlink"/>
    <w:basedOn w:val="DefaultParagraphFont"/>
    <w:uiPriority w:val="99"/>
    <w:unhideWhenUsed/>
    <w:rsid w:val="00A33F4B"/>
    <w:rPr>
      <w:strike w:val="0"/>
      <w:dstrike w:val="0"/>
      <w:color w:val="008CBA"/>
      <w:u w:val="none"/>
      <w:effect w:val="none"/>
    </w:rPr>
  </w:style>
  <w:style w:type="character" w:customStyle="1" w:styleId="infolabel1">
    <w:name w:val="infolabel1"/>
    <w:basedOn w:val="DefaultParagraphFont"/>
    <w:rsid w:val="00A33F4B"/>
    <w:rPr>
      <w:b/>
      <w:bCs/>
      <w:smallCaps/>
    </w:rPr>
  </w:style>
  <w:style w:type="character" w:customStyle="1" w:styleId="grade1">
    <w:name w:val="grade1"/>
    <w:basedOn w:val="DefaultParagraphFont"/>
    <w:rsid w:val="00A33F4B"/>
    <w:rPr>
      <w:rFonts w:ascii="Times New Roman" w:hAnsi="Times New Roman" w:cs="Times New Roman" w:hint="default"/>
      <w:b/>
      <w:bCs/>
    </w:rPr>
  </w:style>
  <w:style w:type="character" w:styleId="Emphasis">
    <w:name w:val="Emphasis"/>
    <w:basedOn w:val="DefaultParagraphFont"/>
    <w:uiPriority w:val="20"/>
    <w:qFormat/>
    <w:rsid w:val="00A33F4B"/>
    <w:rPr>
      <w:i/>
      <w:iCs/>
    </w:rPr>
  </w:style>
  <w:style w:type="character" w:customStyle="1" w:styleId="Heading1Char">
    <w:name w:val="Heading 1 Char"/>
    <w:basedOn w:val="DefaultParagraphFont"/>
    <w:link w:val="Heading1"/>
    <w:uiPriority w:val="9"/>
    <w:rsid w:val="00806F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806F1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278683">
      <w:bodyDiv w:val="1"/>
      <w:marLeft w:val="0"/>
      <w:marRight w:val="0"/>
      <w:marTop w:val="0"/>
      <w:marBottom w:val="0"/>
      <w:divBdr>
        <w:top w:val="none" w:sz="0" w:space="0" w:color="auto"/>
        <w:left w:val="none" w:sz="0" w:space="0" w:color="auto"/>
        <w:bottom w:val="none" w:sz="0" w:space="0" w:color="auto"/>
        <w:right w:val="none" w:sz="0" w:space="0" w:color="auto"/>
      </w:divBdr>
    </w:div>
    <w:div w:id="266621255">
      <w:bodyDiv w:val="1"/>
      <w:marLeft w:val="0"/>
      <w:marRight w:val="0"/>
      <w:marTop w:val="0"/>
      <w:marBottom w:val="0"/>
      <w:divBdr>
        <w:top w:val="none" w:sz="0" w:space="0" w:color="auto"/>
        <w:left w:val="none" w:sz="0" w:space="0" w:color="auto"/>
        <w:bottom w:val="none" w:sz="0" w:space="0" w:color="auto"/>
        <w:right w:val="none" w:sz="0" w:space="0" w:color="auto"/>
      </w:divBdr>
      <w:divsChild>
        <w:div w:id="1166164310">
          <w:marLeft w:val="0"/>
          <w:marRight w:val="0"/>
          <w:marTop w:val="0"/>
          <w:marBottom w:val="0"/>
          <w:divBdr>
            <w:top w:val="none" w:sz="0" w:space="0" w:color="auto"/>
            <w:left w:val="none" w:sz="0" w:space="0" w:color="auto"/>
            <w:bottom w:val="none" w:sz="0" w:space="0" w:color="auto"/>
            <w:right w:val="none" w:sz="0" w:space="0" w:color="auto"/>
          </w:divBdr>
          <w:divsChild>
            <w:div w:id="2043701210">
              <w:marLeft w:val="0"/>
              <w:marRight w:val="0"/>
              <w:marTop w:val="0"/>
              <w:marBottom w:val="0"/>
              <w:divBdr>
                <w:top w:val="none" w:sz="0" w:space="0" w:color="auto"/>
                <w:left w:val="none" w:sz="0" w:space="0" w:color="auto"/>
                <w:bottom w:val="none" w:sz="0" w:space="0" w:color="auto"/>
                <w:right w:val="none" w:sz="0" w:space="0" w:color="auto"/>
              </w:divBdr>
              <w:divsChild>
                <w:div w:id="1883974522">
                  <w:marLeft w:val="0"/>
                  <w:marRight w:val="0"/>
                  <w:marTop w:val="0"/>
                  <w:marBottom w:val="0"/>
                  <w:divBdr>
                    <w:top w:val="none" w:sz="0" w:space="0" w:color="auto"/>
                    <w:left w:val="none" w:sz="0" w:space="0" w:color="auto"/>
                    <w:bottom w:val="none" w:sz="0" w:space="0" w:color="auto"/>
                    <w:right w:val="none" w:sz="0" w:space="0" w:color="auto"/>
                  </w:divBdr>
                  <w:divsChild>
                    <w:div w:id="153229306">
                      <w:marLeft w:val="0"/>
                      <w:marRight w:val="0"/>
                      <w:marTop w:val="0"/>
                      <w:marBottom w:val="0"/>
                      <w:divBdr>
                        <w:top w:val="none" w:sz="0" w:space="0" w:color="auto"/>
                        <w:left w:val="none" w:sz="0" w:space="0" w:color="auto"/>
                        <w:bottom w:val="none" w:sz="0" w:space="0" w:color="auto"/>
                        <w:right w:val="none" w:sz="0" w:space="0" w:color="auto"/>
                      </w:divBdr>
                      <w:divsChild>
                        <w:div w:id="199845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741028">
      <w:bodyDiv w:val="1"/>
      <w:marLeft w:val="0"/>
      <w:marRight w:val="0"/>
      <w:marTop w:val="0"/>
      <w:marBottom w:val="0"/>
      <w:divBdr>
        <w:top w:val="none" w:sz="0" w:space="0" w:color="auto"/>
        <w:left w:val="none" w:sz="0" w:space="0" w:color="auto"/>
        <w:bottom w:val="none" w:sz="0" w:space="0" w:color="auto"/>
        <w:right w:val="none" w:sz="0" w:space="0" w:color="auto"/>
      </w:divBdr>
    </w:div>
    <w:div w:id="579482814">
      <w:bodyDiv w:val="1"/>
      <w:marLeft w:val="0"/>
      <w:marRight w:val="0"/>
      <w:marTop w:val="0"/>
      <w:marBottom w:val="0"/>
      <w:divBdr>
        <w:top w:val="none" w:sz="0" w:space="0" w:color="auto"/>
        <w:left w:val="none" w:sz="0" w:space="0" w:color="auto"/>
        <w:bottom w:val="none" w:sz="0" w:space="0" w:color="auto"/>
        <w:right w:val="none" w:sz="0" w:space="0" w:color="auto"/>
      </w:divBdr>
    </w:div>
    <w:div w:id="1106314707">
      <w:bodyDiv w:val="1"/>
      <w:marLeft w:val="0"/>
      <w:marRight w:val="0"/>
      <w:marTop w:val="0"/>
      <w:marBottom w:val="0"/>
      <w:divBdr>
        <w:top w:val="none" w:sz="0" w:space="0" w:color="auto"/>
        <w:left w:val="none" w:sz="0" w:space="0" w:color="auto"/>
        <w:bottom w:val="none" w:sz="0" w:space="0" w:color="auto"/>
        <w:right w:val="none" w:sz="0" w:space="0" w:color="auto"/>
      </w:divBdr>
    </w:div>
    <w:div w:id="1237321140">
      <w:bodyDiv w:val="1"/>
      <w:marLeft w:val="0"/>
      <w:marRight w:val="0"/>
      <w:marTop w:val="0"/>
      <w:marBottom w:val="0"/>
      <w:divBdr>
        <w:top w:val="none" w:sz="0" w:space="0" w:color="auto"/>
        <w:left w:val="none" w:sz="0" w:space="0" w:color="auto"/>
        <w:bottom w:val="none" w:sz="0" w:space="0" w:color="auto"/>
        <w:right w:val="none" w:sz="0" w:space="0" w:color="auto"/>
      </w:divBdr>
      <w:divsChild>
        <w:div w:id="1199391704">
          <w:marLeft w:val="0"/>
          <w:marRight w:val="0"/>
          <w:marTop w:val="0"/>
          <w:marBottom w:val="0"/>
          <w:divBdr>
            <w:top w:val="none" w:sz="0" w:space="0" w:color="auto"/>
            <w:left w:val="none" w:sz="0" w:space="0" w:color="auto"/>
            <w:bottom w:val="none" w:sz="0" w:space="0" w:color="auto"/>
            <w:right w:val="none" w:sz="0" w:space="0" w:color="auto"/>
          </w:divBdr>
          <w:divsChild>
            <w:div w:id="773138446">
              <w:marLeft w:val="0"/>
              <w:marRight w:val="0"/>
              <w:marTop w:val="0"/>
              <w:marBottom w:val="900"/>
              <w:divBdr>
                <w:top w:val="none" w:sz="0" w:space="0" w:color="auto"/>
                <w:left w:val="none" w:sz="0" w:space="0" w:color="auto"/>
                <w:bottom w:val="none" w:sz="0" w:space="0" w:color="auto"/>
                <w:right w:val="none" w:sz="0" w:space="0" w:color="auto"/>
              </w:divBdr>
              <w:divsChild>
                <w:div w:id="30763307">
                  <w:marLeft w:val="0"/>
                  <w:marRight w:val="3600"/>
                  <w:marTop w:val="0"/>
                  <w:marBottom w:val="0"/>
                  <w:divBdr>
                    <w:top w:val="none" w:sz="0" w:space="0" w:color="auto"/>
                    <w:left w:val="none" w:sz="0" w:space="0" w:color="auto"/>
                    <w:bottom w:val="none" w:sz="0" w:space="0" w:color="auto"/>
                    <w:right w:val="none" w:sz="0" w:space="0" w:color="auto"/>
                  </w:divBdr>
                  <w:divsChild>
                    <w:div w:id="795413775">
                      <w:marLeft w:val="0"/>
                      <w:marRight w:val="0"/>
                      <w:marTop w:val="0"/>
                      <w:marBottom w:val="0"/>
                      <w:divBdr>
                        <w:top w:val="none" w:sz="0" w:space="0" w:color="auto"/>
                        <w:left w:val="none" w:sz="0" w:space="0" w:color="auto"/>
                        <w:bottom w:val="none" w:sz="0" w:space="0" w:color="auto"/>
                        <w:right w:val="none" w:sz="0" w:space="0" w:color="auto"/>
                      </w:divBdr>
                      <w:divsChild>
                        <w:div w:id="1771659308">
                          <w:marLeft w:val="0"/>
                          <w:marRight w:val="0"/>
                          <w:marTop w:val="0"/>
                          <w:marBottom w:val="0"/>
                          <w:divBdr>
                            <w:top w:val="none" w:sz="0" w:space="0" w:color="auto"/>
                            <w:left w:val="none" w:sz="0" w:space="0" w:color="auto"/>
                            <w:bottom w:val="none" w:sz="0" w:space="0" w:color="auto"/>
                            <w:right w:val="none" w:sz="0" w:space="0" w:color="auto"/>
                          </w:divBdr>
                          <w:divsChild>
                            <w:div w:id="1717704918">
                              <w:marLeft w:val="0"/>
                              <w:marRight w:val="0"/>
                              <w:marTop w:val="0"/>
                              <w:marBottom w:val="0"/>
                              <w:divBdr>
                                <w:top w:val="none" w:sz="0" w:space="0" w:color="auto"/>
                                <w:left w:val="none" w:sz="0" w:space="0" w:color="auto"/>
                                <w:bottom w:val="none" w:sz="0" w:space="0" w:color="auto"/>
                                <w:right w:val="none" w:sz="0" w:space="0" w:color="auto"/>
                              </w:divBdr>
                              <w:divsChild>
                                <w:div w:id="440105408">
                                  <w:marLeft w:val="0"/>
                                  <w:marRight w:val="0"/>
                                  <w:marTop w:val="0"/>
                                  <w:marBottom w:val="0"/>
                                  <w:divBdr>
                                    <w:top w:val="none" w:sz="0" w:space="0" w:color="auto"/>
                                    <w:left w:val="none" w:sz="0" w:space="0" w:color="auto"/>
                                    <w:bottom w:val="none" w:sz="0" w:space="0" w:color="auto"/>
                                    <w:right w:val="none" w:sz="0" w:space="0" w:color="auto"/>
                                  </w:divBdr>
                                  <w:divsChild>
                                    <w:div w:id="460073057">
                                      <w:marLeft w:val="0"/>
                                      <w:marRight w:val="0"/>
                                      <w:marTop w:val="0"/>
                                      <w:marBottom w:val="0"/>
                                      <w:divBdr>
                                        <w:top w:val="none" w:sz="0" w:space="0" w:color="auto"/>
                                        <w:left w:val="none" w:sz="0" w:space="0" w:color="auto"/>
                                        <w:bottom w:val="none" w:sz="0" w:space="0" w:color="auto"/>
                                        <w:right w:val="none" w:sz="0" w:space="0" w:color="auto"/>
                                      </w:divBdr>
                                      <w:divsChild>
                                        <w:div w:id="1249774183">
                                          <w:marLeft w:val="0"/>
                                          <w:marRight w:val="0"/>
                                          <w:marTop w:val="0"/>
                                          <w:marBottom w:val="300"/>
                                          <w:divBdr>
                                            <w:top w:val="none" w:sz="0" w:space="0" w:color="auto"/>
                                            <w:left w:val="none" w:sz="0" w:space="0" w:color="auto"/>
                                            <w:bottom w:val="none" w:sz="0" w:space="0" w:color="auto"/>
                                            <w:right w:val="none" w:sz="0" w:space="0" w:color="auto"/>
                                          </w:divBdr>
                                        </w:div>
                                        <w:div w:id="508524106">
                                          <w:marLeft w:val="0"/>
                                          <w:marRight w:val="0"/>
                                          <w:marTop w:val="0"/>
                                          <w:marBottom w:val="300"/>
                                          <w:divBdr>
                                            <w:top w:val="none" w:sz="0" w:space="0" w:color="auto"/>
                                            <w:left w:val="none" w:sz="0" w:space="0" w:color="auto"/>
                                            <w:bottom w:val="none" w:sz="0" w:space="0" w:color="auto"/>
                                            <w:right w:val="none" w:sz="0" w:space="0" w:color="auto"/>
                                          </w:divBdr>
                                        </w:div>
                                        <w:div w:id="490562152">
                                          <w:marLeft w:val="0"/>
                                          <w:marRight w:val="0"/>
                                          <w:marTop w:val="0"/>
                                          <w:marBottom w:val="300"/>
                                          <w:divBdr>
                                            <w:top w:val="none" w:sz="0" w:space="0" w:color="auto"/>
                                            <w:left w:val="none" w:sz="0" w:space="0" w:color="auto"/>
                                            <w:bottom w:val="none" w:sz="0" w:space="0" w:color="auto"/>
                                            <w:right w:val="none" w:sz="0" w:space="0" w:color="auto"/>
                                          </w:divBdr>
                                        </w:div>
                                        <w:div w:id="1139147404">
                                          <w:marLeft w:val="0"/>
                                          <w:marRight w:val="0"/>
                                          <w:marTop w:val="0"/>
                                          <w:marBottom w:val="300"/>
                                          <w:divBdr>
                                            <w:top w:val="none" w:sz="0" w:space="0" w:color="auto"/>
                                            <w:left w:val="none" w:sz="0" w:space="0" w:color="auto"/>
                                            <w:bottom w:val="none" w:sz="0" w:space="0" w:color="auto"/>
                                            <w:right w:val="none" w:sz="0" w:space="0" w:color="auto"/>
                                          </w:divBdr>
                                        </w:div>
                                        <w:div w:id="1345400273">
                                          <w:marLeft w:val="0"/>
                                          <w:marRight w:val="0"/>
                                          <w:marTop w:val="0"/>
                                          <w:marBottom w:val="300"/>
                                          <w:divBdr>
                                            <w:top w:val="none" w:sz="0" w:space="0" w:color="auto"/>
                                            <w:left w:val="none" w:sz="0" w:space="0" w:color="auto"/>
                                            <w:bottom w:val="none" w:sz="0" w:space="0" w:color="auto"/>
                                            <w:right w:val="none" w:sz="0" w:space="0" w:color="auto"/>
                                          </w:divBdr>
                                        </w:div>
                                        <w:div w:id="11953121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469625">
      <w:bodyDiv w:val="1"/>
      <w:marLeft w:val="0"/>
      <w:marRight w:val="0"/>
      <w:marTop w:val="0"/>
      <w:marBottom w:val="0"/>
      <w:divBdr>
        <w:top w:val="none" w:sz="0" w:space="0" w:color="auto"/>
        <w:left w:val="none" w:sz="0" w:space="0" w:color="auto"/>
        <w:bottom w:val="none" w:sz="0" w:space="0" w:color="auto"/>
        <w:right w:val="none" w:sz="0" w:space="0" w:color="auto"/>
      </w:divBdr>
      <w:divsChild>
        <w:div w:id="428737058">
          <w:marLeft w:val="0"/>
          <w:marRight w:val="0"/>
          <w:marTop w:val="0"/>
          <w:marBottom w:val="0"/>
          <w:divBdr>
            <w:top w:val="none" w:sz="0" w:space="0" w:color="auto"/>
            <w:left w:val="single" w:sz="6" w:space="0" w:color="000000"/>
            <w:bottom w:val="none" w:sz="0" w:space="0" w:color="auto"/>
            <w:right w:val="single" w:sz="6" w:space="0" w:color="000000"/>
          </w:divBdr>
          <w:divsChild>
            <w:div w:id="200438189">
              <w:marLeft w:val="0"/>
              <w:marRight w:val="0"/>
              <w:marTop w:val="0"/>
              <w:marBottom w:val="0"/>
              <w:divBdr>
                <w:top w:val="none" w:sz="0" w:space="0" w:color="auto"/>
                <w:left w:val="none" w:sz="0" w:space="0" w:color="auto"/>
                <w:bottom w:val="none" w:sz="0" w:space="0" w:color="auto"/>
                <w:right w:val="none" w:sz="0" w:space="0" w:color="auto"/>
              </w:divBdr>
              <w:divsChild>
                <w:div w:id="1778023283">
                  <w:marLeft w:val="0"/>
                  <w:marRight w:val="0"/>
                  <w:marTop w:val="0"/>
                  <w:marBottom w:val="0"/>
                  <w:divBdr>
                    <w:top w:val="none" w:sz="0" w:space="0" w:color="auto"/>
                    <w:left w:val="none" w:sz="0" w:space="0" w:color="auto"/>
                    <w:bottom w:val="none" w:sz="0" w:space="0" w:color="auto"/>
                    <w:right w:val="none" w:sz="0" w:space="0" w:color="auto"/>
                  </w:divBdr>
                </w:div>
              </w:divsChild>
            </w:div>
            <w:div w:id="196357080">
              <w:marLeft w:val="0"/>
              <w:marRight w:val="0"/>
              <w:marTop w:val="0"/>
              <w:marBottom w:val="0"/>
              <w:divBdr>
                <w:top w:val="none" w:sz="0" w:space="0" w:color="auto"/>
                <w:left w:val="none" w:sz="0" w:space="0" w:color="auto"/>
                <w:bottom w:val="none" w:sz="0" w:space="0" w:color="auto"/>
                <w:right w:val="none" w:sz="0" w:space="0" w:color="auto"/>
              </w:divBdr>
              <w:divsChild>
                <w:div w:id="474446467">
                  <w:marLeft w:val="0"/>
                  <w:marRight w:val="0"/>
                  <w:marTop w:val="0"/>
                  <w:marBottom w:val="0"/>
                  <w:divBdr>
                    <w:top w:val="none" w:sz="0" w:space="0" w:color="auto"/>
                    <w:left w:val="none" w:sz="0" w:space="0" w:color="auto"/>
                    <w:bottom w:val="none" w:sz="0" w:space="0" w:color="auto"/>
                    <w:right w:val="none" w:sz="0" w:space="0" w:color="auto"/>
                  </w:divBdr>
                </w:div>
                <w:div w:id="65001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99643">
      <w:bodyDiv w:val="1"/>
      <w:marLeft w:val="0"/>
      <w:marRight w:val="0"/>
      <w:marTop w:val="0"/>
      <w:marBottom w:val="0"/>
      <w:divBdr>
        <w:top w:val="none" w:sz="0" w:space="0" w:color="auto"/>
        <w:left w:val="none" w:sz="0" w:space="0" w:color="auto"/>
        <w:bottom w:val="none" w:sz="0" w:space="0" w:color="auto"/>
        <w:right w:val="none" w:sz="0" w:space="0" w:color="auto"/>
      </w:divBdr>
    </w:div>
    <w:div w:id="2134707830">
      <w:bodyDiv w:val="1"/>
      <w:marLeft w:val="0"/>
      <w:marRight w:val="0"/>
      <w:marTop w:val="0"/>
      <w:marBottom w:val="0"/>
      <w:divBdr>
        <w:top w:val="none" w:sz="0" w:space="0" w:color="auto"/>
        <w:left w:val="none" w:sz="0" w:space="0" w:color="auto"/>
        <w:bottom w:val="none" w:sz="0" w:space="0" w:color="auto"/>
        <w:right w:val="none" w:sz="0" w:space="0" w:color="auto"/>
      </w:divBdr>
      <w:divsChild>
        <w:div w:id="421921932">
          <w:marLeft w:val="0"/>
          <w:marRight w:val="0"/>
          <w:marTop w:val="0"/>
          <w:marBottom w:val="0"/>
          <w:divBdr>
            <w:top w:val="none" w:sz="0" w:space="0" w:color="auto"/>
            <w:left w:val="single" w:sz="6" w:space="0" w:color="000000"/>
            <w:bottom w:val="none" w:sz="0" w:space="0" w:color="auto"/>
            <w:right w:val="single" w:sz="6" w:space="0" w:color="000000"/>
          </w:divBdr>
          <w:divsChild>
            <w:div w:id="776481579">
              <w:marLeft w:val="0"/>
              <w:marRight w:val="0"/>
              <w:marTop w:val="0"/>
              <w:marBottom w:val="0"/>
              <w:divBdr>
                <w:top w:val="none" w:sz="0" w:space="0" w:color="auto"/>
                <w:left w:val="none" w:sz="0" w:space="0" w:color="auto"/>
                <w:bottom w:val="none" w:sz="0" w:space="0" w:color="auto"/>
                <w:right w:val="none" w:sz="0" w:space="0" w:color="auto"/>
              </w:divBdr>
              <w:divsChild>
                <w:div w:id="1054892630">
                  <w:marLeft w:val="0"/>
                  <w:marRight w:val="0"/>
                  <w:marTop w:val="0"/>
                  <w:marBottom w:val="0"/>
                  <w:divBdr>
                    <w:top w:val="none" w:sz="0" w:space="0" w:color="auto"/>
                    <w:left w:val="none" w:sz="0" w:space="0" w:color="auto"/>
                    <w:bottom w:val="none" w:sz="0" w:space="0" w:color="auto"/>
                    <w:right w:val="none" w:sz="0" w:space="0" w:color="auto"/>
                  </w:divBdr>
                  <w:divsChild>
                    <w:div w:id="1981811831">
                      <w:blockQuote w:val="1"/>
                      <w:marLeft w:val="0"/>
                      <w:marRight w:val="0"/>
                      <w:marTop w:val="0"/>
                      <w:marBottom w:val="0"/>
                      <w:divBdr>
                        <w:top w:val="none" w:sz="0" w:space="0" w:color="auto"/>
                        <w:left w:val="single" w:sz="6" w:space="0" w:color="DDDDDD"/>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38A0E6DB-9FE2-42F7-842B-793F34FAB175}">
  <ds:schemaRefs>
    <ds:schemaRef ds:uri="http://schemas.openxmlformats.org/officeDocument/2006/bibliography"/>
  </ds:schemaRefs>
</ds:datastoreItem>
</file>

<file path=customXml/itemProps2.xml><?xml version="1.0" encoding="utf-8"?>
<ds:datastoreItem xmlns:ds="http://schemas.openxmlformats.org/officeDocument/2006/customXml" ds:itemID="{1DD7D01B-13D0-4E66-866D-12A00E87B5A8}"/>
</file>

<file path=customXml/itemProps3.xml><?xml version="1.0" encoding="utf-8"?>
<ds:datastoreItem xmlns:ds="http://schemas.openxmlformats.org/officeDocument/2006/customXml" ds:itemID="{6A1CBCB0-6A14-4A6B-8023-A2314C0A27F2}"/>
</file>

<file path=customXml/itemProps4.xml><?xml version="1.0" encoding="utf-8"?>
<ds:datastoreItem xmlns:ds="http://schemas.openxmlformats.org/officeDocument/2006/customXml" ds:itemID="{AD09062C-D0D3-41CF-8350-322C355C84E0}"/>
</file>

<file path=docProps/app.xml><?xml version="1.0" encoding="utf-8"?>
<Properties xmlns="http://schemas.openxmlformats.org/officeDocument/2006/extended-properties" xmlns:vt="http://schemas.openxmlformats.org/officeDocument/2006/docPropsVTypes">
  <Template>Normal.dotm</Template>
  <TotalTime>1</TotalTime>
  <Pages>11</Pages>
  <Words>2411</Words>
  <Characters>13745</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16124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Barnsley MBC</dc:creator>
  <cp:lastModifiedBy>Barnsley MBC</cp:lastModifiedBy>
  <cp:revision>2</cp:revision>
  <cp:lastPrinted>2013-06-21T16:16:00Z</cp:lastPrinted>
  <dcterms:created xsi:type="dcterms:W3CDTF">2017-04-10T13:58:00Z</dcterms:created>
  <dcterms:modified xsi:type="dcterms:W3CDTF">2017-04-10T13:58:00Z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