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22E" w:rsidRDefault="005E422E" w:rsidP="005E422E">
      <w:pPr>
        <w:jc w:val="center"/>
        <w:rPr>
          <w:b/>
          <w:sz w:val="40"/>
          <w:szCs w:val="40"/>
        </w:rPr>
      </w:pPr>
    </w:p>
    <w:p w:rsidR="005E422E" w:rsidRDefault="005E422E" w:rsidP="005E422E">
      <w:pPr>
        <w:jc w:val="center"/>
        <w:rPr>
          <w:b/>
          <w:sz w:val="40"/>
          <w:szCs w:val="40"/>
        </w:rPr>
      </w:pPr>
    </w:p>
    <w:p w:rsidR="005E422E" w:rsidRDefault="005E422E" w:rsidP="005E422E">
      <w:pPr>
        <w:jc w:val="center"/>
        <w:rPr>
          <w:b/>
          <w:sz w:val="40"/>
          <w:szCs w:val="40"/>
        </w:rPr>
      </w:pPr>
    </w:p>
    <w:p w:rsidR="005E422E" w:rsidRPr="005E422E" w:rsidRDefault="0091189A" w:rsidP="005E422E">
      <w:pPr>
        <w:jc w:val="center"/>
        <w:rPr>
          <w:b/>
          <w:sz w:val="40"/>
          <w:szCs w:val="40"/>
        </w:rPr>
      </w:pPr>
      <w:r>
        <w:rPr>
          <w:b/>
          <w:sz w:val="40"/>
          <w:szCs w:val="40"/>
        </w:rPr>
        <w:t>Design and</w:t>
      </w:r>
      <w:bookmarkStart w:id="0" w:name="_GoBack"/>
      <w:bookmarkEnd w:id="0"/>
      <w:r w:rsidR="00D94BD6">
        <w:rPr>
          <w:b/>
          <w:sz w:val="40"/>
          <w:szCs w:val="40"/>
        </w:rPr>
        <w:t xml:space="preserve"> a</w:t>
      </w:r>
      <w:r w:rsidR="00D05166" w:rsidRPr="005E422E">
        <w:rPr>
          <w:b/>
          <w:sz w:val="40"/>
          <w:szCs w:val="40"/>
        </w:rPr>
        <w:t xml:space="preserve">ccess </w:t>
      </w:r>
    </w:p>
    <w:p w:rsidR="009138FC" w:rsidRPr="005E422E" w:rsidRDefault="00D94BD6" w:rsidP="005E422E">
      <w:pPr>
        <w:jc w:val="center"/>
        <w:rPr>
          <w:b/>
          <w:sz w:val="40"/>
          <w:szCs w:val="40"/>
        </w:rPr>
      </w:pPr>
      <w:r>
        <w:rPr>
          <w:b/>
          <w:sz w:val="40"/>
          <w:szCs w:val="40"/>
        </w:rPr>
        <w:t>s</w:t>
      </w:r>
      <w:r w:rsidR="00D05166" w:rsidRPr="005E422E">
        <w:rPr>
          <w:b/>
          <w:sz w:val="40"/>
          <w:szCs w:val="40"/>
        </w:rPr>
        <w:t>tatement</w:t>
      </w:r>
    </w:p>
    <w:p w:rsidR="005E422E" w:rsidRDefault="005E422E" w:rsidP="005E422E">
      <w:pPr>
        <w:jc w:val="center"/>
      </w:pPr>
    </w:p>
    <w:p w:rsidR="004E06B0" w:rsidRDefault="004E06B0" w:rsidP="005E422E">
      <w:pPr>
        <w:jc w:val="center"/>
      </w:pPr>
    </w:p>
    <w:p w:rsidR="005E422E" w:rsidRPr="004E06B0" w:rsidRDefault="00B345F6" w:rsidP="004E06B0">
      <w:pPr>
        <w:jc w:val="center"/>
        <w:rPr>
          <w:rFonts w:ascii="Calibri" w:eastAsia="Calibri" w:hAnsi="Calibri" w:cs="Calibri"/>
          <w:sz w:val="36"/>
          <w:szCs w:val="36"/>
        </w:rPr>
      </w:pPr>
      <w:r>
        <w:rPr>
          <w:rFonts w:ascii="Calibri" w:eastAsia="Calibri" w:hAnsi="Calibri" w:cs="Calibri"/>
          <w:sz w:val="36"/>
          <w:szCs w:val="36"/>
        </w:rPr>
        <w:t>Proposed erection of 4 residential e</w:t>
      </w:r>
      <w:r w:rsidR="004E06B0" w:rsidRPr="005E422E">
        <w:rPr>
          <w:rFonts w:ascii="Calibri" w:eastAsia="Calibri" w:hAnsi="Calibri" w:cs="Calibri"/>
          <w:sz w:val="36"/>
          <w:szCs w:val="36"/>
        </w:rPr>
        <w:t>co-dwellings</w:t>
      </w:r>
    </w:p>
    <w:p w:rsidR="005E422E" w:rsidRPr="005E422E" w:rsidRDefault="00B345F6" w:rsidP="005E422E">
      <w:pPr>
        <w:jc w:val="center"/>
        <w:rPr>
          <w:rFonts w:ascii="Calibri" w:eastAsia="Calibri" w:hAnsi="Calibri" w:cs="Calibri"/>
          <w:sz w:val="36"/>
          <w:szCs w:val="36"/>
        </w:rPr>
      </w:pPr>
      <w:r>
        <w:rPr>
          <w:rFonts w:ascii="Calibri" w:eastAsia="Calibri" w:hAnsi="Calibri" w:cs="Calibri"/>
          <w:sz w:val="36"/>
          <w:szCs w:val="36"/>
        </w:rPr>
        <w:t>land a</w:t>
      </w:r>
      <w:r w:rsidR="005E422E" w:rsidRPr="005E422E">
        <w:rPr>
          <w:rFonts w:ascii="Calibri" w:eastAsia="Calibri" w:hAnsi="Calibri" w:cs="Calibri"/>
          <w:sz w:val="36"/>
          <w:szCs w:val="36"/>
        </w:rPr>
        <w:t>djacent to Bluebell Farm, Hermit Hill- Wortley</w:t>
      </w:r>
    </w:p>
    <w:p w:rsidR="005E422E" w:rsidRPr="005E422E" w:rsidRDefault="005E422E" w:rsidP="005E422E">
      <w:pPr>
        <w:jc w:val="center"/>
        <w:rPr>
          <w:rFonts w:ascii="Calibri" w:eastAsia="Calibri" w:hAnsi="Calibri" w:cs="Calibri"/>
          <w:sz w:val="36"/>
          <w:szCs w:val="36"/>
        </w:rPr>
      </w:pPr>
      <w:r w:rsidRPr="005E422E">
        <w:rPr>
          <w:rFonts w:ascii="Calibri" w:eastAsia="Calibri" w:hAnsi="Calibri" w:cs="Calibri"/>
          <w:sz w:val="36"/>
          <w:szCs w:val="36"/>
        </w:rPr>
        <w:t>S35 7DF</w:t>
      </w:r>
    </w:p>
    <w:p w:rsidR="005E422E" w:rsidRPr="005E422E" w:rsidRDefault="005E422E" w:rsidP="005E422E">
      <w:pPr>
        <w:jc w:val="center"/>
        <w:rPr>
          <w:rFonts w:ascii="Calibri" w:eastAsia="Calibri" w:hAnsi="Calibri" w:cs="Calibri"/>
          <w:b/>
          <w:sz w:val="36"/>
          <w:szCs w:val="36"/>
        </w:rPr>
      </w:pPr>
    </w:p>
    <w:p w:rsidR="005E422E" w:rsidRPr="005E422E" w:rsidRDefault="005E422E" w:rsidP="005E422E">
      <w:pPr>
        <w:jc w:val="center"/>
        <w:rPr>
          <w:rFonts w:ascii="Calibri" w:eastAsia="Calibri" w:hAnsi="Calibri" w:cs="Calibri"/>
          <w:sz w:val="36"/>
          <w:szCs w:val="36"/>
        </w:rPr>
      </w:pPr>
    </w:p>
    <w:p w:rsidR="005E422E" w:rsidRPr="005E422E" w:rsidRDefault="009D652D" w:rsidP="005E422E">
      <w:pPr>
        <w:jc w:val="center"/>
        <w:rPr>
          <w:rFonts w:ascii="Calibri" w:eastAsia="Calibri" w:hAnsi="Calibri" w:cs="Calibri"/>
          <w:sz w:val="36"/>
          <w:szCs w:val="36"/>
        </w:rPr>
      </w:pPr>
      <w:proofErr w:type="spellStart"/>
      <w:r>
        <w:rPr>
          <w:rFonts w:ascii="Calibri" w:eastAsia="Calibri" w:hAnsi="Calibri" w:cs="Calibri"/>
          <w:b/>
          <w:sz w:val="36"/>
          <w:szCs w:val="36"/>
        </w:rPr>
        <w:t>Maxdesign</w:t>
      </w:r>
      <w:proofErr w:type="spellEnd"/>
    </w:p>
    <w:p w:rsidR="005E422E" w:rsidRPr="005E422E" w:rsidRDefault="005E422E" w:rsidP="005E422E">
      <w:pPr>
        <w:jc w:val="center"/>
        <w:rPr>
          <w:rFonts w:ascii="Calibri" w:eastAsia="Calibri" w:hAnsi="Calibri" w:cs="Calibri"/>
          <w:sz w:val="36"/>
          <w:szCs w:val="36"/>
        </w:rPr>
      </w:pPr>
    </w:p>
    <w:p w:rsidR="005E422E" w:rsidRPr="005E422E" w:rsidRDefault="005E422E" w:rsidP="005E422E">
      <w:pPr>
        <w:jc w:val="center"/>
        <w:rPr>
          <w:rFonts w:ascii="Calibri" w:eastAsia="Calibri" w:hAnsi="Calibri" w:cs="Calibri"/>
          <w:sz w:val="28"/>
          <w:szCs w:val="28"/>
        </w:rPr>
      </w:pPr>
      <w:r w:rsidRPr="005E422E">
        <w:rPr>
          <w:rFonts w:ascii="Calibri" w:eastAsia="Calibri" w:hAnsi="Calibri" w:cs="Calibri"/>
          <w:sz w:val="28"/>
          <w:szCs w:val="28"/>
        </w:rPr>
        <w:t>July 2017</w:t>
      </w:r>
    </w:p>
    <w:p w:rsidR="005E422E" w:rsidRPr="005E422E" w:rsidRDefault="005E422E" w:rsidP="005E422E">
      <w:pPr>
        <w:jc w:val="center"/>
        <w:rPr>
          <w:rFonts w:ascii="Calibri" w:eastAsia="Calibri" w:hAnsi="Calibri" w:cs="Calibri"/>
          <w:sz w:val="36"/>
          <w:szCs w:val="36"/>
        </w:rPr>
      </w:pPr>
    </w:p>
    <w:p w:rsidR="005E422E" w:rsidRPr="005E422E" w:rsidRDefault="005E422E" w:rsidP="005E422E">
      <w:pPr>
        <w:jc w:val="center"/>
        <w:rPr>
          <w:rFonts w:ascii="Calibri" w:eastAsia="Calibri" w:hAnsi="Calibri" w:cs="Calibri"/>
          <w:sz w:val="36"/>
          <w:szCs w:val="36"/>
        </w:rPr>
      </w:pPr>
    </w:p>
    <w:p w:rsidR="005E422E" w:rsidRPr="005E422E" w:rsidRDefault="005E422E" w:rsidP="005E422E">
      <w:pPr>
        <w:jc w:val="center"/>
        <w:rPr>
          <w:rFonts w:ascii="Calibri" w:eastAsia="Calibri" w:hAnsi="Calibri" w:cs="Calibri"/>
          <w:sz w:val="36"/>
          <w:szCs w:val="36"/>
        </w:rPr>
      </w:pPr>
    </w:p>
    <w:p w:rsidR="005E422E" w:rsidRPr="005E422E" w:rsidRDefault="005E422E" w:rsidP="005E422E">
      <w:pPr>
        <w:jc w:val="center"/>
        <w:rPr>
          <w:rFonts w:ascii="Calibri" w:eastAsia="Calibri" w:hAnsi="Calibri" w:cs="Calibri"/>
          <w:sz w:val="36"/>
          <w:szCs w:val="36"/>
        </w:rPr>
      </w:pPr>
    </w:p>
    <w:p w:rsidR="005E422E" w:rsidRDefault="005E422E" w:rsidP="005E422E">
      <w:pPr>
        <w:jc w:val="center"/>
        <w:rPr>
          <w:rFonts w:ascii="Calibri" w:eastAsia="Calibri" w:hAnsi="Calibri" w:cs="Calibri"/>
          <w:sz w:val="36"/>
          <w:szCs w:val="36"/>
        </w:rPr>
      </w:pPr>
    </w:p>
    <w:p w:rsidR="009D652D" w:rsidRDefault="009D652D" w:rsidP="005E422E">
      <w:pPr>
        <w:jc w:val="center"/>
        <w:rPr>
          <w:rFonts w:ascii="Calibri" w:eastAsia="Calibri" w:hAnsi="Calibri" w:cs="Calibri"/>
          <w:sz w:val="36"/>
          <w:szCs w:val="36"/>
        </w:rPr>
      </w:pPr>
    </w:p>
    <w:p w:rsidR="009D652D" w:rsidRDefault="009D652D" w:rsidP="005E422E">
      <w:pPr>
        <w:jc w:val="center"/>
        <w:rPr>
          <w:rFonts w:ascii="Calibri" w:eastAsia="Calibri" w:hAnsi="Calibri" w:cs="Calibri"/>
          <w:sz w:val="36"/>
          <w:szCs w:val="36"/>
        </w:rPr>
      </w:pPr>
    </w:p>
    <w:p w:rsidR="009D652D" w:rsidRPr="005E422E" w:rsidRDefault="009D652D" w:rsidP="005E422E">
      <w:pPr>
        <w:jc w:val="center"/>
        <w:rPr>
          <w:rFonts w:ascii="Calibri" w:eastAsia="Calibri" w:hAnsi="Calibri" w:cs="Calibri"/>
          <w:sz w:val="36"/>
          <w:szCs w:val="36"/>
        </w:rPr>
      </w:pPr>
    </w:p>
    <w:p w:rsidR="00B56C0A" w:rsidRDefault="00B56C0A" w:rsidP="00B56C0A">
      <w:pPr>
        <w:ind w:left="720"/>
        <w:rPr>
          <w:rFonts w:cstheme="minorHAnsi"/>
        </w:rPr>
      </w:pPr>
    </w:p>
    <w:p w:rsidR="00D537C8" w:rsidRPr="00D537C8" w:rsidRDefault="00D537C8" w:rsidP="00D537C8">
      <w:pPr>
        <w:ind w:left="720"/>
        <w:rPr>
          <w:rFonts w:cstheme="minorHAnsi"/>
          <w:b/>
          <w:sz w:val="24"/>
          <w:szCs w:val="24"/>
        </w:rPr>
      </w:pPr>
      <w:r w:rsidRPr="00D537C8">
        <w:rPr>
          <w:rFonts w:cstheme="minorHAnsi"/>
          <w:b/>
          <w:sz w:val="24"/>
          <w:szCs w:val="24"/>
        </w:rPr>
        <w:t>Design Principles and objectives</w:t>
      </w:r>
    </w:p>
    <w:p w:rsidR="00B56C0A" w:rsidRPr="00EA422F" w:rsidRDefault="00B56C0A" w:rsidP="00D537C8">
      <w:pPr>
        <w:pStyle w:val="ListParagraph"/>
        <w:ind w:left="1440"/>
        <w:rPr>
          <w:rFonts w:cstheme="minorHAnsi"/>
        </w:rPr>
      </w:pPr>
    </w:p>
    <w:p w:rsidR="00B56C0A" w:rsidRDefault="00B56C0A" w:rsidP="00B56C0A">
      <w:pPr>
        <w:ind w:left="645"/>
        <w:rPr>
          <w:rFonts w:cstheme="minorHAnsi"/>
        </w:rPr>
      </w:pPr>
      <w:r>
        <w:rPr>
          <w:rFonts w:cstheme="minorHAnsi"/>
        </w:rPr>
        <w:t xml:space="preserve"> The proposal seeks to establish the principle of development and to secure the design   principles on which the detailed plans will follow at reserved matters stage.</w:t>
      </w:r>
    </w:p>
    <w:p w:rsidR="00B56C0A" w:rsidRDefault="00B56C0A" w:rsidP="00B56C0A">
      <w:pPr>
        <w:pStyle w:val="ListParagraph"/>
        <w:numPr>
          <w:ilvl w:val="0"/>
          <w:numId w:val="2"/>
        </w:numPr>
        <w:rPr>
          <w:rFonts w:cstheme="minorHAnsi"/>
        </w:rPr>
      </w:pPr>
      <w:r>
        <w:rPr>
          <w:rFonts w:cstheme="minorHAnsi"/>
        </w:rPr>
        <w:t>Low rise development 1-1/2</w:t>
      </w:r>
      <w:r w:rsidRPr="0096256E">
        <w:rPr>
          <w:rFonts w:cstheme="minorHAnsi"/>
        </w:rPr>
        <w:t xml:space="preserve"> storey development only</w:t>
      </w:r>
      <w:r>
        <w:rPr>
          <w:rFonts w:cstheme="minorHAnsi"/>
        </w:rPr>
        <w:t xml:space="preserve"> (inclusive of roof space)</w:t>
      </w:r>
    </w:p>
    <w:p w:rsidR="001B611C" w:rsidRDefault="001B611C" w:rsidP="00B56C0A">
      <w:pPr>
        <w:pStyle w:val="ListParagraph"/>
        <w:numPr>
          <w:ilvl w:val="0"/>
          <w:numId w:val="2"/>
        </w:numPr>
        <w:rPr>
          <w:rFonts w:cstheme="minorHAnsi"/>
        </w:rPr>
      </w:pPr>
      <w:r>
        <w:rPr>
          <w:rFonts w:cstheme="minorHAnsi"/>
        </w:rPr>
        <w:t>Market housing x2 (3-bed)</w:t>
      </w:r>
    </w:p>
    <w:p w:rsidR="001B611C" w:rsidRPr="0096256E" w:rsidRDefault="001B611C" w:rsidP="00B56C0A">
      <w:pPr>
        <w:pStyle w:val="ListParagraph"/>
        <w:numPr>
          <w:ilvl w:val="0"/>
          <w:numId w:val="2"/>
        </w:numPr>
        <w:rPr>
          <w:rFonts w:cstheme="minorHAnsi"/>
        </w:rPr>
      </w:pPr>
      <w:r>
        <w:rPr>
          <w:rFonts w:cstheme="minorHAnsi"/>
        </w:rPr>
        <w:t>Affordable Housing x2 (2-bed)</w:t>
      </w:r>
    </w:p>
    <w:p w:rsidR="00B56C0A" w:rsidRPr="00BF6C94" w:rsidRDefault="00B56C0A" w:rsidP="00B56C0A">
      <w:pPr>
        <w:pStyle w:val="ListParagraph"/>
        <w:numPr>
          <w:ilvl w:val="0"/>
          <w:numId w:val="2"/>
        </w:numPr>
        <w:rPr>
          <w:rFonts w:cstheme="minorHAnsi"/>
        </w:rPr>
      </w:pPr>
      <w:r>
        <w:rPr>
          <w:rFonts w:cstheme="minorHAnsi"/>
        </w:rPr>
        <w:t>Neutral impact dwellings</w:t>
      </w:r>
    </w:p>
    <w:p w:rsidR="00B56C0A" w:rsidRPr="00BF6C94" w:rsidRDefault="00B56C0A" w:rsidP="00B56C0A">
      <w:pPr>
        <w:pStyle w:val="ListParagraph"/>
        <w:numPr>
          <w:ilvl w:val="0"/>
          <w:numId w:val="2"/>
        </w:numPr>
        <w:rPr>
          <w:rFonts w:cstheme="minorHAnsi"/>
        </w:rPr>
      </w:pPr>
      <w:r>
        <w:rPr>
          <w:rFonts w:cstheme="minorHAnsi"/>
        </w:rPr>
        <w:t xml:space="preserve">Contemporary design </w:t>
      </w:r>
    </w:p>
    <w:p w:rsidR="00B56C0A" w:rsidRDefault="00B56C0A" w:rsidP="00B56C0A">
      <w:pPr>
        <w:pStyle w:val="ListParagraph"/>
        <w:numPr>
          <w:ilvl w:val="0"/>
          <w:numId w:val="2"/>
        </w:numPr>
        <w:rPr>
          <w:rFonts w:cstheme="minorHAnsi"/>
        </w:rPr>
      </w:pPr>
      <w:r>
        <w:rPr>
          <w:rFonts w:cstheme="minorHAnsi"/>
        </w:rPr>
        <w:t>Comprehensively l</w:t>
      </w:r>
      <w:r w:rsidRPr="00BF6C94">
        <w:rPr>
          <w:rFonts w:cstheme="minorHAnsi"/>
        </w:rPr>
        <w:t>andscaped communal garden</w:t>
      </w:r>
    </w:p>
    <w:p w:rsidR="00B56C0A" w:rsidRPr="00BF6C94" w:rsidRDefault="00B56C0A" w:rsidP="00B56C0A">
      <w:pPr>
        <w:pStyle w:val="ListParagraph"/>
        <w:numPr>
          <w:ilvl w:val="0"/>
          <w:numId w:val="2"/>
        </w:numPr>
        <w:rPr>
          <w:rFonts w:cstheme="minorHAnsi"/>
        </w:rPr>
      </w:pPr>
      <w:r>
        <w:rPr>
          <w:rFonts w:cstheme="minorHAnsi"/>
        </w:rPr>
        <w:t xml:space="preserve">Enhanced screening </w:t>
      </w:r>
    </w:p>
    <w:p w:rsidR="00B56C0A" w:rsidRDefault="00B56C0A" w:rsidP="00B56C0A">
      <w:pPr>
        <w:ind w:left="567"/>
        <w:rPr>
          <w:rFonts w:cstheme="minorHAnsi"/>
        </w:rPr>
      </w:pPr>
    </w:p>
    <w:p w:rsidR="00D537C8" w:rsidRPr="00D537C8" w:rsidRDefault="00D537C8" w:rsidP="00D537C8">
      <w:pPr>
        <w:ind w:left="720"/>
        <w:rPr>
          <w:rFonts w:cstheme="minorHAnsi"/>
          <w:b/>
          <w:sz w:val="24"/>
          <w:szCs w:val="24"/>
        </w:rPr>
      </w:pPr>
      <w:r w:rsidRPr="00D537C8">
        <w:rPr>
          <w:rFonts w:cstheme="minorHAnsi"/>
          <w:b/>
          <w:sz w:val="24"/>
          <w:szCs w:val="24"/>
        </w:rPr>
        <w:t>Sustainable Design</w:t>
      </w:r>
    </w:p>
    <w:p w:rsidR="00D537C8" w:rsidRDefault="00D537C8" w:rsidP="00D537C8">
      <w:pPr>
        <w:ind w:left="720"/>
        <w:rPr>
          <w:rFonts w:cstheme="minorHAnsi"/>
        </w:rPr>
      </w:pPr>
    </w:p>
    <w:p w:rsidR="00D537C8" w:rsidRDefault="00D537C8" w:rsidP="00D537C8">
      <w:pPr>
        <w:ind w:left="720"/>
        <w:rPr>
          <w:rFonts w:cstheme="minorHAnsi"/>
        </w:rPr>
      </w:pPr>
      <w:r>
        <w:rPr>
          <w:rFonts w:cstheme="minorHAnsi"/>
        </w:rPr>
        <w:t>The environmental credentials of the eco-dwellings look to incorporate the following principles and features</w:t>
      </w:r>
      <w:r w:rsidR="001B611C">
        <w:rPr>
          <w:rFonts w:cstheme="minorHAnsi"/>
        </w:rPr>
        <w:t>.</w:t>
      </w:r>
    </w:p>
    <w:p w:rsidR="00D537C8" w:rsidRPr="00EA422F" w:rsidRDefault="00D537C8" w:rsidP="00D537C8">
      <w:pPr>
        <w:pStyle w:val="ListParagraph"/>
        <w:numPr>
          <w:ilvl w:val="0"/>
          <w:numId w:val="1"/>
        </w:numPr>
        <w:rPr>
          <w:rFonts w:cstheme="minorHAnsi"/>
        </w:rPr>
      </w:pPr>
      <w:r>
        <w:rPr>
          <w:rFonts w:cstheme="minorHAnsi"/>
        </w:rPr>
        <w:t>Use of e</w:t>
      </w:r>
      <w:r w:rsidRPr="00EA422F">
        <w:rPr>
          <w:rFonts w:cstheme="minorHAnsi"/>
        </w:rPr>
        <w:t>nergy Saving technologies- solar panels/solar thermal panels/ground source heat pumps</w:t>
      </w:r>
    </w:p>
    <w:p w:rsidR="00D537C8" w:rsidRDefault="00D537C8" w:rsidP="00D537C8">
      <w:pPr>
        <w:pStyle w:val="ListParagraph"/>
        <w:numPr>
          <w:ilvl w:val="0"/>
          <w:numId w:val="1"/>
        </w:numPr>
        <w:rPr>
          <w:rFonts w:cstheme="minorHAnsi"/>
        </w:rPr>
      </w:pPr>
      <w:r w:rsidRPr="00EA422F">
        <w:rPr>
          <w:rFonts w:cstheme="minorHAnsi"/>
        </w:rPr>
        <w:t>Passive Design Principles</w:t>
      </w:r>
      <w:r>
        <w:rPr>
          <w:rFonts w:cstheme="minorHAnsi"/>
        </w:rPr>
        <w:t>-south facing living spaces for solar gain</w:t>
      </w:r>
    </w:p>
    <w:p w:rsidR="00D537C8" w:rsidRDefault="00D537C8" w:rsidP="00D537C8">
      <w:pPr>
        <w:pStyle w:val="ListParagraph"/>
        <w:numPr>
          <w:ilvl w:val="0"/>
          <w:numId w:val="1"/>
        </w:numPr>
        <w:rPr>
          <w:rFonts w:cstheme="minorHAnsi"/>
        </w:rPr>
      </w:pPr>
      <w:r>
        <w:rPr>
          <w:rFonts w:cstheme="minorHAnsi"/>
        </w:rPr>
        <w:t>High thermal mass forms of construction to efficiently moderate the homes internal environments</w:t>
      </w:r>
    </w:p>
    <w:p w:rsidR="00D537C8" w:rsidRDefault="00D537C8" w:rsidP="00D537C8">
      <w:pPr>
        <w:pStyle w:val="ListParagraph"/>
        <w:numPr>
          <w:ilvl w:val="0"/>
          <w:numId w:val="1"/>
        </w:numPr>
        <w:rPr>
          <w:rFonts w:cstheme="minorHAnsi"/>
        </w:rPr>
      </w:pPr>
      <w:r>
        <w:rPr>
          <w:rFonts w:cstheme="minorHAnsi"/>
        </w:rPr>
        <w:t>Green /brown roofs</w:t>
      </w:r>
    </w:p>
    <w:p w:rsidR="00D537C8" w:rsidRDefault="00D537C8" w:rsidP="00D537C8">
      <w:pPr>
        <w:pStyle w:val="ListParagraph"/>
        <w:numPr>
          <w:ilvl w:val="0"/>
          <w:numId w:val="1"/>
        </w:numPr>
        <w:rPr>
          <w:rFonts w:cstheme="minorHAnsi"/>
        </w:rPr>
      </w:pPr>
      <w:r>
        <w:rPr>
          <w:rFonts w:cstheme="minorHAnsi"/>
        </w:rPr>
        <w:t>Grey water harvesting</w:t>
      </w:r>
    </w:p>
    <w:p w:rsidR="00D537C8" w:rsidRPr="00EA422F" w:rsidRDefault="00D537C8" w:rsidP="00D537C8">
      <w:pPr>
        <w:pStyle w:val="ListParagraph"/>
        <w:numPr>
          <w:ilvl w:val="0"/>
          <w:numId w:val="1"/>
        </w:numPr>
        <w:rPr>
          <w:rFonts w:cstheme="minorHAnsi"/>
        </w:rPr>
      </w:pPr>
      <w:r w:rsidRPr="00EA422F">
        <w:rPr>
          <w:rFonts w:cstheme="minorHAnsi"/>
        </w:rPr>
        <w:t>Community gardens/allotments</w:t>
      </w:r>
    </w:p>
    <w:p w:rsidR="00D537C8" w:rsidRDefault="00D537C8" w:rsidP="00D537C8">
      <w:pPr>
        <w:pStyle w:val="ListParagraph"/>
        <w:numPr>
          <w:ilvl w:val="0"/>
          <w:numId w:val="1"/>
        </w:numPr>
        <w:rPr>
          <w:rFonts w:cstheme="minorHAnsi"/>
        </w:rPr>
      </w:pPr>
      <w:r w:rsidRPr="00EA422F">
        <w:rPr>
          <w:rFonts w:cstheme="minorHAnsi"/>
        </w:rPr>
        <w:t>Recycling</w:t>
      </w:r>
    </w:p>
    <w:p w:rsidR="00B56C0A" w:rsidRDefault="00D537C8" w:rsidP="00D537C8">
      <w:pPr>
        <w:pStyle w:val="ListParagraph"/>
        <w:numPr>
          <w:ilvl w:val="0"/>
          <w:numId w:val="1"/>
        </w:numPr>
        <w:rPr>
          <w:rFonts w:cstheme="minorHAnsi"/>
        </w:rPr>
      </w:pPr>
      <w:r w:rsidRPr="00D537C8">
        <w:rPr>
          <w:rFonts w:cstheme="minorHAnsi"/>
        </w:rPr>
        <w:t>Car Share</w:t>
      </w:r>
    </w:p>
    <w:p w:rsidR="001B611C" w:rsidRPr="001B611C" w:rsidRDefault="001B611C" w:rsidP="001B611C">
      <w:pPr>
        <w:rPr>
          <w:rFonts w:cstheme="minorHAnsi"/>
        </w:rPr>
      </w:pPr>
    </w:p>
    <w:p w:rsidR="00D537C8" w:rsidRDefault="00D537C8" w:rsidP="00B14485">
      <w:pPr>
        <w:rPr>
          <w:rFonts w:cstheme="minorHAnsi"/>
        </w:rPr>
      </w:pPr>
    </w:p>
    <w:p w:rsidR="00B56C0A" w:rsidRDefault="00B56C0A" w:rsidP="00B56C0A">
      <w:pPr>
        <w:ind w:left="567"/>
        <w:rPr>
          <w:rFonts w:cstheme="minorHAnsi"/>
          <w:b/>
          <w:sz w:val="24"/>
          <w:szCs w:val="24"/>
        </w:rPr>
      </w:pPr>
      <w:r w:rsidRPr="00B56C0A">
        <w:rPr>
          <w:rFonts w:cstheme="minorHAnsi"/>
          <w:b/>
          <w:sz w:val="24"/>
          <w:szCs w:val="24"/>
        </w:rPr>
        <w:t>Access</w:t>
      </w:r>
    </w:p>
    <w:p w:rsidR="00B14485" w:rsidRPr="00B56C0A" w:rsidRDefault="00B14485" w:rsidP="00B56C0A">
      <w:pPr>
        <w:ind w:left="567"/>
        <w:rPr>
          <w:rFonts w:cstheme="minorHAnsi"/>
          <w:b/>
          <w:sz w:val="24"/>
          <w:szCs w:val="24"/>
        </w:rPr>
      </w:pPr>
    </w:p>
    <w:p w:rsidR="00B56C0A" w:rsidRDefault="00B56C0A" w:rsidP="00B56C0A">
      <w:pPr>
        <w:ind w:left="567"/>
        <w:rPr>
          <w:rFonts w:cstheme="minorHAnsi"/>
        </w:rPr>
      </w:pPr>
      <w:r>
        <w:rPr>
          <w:rFonts w:cstheme="minorHAnsi"/>
        </w:rPr>
        <w:t>With regards to the vehicular access, the point of access proposed from Hermit Hill is the south western corner of the site. The access proposed is 6m width providing two lane access traffic. A 6m radius to openings to the road allowing for visibility in both directions. Some tree removal may be required to fully accommodate the splays.</w:t>
      </w:r>
    </w:p>
    <w:p w:rsidR="005E422E" w:rsidRPr="005E422E" w:rsidRDefault="005E422E" w:rsidP="005E422E">
      <w:pPr>
        <w:jc w:val="center"/>
        <w:rPr>
          <w:rFonts w:ascii="Calibri" w:eastAsia="Calibri" w:hAnsi="Calibri" w:cs="Calibri"/>
          <w:sz w:val="36"/>
          <w:szCs w:val="36"/>
        </w:rPr>
      </w:pPr>
    </w:p>
    <w:p w:rsidR="005E422E" w:rsidRPr="005E422E" w:rsidRDefault="005E422E" w:rsidP="005E422E">
      <w:pPr>
        <w:jc w:val="center"/>
        <w:rPr>
          <w:rFonts w:ascii="Calibri" w:eastAsia="Calibri" w:hAnsi="Calibri" w:cs="Calibri"/>
          <w:sz w:val="36"/>
          <w:szCs w:val="36"/>
        </w:rPr>
      </w:pPr>
    </w:p>
    <w:p w:rsidR="005E422E" w:rsidRPr="00D05166" w:rsidRDefault="005E422E">
      <w:pPr>
        <w:rPr>
          <w:b/>
        </w:rPr>
      </w:pPr>
    </w:p>
    <w:sectPr w:rsidR="005E422E" w:rsidRPr="00D051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DB1221"/>
    <w:multiLevelType w:val="hybridMultilevel"/>
    <w:tmpl w:val="47482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7C692727"/>
    <w:multiLevelType w:val="hybridMultilevel"/>
    <w:tmpl w:val="7DFEF25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166"/>
    <w:rsid w:val="001B611C"/>
    <w:rsid w:val="004E06B0"/>
    <w:rsid w:val="005E422E"/>
    <w:rsid w:val="008B2085"/>
    <w:rsid w:val="0091189A"/>
    <w:rsid w:val="009138FC"/>
    <w:rsid w:val="009D652D"/>
    <w:rsid w:val="00B14485"/>
    <w:rsid w:val="00B30ACE"/>
    <w:rsid w:val="00B345F6"/>
    <w:rsid w:val="00B56C0A"/>
    <w:rsid w:val="00D05166"/>
    <w:rsid w:val="00D537C8"/>
    <w:rsid w:val="00D94B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A3DB7"/>
  <w15:chartTrackingRefBased/>
  <w15:docId w15:val="{6C5228C1-0C64-4591-9A01-E373CA3D9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6C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6341412</CategoryDescription>
    <FileType1 xmlns="f4edfb27-fdcf-4944-9520-fd54d4f1d725">Statement</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5D312D99-FB50-4CC9-AA9F-10CC062253AE}"/>
</file>

<file path=customXml/itemProps2.xml><?xml version="1.0" encoding="utf-8"?>
<ds:datastoreItem xmlns:ds="http://schemas.openxmlformats.org/officeDocument/2006/customXml" ds:itemID="{8883C734-3FBE-4305-B222-920FADCFD73D}"/>
</file>

<file path=customXml/itemProps3.xml><?xml version="1.0" encoding="utf-8"?>
<ds:datastoreItem xmlns:ds="http://schemas.openxmlformats.org/officeDocument/2006/customXml" ds:itemID="{18794332-672F-4E7D-B9A1-48F593E2841D}"/>
</file>

<file path=docProps/app.xml><?xml version="1.0" encoding="utf-8"?>
<Properties xmlns="http://schemas.openxmlformats.org/officeDocument/2006/extended-properties" xmlns:vt="http://schemas.openxmlformats.org/officeDocument/2006/docPropsVTypes">
  <Template>Normal</Template>
  <TotalTime>37</TotalTime>
  <Pages>3</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20171174 Design and Access Statement</dc:title>
  <dc:subject/>
  <dc:creator>David Wordsworth</dc:creator>
  <cp:keywords/>
  <dc:description/>
  <cp:lastModifiedBy>David Wordsworth</cp:lastModifiedBy>
  <cp:revision>11</cp:revision>
  <dcterms:created xsi:type="dcterms:W3CDTF">2017-08-28T14:10:00Z</dcterms:created>
  <dcterms:modified xsi:type="dcterms:W3CDTF">2017-08-29T18:48:00Z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