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2FC17" w14:textId="7C770E38" w:rsidR="005A1157" w:rsidRDefault="00DF2ACF" w:rsidP="00891B42">
      <w:pPr>
        <w:jc w:val="center"/>
      </w:pPr>
      <w:r>
        <w:rPr>
          <w:noProof/>
        </w:rPr>
        <w:drawing>
          <wp:inline distT="0" distB="0" distL="0" distR="0" wp14:anchorId="03AD8B87" wp14:editId="38E6BEEC">
            <wp:extent cx="3486150" cy="196402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4486" cy="1974358"/>
                    </a:xfrm>
                    <a:prstGeom prst="rect">
                      <a:avLst/>
                    </a:prstGeom>
                    <a:noFill/>
                  </pic:spPr>
                </pic:pic>
              </a:graphicData>
            </a:graphic>
          </wp:inline>
        </w:drawing>
      </w:r>
    </w:p>
    <w:p w14:paraId="4D613073" w14:textId="77777777" w:rsidR="004B0AB2" w:rsidRDefault="004B0AB2" w:rsidP="00891B42">
      <w:pPr>
        <w:jc w:val="center"/>
      </w:pPr>
    </w:p>
    <w:p w14:paraId="3CE672F9" w14:textId="5C02DC93" w:rsidR="004B0AB2" w:rsidRPr="0087324E" w:rsidRDefault="0087324E" w:rsidP="00891B42">
      <w:pPr>
        <w:jc w:val="center"/>
        <w:rPr>
          <w:b/>
          <w:bCs/>
          <w:sz w:val="52"/>
          <w:szCs w:val="52"/>
        </w:rPr>
      </w:pPr>
      <w:r w:rsidRPr="0087324E">
        <w:rPr>
          <w:b/>
          <w:bCs/>
          <w:sz w:val="52"/>
          <w:szCs w:val="52"/>
        </w:rPr>
        <w:t>Listed Building Consent Application</w:t>
      </w:r>
    </w:p>
    <w:p w14:paraId="03B438CF" w14:textId="5E427545" w:rsidR="0087324E" w:rsidRPr="0087324E" w:rsidRDefault="00CD3F1D" w:rsidP="00891B42">
      <w:pPr>
        <w:jc w:val="center"/>
        <w:rPr>
          <w:b/>
          <w:bCs/>
          <w:sz w:val="52"/>
          <w:szCs w:val="52"/>
        </w:rPr>
      </w:pPr>
      <w:r>
        <w:rPr>
          <w:b/>
          <w:bCs/>
          <w:sz w:val="52"/>
          <w:szCs w:val="52"/>
        </w:rPr>
        <w:t>Replacement of Guttering and Rainwater Goods</w:t>
      </w:r>
      <w:r w:rsidR="0087324E" w:rsidRPr="0087324E">
        <w:rPr>
          <w:b/>
          <w:bCs/>
          <w:sz w:val="52"/>
          <w:szCs w:val="52"/>
        </w:rPr>
        <w:t xml:space="preserve"> at </w:t>
      </w:r>
    </w:p>
    <w:p w14:paraId="22205D37" w14:textId="016E68B9" w:rsidR="0087324E" w:rsidRDefault="0087324E" w:rsidP="00891B42">
      <w:pPr>
        <w:jc w:val="center"/>
        <w:rPr>
          <w:b/>
          <w:bCs/>
          <w:sz w:val="52"/>
          <w:szCs w:val="52"/>
        </w:rPr>
      </w:pPr>
      <w:r w:rsidRPr="0087324E">
        <w:rPr>
          <w:b/>
          <w:bCs/>
          <w:sz w:val="52"/>
          <w:szCs w:val="52"/>
        </w:rPr>
        <w:t>Elsecar Heritage Centre</w:t>
      </w:r>
    </w:p>
    <w:p w14:paraId="057BC105" w14:textId="77777777" w:rsidR="003601E7" w:rsidRDefault="003601E7" w:rsidP="00891B42">
      <w:pPr>
        <w:jc w:val="center"/>
        <w:rPr>
          <w:b/>
          <w:bCs/>
          <w:sz w:val="52"/>
          <w:szCs w:val="52"/>
        </w:rPr>
      </w:pPr>
    </w:p>
    <w:p w14:paraId="197F05CE" w14:textId="487553D6" w:rsidR="003601E7" w:rsidRPr="0087324E" w:rsidRDefault="00767AA7" w:rsidP="00891B42">
      <w:pPr>
        <w:jc w:val="center"/>
        <w:rPr>
          <w:b/>
          <w:bCs/>
          <w:sz w:val="52"/>
          <w:szCs w:val="52"/>
        </w:rPr>
      </w:pPr>
      <w:r>
        <w:rPr>
          <w:b/>
          <w:bCs/>
          <w:noProof/>
          <w:sz w:val="52"/>
          <w:szCs w:val="52"/>
        </w:rPr>
        <w:drawing>
          <wp:inline distT="0" distB="0" distL="0" distR="0" wp14:anchorId="0E1FF178" wp14:editId="223C79AB">
            <wp:extent cx="4209838" cy="3157379"/>
            <wp:effectExtent l="0" t="0" r="63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29890" cy="3172418"/>
                    </a:xfrm>
                    <a:prstGeom prst="rect">
                      <a:avLst/>
                    </a:prstGeom>
                    <a:noFill/>
                  </pic:spPr>
                </pic:pic>
              </a:graphicData>
            </a:graphic>
          </wp:inline>
        </w:drawing>
      </w:r>
    </w:p>
    <w:p w14:paraId="2BF46832" w14:textId="77777777" w:rsidR="00891B42" w:rsidRDefault="00891B42"/>
    <w:p w14:paraId="013D22E7" w14:textId="2170ABD8" w:rsidR="00891B42" w:rsidRDefault="00891B42">
      <w:r>
        <w:br w:type="page"/>
      </w:r>
    </w:p>
    <w:p w14:paraId="35DA391B" w14:textId="77777777" w:rsidR="00DC5044" w:rsidRPr="00897F58" w:rsidRDefault="00DC5044" w:rsidP="00DC5044">
      <w:pPr>
        <w:jc w:val="both"/>
        <w:rPr>
          <w:rFonts w:ascii="Aptos" w:eastAsia="Arial" w:hAnsi="Aptos" w:cs="Arial"/>
          <w:b/>
          <w:bCs/>
          <w:sz w:val="24"/>
          <w:szCs w:val="24"/>
          <w:u w:val="single"/>
        </w:rPr>
      </w:pPr>
      <w:r w:rsidRPr="00897F58">
        <w:rPr>
          <w:rFonts w:ascii="Aptos" w:eastAsia="Arial" w:hAnsi="Aptos" w:cs="Arial"/>
          <w:b/>
          <w:bCs/>
          <w:sz w:val="24"/>
          <w:szCs w:val="24"/>
          <w:u w:val="single"/>
        </w:rPr>
        <w:lastRenderedPageBreak/>
        <w:t>Contents</w:t>
      </w:r>
    </w:p>
    <w:p w14:paraId="0FCD9661" w14:textId="77777777" w:rsidR="00DC5044" w:rsidRPr="00897F58" w:rsidRDefault="00DC5044" w:rsidP="00DC5044">
      <w:pPr>
        <w:jc w:val="both"/>
        <w:rPr>
          <w:rFonts w:ascii="Aptos" w:eastAsia="Arial" w:hAnsi="Aptos" w:cs="Arial"/>
          <w:b/>
          <w:bCs/>
          <w:sz w:val="24"/>
          <w:szCs w:val="24"/>
        </w:rPr>
      </w:pPr>
    </w:p>
    <w:p w14:paraId="5D0ECB59" w14:textId="77777777"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Introduction</w:t>
      </w:r>
    </w:p>
    <w:p w14:paraId="1B9BF372" w14:textId="77777777"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Background</w:t>
      </w:r>
    </w:p>
    <w:p w14:paraId="48D71549" w14:textId="77777777" w:rsidR="00DC5044"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Location Plan and Site Description</w:t>
      </w:r>
    </w:p>
    <w:p w14:paraId="73E092BE" w14:textId="19EF253D" w:rsidR="00A648CE" w:rsidRDefault="00A648CE" w:rsidP="00DC5044">
      <w:pPr>
        <w:pStyle w:val="ListParagraph"/>
        <w:numPr>
          <w:ilvl w:val="0"/>
          <w:numId w:val="1"/>
        </w:numPr>
        <w:jc w:val="both"/>
        <w:rPr>
          <w:rFonts w:ascii="Aptos" w:eastAsia="Arial" w:hAnsi="Aptos" w:cs="Arial"/>
          <w:sz w:val="24"/>
          <w:szCs w:val="24"/>
        </w:rPr>
      </w:pPr>
      <w:r>
        <w:rPr>
          <w:rFonts w:ascii="Aptos" w:eastAsia="Arial" w:hAnsi="Aptos" w:cs="Arial"/>
          <w:sz w:val="24"/>
          <w:szCs w:val="24"/>
        </w:rPr>
        <w:t>Design and Access Statement</w:t>
      </w:r>
    </w:p>
    <w:p w14:paraId="20552305" w14:textId="09D2D526"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Proposed Work</w:t>
      </w:r>
    </w:p>
    <w:p w14:paraId="7D2D39B9" w14:textId="77777777"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Heritage Statement</w:t>
      </w:r>
    </w:p>
    <w:p w14:paraId="076D6F1F" w14:textId="77777777" w:rsidR="00A648CE" w:rsidRPr="00897F58" w:rsidRDefault="00A648CE" w:rsidP="00A648CE">
      <w:pPr>
        <w:pStyle w:val="ListParagraph"/>
        <w:numPr>
          <w:ilvl w:val="0"/>
          <w:numId w:val="1"/>
        </w:numPr>
        <w:jc w:val="both"/>
        <w:rPr>
          <w:rFonts w:ascii="Aptos" w:eastAsia="Arial" w:hAnsi="Aptos" w:cs="Arial"/>
          <w:sz w:val="24"/>
          <w:szCs w:val="24"/>
        </w:rPr>
      </w:pPr>
      <w:r>
        <w:rPr>
          <w:rFonts w:ascii="Aptos" w:eastAsia="Arial" w:hAnsi="Aptos" w:cs="Arial"/>
          <w:sz w:val="24"/>
          <w:szCs w:val="24"/>
        </w:rPr>
        <w:t>Planning Statement</w:t>
      </w:r>
    </w:p>
    <w:p w14:paraId="4B0C7647" w14:textId="77777777"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Listing Information</w:t>
      </w:r>
    </w:p>
    <w:p w14:paraId="3822563D" w14:textId="0527DD3F" w:rsidR="00DC5044" w:rsidRPr="00897F58" w:rsidRDefault="00DC5044" w:rsidP="00DC5044">
      <w:pPr>
        <w:pStyle w:val="ListParagraph"/>
        <w:numPr>
          <w:ilvl w:val="0"/>
          <w:numId w:val="1"/>
        </w:numPr>
        <w:jc w:val="both"/>
        <w:rPr>
          <w:rFonts w:ascii="Aptos" w:eastAsia="Arial" w:hAnsi="Aptos" w:cs="Arial"/>
          <w:sz w:val="24"/>
          <w:szCs w:val="24"/>
        </w:rPr>
      </w:pPr>
      <w:r w:rsidRPr="00897F58">
        <w:rPr>
          <w:rFonts w:ascii="Aptos" w:eastAsia="Arial" w:hAnsi="Aptos" w:cs="Arial"/>
          <w:sz w:val="24"/>
          <w:szCs w:val="24"/>
        </w:rPr>
        <w:t>Recent Planning Applications</w:t>
      </w:r>
    </w:p>
    <w:p w14:paraId="4B22FA55" w14:textId="0B399601" w:rsidR="00DC5044" w:rsidRPr="00897F58" w:rsidRDefault="00DC5044">
      <w:pPr>
        <w:rPr>
          <w:rFonts w:ascii="Aptos" w:hAnsi="Aptos"/>
          <w:b/>
          <w:bCs/>
          <w:sz w:val="24"/>
          <w:szCs w:val="24"/>
        </w:rPr>
      </w:pPr>
      <w:r w:rsidRPr="00897F58">
        <w:rPr>
          <w:rFonts w:ascii="Aptos" w:hAnsi="Aptos"/>
          <w:b/>
          <w:bCs/>
          <w:sz w:val="24"/>
          <w:szCs w:val="24"/>
        </w:rPr>
        <w:br w:type="page"/>
      </w:r>
    </w:p>
    <w:p w14:paraId="0D400ED7" w14:textId="77777777" w:rsidR="004E274B" w:rsidRPr="00897F58" w:rsidRDefault="004E274B" w:rsidP="004E274B">
      <w:pPr>
        <w:jc w:val="both"/>
        <w:rPr>
          <w:rFonts w:ascii="Aptos" w:eastAsia="Arial" w:hAnsi="Aptos" w:cs="Arial"/>
          <w:b/>
          <w:bCs/>
          <w:sz w:val="24"/>
          <w:szCs w:val="24"/>
        </w:rPr>
      </w:pPr>
      <w:r w:rsidRPr="00897F58">
        <w:rPr>
          <w:rFonts w:ascii="Aptos" w:eastAsia="Arial" w:hAnsi="Aptos" w:cs="Arial"/>
          <w:b/>
          <w:bCs/>
          <w:sz w:val="24"/>
          <w:szCs w:val="24"/>
        </w:rPr>
        <w:lastRenderedPageBreak/>
        <w:t>Introduction</w:t>
      </w:r>
    </w:p>
    <w:p w14:paraId="6D861090" w14:textId="07E75BE8" w:rsidR="004E274B" w:rsidRPr="00897F58" w:rsidRDefault="004E274B" w:rsidP="004E274B">
      <w:pPr>
        <w:jc w:val="both"/>
        <w:rPr>
          <w:rFonts w:ascii="Aptos" w:eastAsia="Arial" w:hAnsi="Aptos" w:cs="Arial"/>
          <w:sz w:val="24"/>
          <w:szCs w:val="24"/>
        </w:rPr>
      </w:pPr>
      <w:r w:rsidRPr="00897F58">
        <w:rPr>
          <w:rFonts w:ascii="Aptos" w:eastAsia="Arial" w:hAnsi="Aptos" w:cs="Arial"/>
          <w:sz w:val="24"/>
          <w:szCs w:val="24"/>
        </w:rPr>
        <w:t>Barnsley Council operate</w:t>
      </w:r>
      <w:r w:rsidR="00A67FAA" w:rsidRPr="00897F58">
        <w:rPr>
          <w:rFonts w:ascii="Aptos" w:eastAsia="Arial" w:hAnsi="Aptos" w:cs="Arial"/>
          <w:sz w:val="24"/>
          <w:szCs w:val="24"/>
        </w:rPr>
        <w:t>s Elsecar Heritage centre along with four other</w:t>
      </w:r>
      <w:r w:rsidRPr="00897F58">
        <w:rPr>
          <w:rFonts w:ascii="Aptos" w:eastAsia="Arial" w:hAnsi="Aptos" w:cs="Arial"/>
          <w:sz w:val="24"/>
          <w:szCs w:val="24"/>
        </w:rPr>
        <w:t xml:space="preserve"> museum</w:t>
      </w:r>
      <w:r w:rsidR="00A67FAA" w:rsidRPr="00897F58">
        <w:rPr>
          <w:rFonts w:ascii="Aptos" w:eastAsia="Arial" w:hAnsi="Aptos" w:cs="Arial"/>
          <w:sz w:val="24"/>
          <w:szCs w:val="24"/>
        </w:rPr>
        <w:t xml:space="preserve"> / heritage</w:t>
      </w:r>
      <w:r w:rsidRPr="00897F58">
        <w:rPr>
          <w:rFonts w:ascii="Aptos" w:eastAsia="Arial" w:hAnsi="Aptos" w:cs="Arial"/>
          <w:sz w:val="24"/>
          <w:szCs w:val="24"/>
        </w:rPr>
        <w:t xml:space="preserve"> sites across the borough. Consent is sought to </w:t>
      </w:r>
      <w:r w:rsidR="00875BB1" w:rsidRPr="00897F58">
        <w:rPr>
          <w:rFonts w:ascii="Aptos" w:eastAsia="Arial" w:hAnsi="Aptos" w:cs="Arial"/>
          <w:sz w:val="24"/>
          <w:szCs w:val="24"/>
        </w:rPr>
        <w:t xml:space="preserve">replace missing and failed guttering </w:t>
      </w:r>
      <w:r w:rsidR="00713852" w:rsidRPr="00897F58">
        <w:rPr>
          <w:rFonts w:ascii="Aptos" w:eastAsia="Arial" w:hAnsi="Aptos" w:cs="Arial"/>
          <w:sz w:val="24"/>
          <w:szCs w:val="24"/>
        </w:rPr>
        <w:t xml:space="preserve">and rainwater goods </w:t>
      </w:r>
      <w:r w:rsidR="00875BB1" w:rsidRPr="00897F58">
        <w:rPr>
          <w:rFonts w:ascii="Aptos" w:eastAsia="Arial" w:hAnsi="Aptos" w:cs="Arial"/>
          <w:sz w:val="24"/>
          <w:szCs w:val="24"/>
        </w:rPr>
        <w:t xml:space="preserve">along a stretch of the </w:t>
      </w:r>
      <w:r w:rsidR="004F7BA2" w:rsidRPr="00897F58">
        <w:rPr>
          <w:rFonts w:ascii="Aptos" w:eastAsia="Arial" w:hAnsi="Aptos" w:cs="Arial"/>
          <w:sz w:val="24"/>
          <w:szCs w:val="24"/>
        </w:rPr>
        <w:t>building</w:t>
      </w:r>
      <w:r w:rsidR="00713852" w:rsidRPr="00897F58">
        <w:rPr>
          <w:rFonts w:ascii="Aptos" w:eastAsia="Arial" w:hAnsi="Aptos" w:cs="Arial"/>
          <w:sz w:val="24"/>
          <w:szCs w:val="24"/>
        </w:rPr>
        <w:t xml:space="preserve"> along Forge Lane</w:t>
      </w:r>
      <w:r w:rsidR="001113B5" w:rsidRPr="00897F58">
        <w:rPr>
          <w:rFonts w:ascii="Aptos" w:eastAsia="Arial" w:hAnsi="Aptos" w:cs="Arial"/>
          <w:sz w:val="24"/>
          <w:szCs w:val="24"/>
        </w:rPr>
        <w:t>.</w:t>
      </w:r>
    </w:p>
    <w:p w14:paraId="4B3668EF" w14:textId="77777777" w:rsidR="004E274B" w:rsidRPr="00897F58" w:rsidRDefault="004E274B" w:rsidP="004E274B">
      <w:pPr>
        <w:rPr>
          <w:rFonts w:ascii="Aptos" w:eastAsia="Calibri" w:hAnsi="Aptos" w:cs="Times New Roman"/>
          <w:b/>
          <w:bCs/>
          <w:color w:val="000000"/>
          <w:sz w:val="24"/>
          <w:szCs w:val="24"/>
        </w:rPr>
      </w:pPr>
    </w:p>
    <w:p w14:paraId="01648626" w14:textId="77777777" w:rsidR="004E274B" w:rsidRPr="00897F58" w:rsidRDefault="004E274B" w:rsidP="004E274B">
      <w:pPr>
        <w:rPr>
          <w:rFonts w:ascii="Aptos" w:eastAsia="Calibri" w:hAnsi="Aptos" w:cs="Times New Roman"/>
          <w:b/>
          <w:bCs/>
          <w:color w:val="000000"/>
          <w:sz w:val="24"/>
          <w:szCs w:val="24"/>
        </w:rPr>
      </w:pPr>
      <w:r w:rsidRPr="00897F58">
        <w:rPr>
          <w:rFonts w:ascii="Aptos" w:eastAsia="Calibri" w:hAnsi="Aptos" w:cs="Times New Roman"/>
          <w:b/>
          <w:bCs/>
          <w:color w:val="000000"/>
          <w:sz w:val="24"/>
          <w:szCs w:val="24"/>
        </w:rPr>
        <w:t>Background</w:t>
      </w:r>
    </w:p>
    <w:p w14:paraId="706E808F" w14:textId="77777777" w:rsidR="001113B5" w:rsidRPr="00897F58" w:rsidRDefault="004E274B" w:rsidP="001E4168">
      <w:pPr>
        <w:jc w:val="both"/>
        <w:rPr>
          <w:rFonts w:ascii="Aptos" w:hAnsi="Aptos"/>
          <w:sz w:val="24"/>
          <w:szCs w:val="24"/>
        </w:rPr>
      </w:pPr>
      <w:r w:rsidRPr="00897F58">
        <w:rPr>
          <w:rFonts w:ascii="Aptos" w:hAnsi="Aptos"/>
          <w:sz w:val="24"/>
          <w:szCs w:val="24"/>
        </w:rPr>
        <w:t>Barnsley Museums welcome over £</w:t>
      </w:r>
      <w:r w:rsidR="008B62BA" w:rsidRPr="00897F58">
        <w:rPr>
          <w:rFonts w:ascii="Aptos" w:hAnsi="Aptos"/>
          <w:sz w:val="24"/>
          <w:szCs w:val="24"/>
        </w:rPr>
        <w:t>2</w:t>
      </w:r>
      <w:r w:rsidRPr="00897F58">
        <w:rPr>
          <w:rFonts w:ascii="Aptos" w:hAnsi="Aptos"/>
          <w:sz w:val="24"/>
          <w:szCs w:val="24"/>
        </w:rPr>
        <w:t xml:space="preserve">M visitors annually to the council owned visitor attractions at Cannon Hall, Elsecar Heritage Centre, the Cooper Gallery, Experience Barnsley Museum and Worsbrough Mill. </w:t>
      </w:r>
    </w:p>
    <w:p w14:paraId="04CC499E" w14:textId="1437C494" w:rsidR="004E274B" w:rsidRPr="00897F58" w:rsidRDefault="00157815" w:rsidP="001E4168">
      <w:pPr>
        <w:jc w:val="both"/>
        <w:rPr>
          <w:rFonts w:ascii="Aptos" w:hAnsi="Aptos"/>
          <w:sz w:val="24"/>
          <w:szCs w:val="24"/>
        </w:rPr>
      </w:pPr>
      <w:r w:rsidRPr="00897F58">
        <w:rPr>
          <w:rFonts w:ascii="Aptos" w:hAnsi="Aptos"/>
          <w:sz w:val="24"/>
          <w:szCs w:val="24"/>
        </w:rPr>
        <w:t xml:space="preserve">During 2024-5 Elsecar </w:t>
      </w:r>
      <w:r w:rsidR="00EA6C67" w:rsidRPr="00897F58">
        <w:rPr>
          <w:rFonts w:ascii="Aptos" w:hAnsi="Aptos"/>
          <w:sz w:val="24"/>
          <w:szCs w:val="24"/>
        </w:rPr>
        <w:t xml:space="preserve">Heritage Centre </w:t>
      </w:r>
      <w:r w:rsidRPr="00897F58">
        <w:rPr>
          <w:rFonts w:ascii="Aptos" w:hAnsi="Aptos"/>
          <w:sz w:val="24"/>
          <w:szCs w:val="24"/>
        </w:rPr>
        <w:t xml:space="preserve">welcomed </w:t>
      </w:r>
      <w:r w:rsidR="00771483" w:rsidRPr="00897F58">
        <w:rPr>
          <w:rFonts w:ascii="Aptos" w:hAnsi="Aptos"/>
          <w:sz w:val="24"/>
          <w:szCs w:val="24"/>
        </w:rPr>
        <w:t xml:space="preserve">over </w:t>
      </w:r>
      <w:r w:rsidR="00EA6C67" w:rsidRPr="00897F58">
        <w:rPr>
          <w:rFonts w:ascii="Aptos" w:hAnsi="Aptos"/>
          <w:sz w:val="24"/>
          <w:szCs w:val="24"/>
        </w:rPr>
        <w:t>500,000 visitors, most of who access the site via the Forge Lane entrance</w:t>
      </w:r>
      <w:r w:rsidR="00AC0204" w:rsidRPr="00897F58">
        <w:rPr>
          <w:rFonts w:ascii="Aptos" w:hAnsi="Aptos"/>
          <w:sz w:val="24"/>
          <w:szCs w:val="24"/>
        </w:rPr>
        <w:t>. The visitor’s</w:t>
      </w:r>
      <w:r w:rsidR="006902AB" w:rsidRPr="00897F58">
        <w:rPr>
          <w:rFonts w:ascii="Aptos" w:hAnsi="Aptos"/>
          <w:sz w:val="24"/>
          <w:szCs w:val="24"/>
        </w:rPr>
        <w:t xml:space="preserve"> first impression of the site is </w:t>
      </w:r>
      <w:r w:rsidR="004F4D92" w:rsidRPr="00897F58">
        <w:rPr>
          <w:rFonts w:ascii="Aptos" w:hAnsi="Aptos"/>
          <w:sz w:val="24"/>
          <w:szCs w:val="24"/>
        </w:rPr>
        <w:t xml:space="preserve">back of the Heritage Centre Buildings 4-7, the missing / failed uttering, and </w:t>
      </w:r>
      <w:r w:rsidR="006C6C89" w:rsidRPr="00897F58">
        <w:rPr>
          <w:rFonts w:ascii="Aptos" w:hAnsi="Aptos"/>
          <w:sz w:val="24"/>
          <w:szCs w:val="24"/>
        </w:rPr>
        <w:t>the unmanaged water run-off</w:t>
      </w:r>
      <w:r w:rsidR="007E64D5" w:rsidRPr="00897F58">
        <w:rPr>
          <w:rFonts w:ascii="Aptos" w:hAnsi="Aptos"/>
          <w:sz w:val="24"/>
          <w:szCs w:val="24"/>
        </w:rPr>
        <w:t>. During the colder months this water run off falls onto the pathway along Forge Lane</w:t>
      </w:r>
      <w:r w:rsidR="00495C81" w:rsidRPr="00897F58">
        <w:rPr>
          <w:rFonts w:ascii="Aptos" w:hAnsi="Aptos"/>
          <w:sz w:val="24"/>
          <w:szCs w:val="24"/>
        </w:rPr>
        <w:t xml:space="preserve"> and freezes creating slippery and dangerous conditions</w:t>
      </w:r>
      <w:r w:rsidR="005C5ECC" w:rsidRPr="00897F58">
        <w:rPr>
          <w:rFonts w:ascii="Aptos" w:hAnsi="Aptos"/>
          <w:sz w:val="24"/>
          <w:szCs w:val="24"/>
        </w:rPr>
        <w:t>.</w:t>
      </w:r>
    </w:p>
    <w:p w14:paraId="6F9E4F69" w14:textId="33FDEE6A" w:rsidR="005C5ECC" w:rsidRPr="00897F58" w:rsidRDefault="0064107E" w:rsidP="001E4168">
      <w:pPr>
        <w:jc w:val="both"/>
        <w:rPr>
          <w:rFonts w:ascii="Aptos" w:hAnsi="Aptos"/>
          <w:sz w:val="24"/>
          <w:szCs w:val="24"/>
        </w:rPr>
      </w:pPr>
      <w:r w:rsidRPr="00897F58">
        <w:rPr>
          <w:rFonts w:ascii="Aptos" w:hAnsi="Aptos"/>
          <w:sz w:val="24"/>
          <w:szCs w:val="24"/>
        </w:rPr>
        <w:t>Therefore,</w:t>
      </w:r>
      <w:r w:rsidR="005C5ECC" w:rsidRPr="00897F58">
        <w:rPr>
          <w:rFonts w:ascii="Aptos" w:hAnsi="Aptos"/>
          <w:sz w:val="24"/>
          <w:szCs w:val="24"/>
        </w:rPr>
        <w:t xml:space="preserve"> repairs are required to improve the appearance of this listed building and also reduce the risk of</w:t>
      </w:r>
      <w:r w:rsidR="00B128B5" w:rsidRPr="00897F58">
        <w:rPr>
          <w:rFonts w:ascii="Aptos" w:hAnsi="Aptos"/>
          <w:sz w:val="24"/>
          <w:szCs w:val="24"/>
        </w:rPr>
        <w:t xml:space="preserve"> staff and </w:t>
      </w:r>
      <w:r w:rsidR="005C5ECC" w:rsidRPr="00897F58">
        <w:rPr>
          <w:rFonts w:ascii="Aptos" w:hAnsi="Aptos"/>
          <w:sz w:val="24"/>
          <w:szCs w:val="24"/>
        </w:rPr>
        <w:t>visitors to the site</w:t>
      </w:r>
      <w:r w:rsidR="00B128B5" w:rsidRPr="00897F58">
        <w:rPr>
          <w:rFonts w:ascii="Aptos" w:hAnsi="Aptos"/>
          <w:sz w:val="24"/>
          <w:szCs w:val="24"/>
        </w:rPr>
        <w:t xml:space="preserve"> falling on slippery ground.</w:t>
      </w:r>
    </w:p>
    <w:p w14:paraId="3C169B46" w14:textId="77777777" w:rsidR="00100D03" w:rsidRPr="00897F58" w:rsidRDefault="00100D03" w:rsidP="004E274B">
      <w:pPr>
        <w:jc w:val="both"/>
        <w:rPr>
          <w:rFonts w:ascii="Aptos" w:hAnsi="Aptos"/>
          <w:b/>
          <w:bCs/>
          <w:sz w:val="24"/>
          <w:szCs w:val="24"/>
        </w:rPr>
      </w:pPr>
    </w:p>
    <w:p w14:paraId="5095BCAE" w14:textId="2EDD7196" w:rsidR="00767AA7" w:rsidRPr="00897F58" w:rsidRDefault="004E274B">
      <w:pPr>
        <w:rPr>
          <w:rFonts w:ascii="Aptos" w:hAnsi="Aptos"/>
          <w:b/>
          <w:bCs/>
          <w:sz w:val="24"/>
          <w:szCs w:val="24"/>
        </w:rPr>
      </w:pPr>
      <w:r w:rsidRPr="00897F58">
        <w:rPr>
          <w:rFonts w:ascii="Aptos" w:hAnsi="Aptos"/>
          <w:b/>
          <w:bCs/>
          <w:sz w:val="24"/>
          <w:szCs w:val="24"/>
        </w:rPr>
        <w:t>Location Plan and Site Description</w:t>
      </w:r>
    </w:p>
    <w:p w14:paraId="3B761DA8" w14:textId="5DC4BB4C" w:rsidR="00AC22C1" w:rsidRPr="00897F58" w:rsidRDefault="002B5DE3" w:rsidP="000B142A">
      <w:pPr>
        <w:jc w:val="both"/>
        <w:rPr>
          <w:rFonts w:ascii="Aptos" w:hAnsi="Aptos"/>
          <w:sz w:val="24"/>
          <w:szCs w:val="24"/>
        </w:rPr>
      </w:pPr>
      <w:r w:rsidRPr="00897F58">
        <w:rPr>
          <w:rFonts w:ascii="Aptos" w:hAnsi="Aptos"/>
          <w:sz w:val="24"/>
          <w:szCs w:val="24"/>
        </w:rPr>
        <w:t xml:space="preserve">Elsecar Heritage Centre </w:t>
      </w:r>
      <w:r w:rsidR="00A702D0" w:rsidRPr="00897F58">
        <w:rPr>
          <w:rFonts w:ascii="Aptos" w:hAnsi="Aptos"/>
          <w:sz w:val="24"/>
          <w:szCs w:val="24"/>
        </w:rPr>
        <w:t>is in the village of Elsecar</w:t>
      </w:r>
      <w:r w:rsidR="0090204A" w:rsidRPr="00897F58">
        <w:rPr>
          <w:rFonts w:ascii="Aptos" w:hAnsi="Aptos"/>
          <w:sz w:val="24"/>
          <w:szCs w:val="24"/>
        </w:rPr>
        <w:t xml:space="preserve"> which is 6 miles south of Barnsley and 8 miles </w:t>
      </w:r>
      <w:proofErr w:type="gramStart"/>
      <w:r w:rsidR="0090204A" w:rsidRPr="00897F58">
        <w:rPr>
          <w:rFonts w:ascii="Aptos" w:hAnsi="Aptos"/>
          <w:sz w:val="24"/>
          <w:szCs w:val="24"/>
        </w:rPr>
        <w:t xml:space="preserve">north </w:t>
      </w:r>
      <w:r w:rsidR="007B4B2C" w:rsidRPr="00897F58">
        <w:rPr>
          <w:rFonts w:ascii="Aptos" w:hAnsi="Aptos"/>
          <w:sz w:val="24"/>
          <w:szCs w:val="24"/>
        </w:rPr>
        <w:t>e</w:t>
      </w:r>
      <w:r w:rsidR="0090204A" w:rsidRPr="00897F58">
        <w:rPr>
          <w:rFonts w:ascii="Aptos" w:hAnsi="Aptos"/>
          <w:sz w:val="24"/>
          <w:szCs w:val="24"/>
        </w:rPr>
        <w:t>ast</w:t>
      </w:r>
      <w:proofErr w:type="gramEnd"/>
      <w:r w:rsidR="0090204A" w:rsidRPr="00897F58">
        <w:rPr>
          <w:rFonts w:ascii="Aptos" w:hAnsi="Aptos"/>
          <w:sz w:val="24"/>
          <w:szCs w:val="24"/>
        </w:rPr>
        <w:t xml:space="preserve"> of Sheffield</w:t>
      </w:r>
      <w:r w:rsidR="00DB0FC3" w:rsidRPr="00897F58">
        <w:rPr>
          <w:rFonts w:ascii="Aptos" w:hAnsi="Aptos"/>
          <w:sz w:val="24"/>
          <w:szCs w:val="24"/>
        </w:rPr>
        <w:t xml:space="preserve">. </w:t>
      </w:r>
      <w:r w:rsidR="00486689" w:rsidRPr="00897F58">
        <w:rPr>
          <w:rFonts w:ascii="Aptos" w:hAnsi="Aptos"/>
          <w:sz w:val="24"/>
          <w:szCs w:val="24"/>
        </w:rPr>
        <w:t xml:space="preserve">It is near to the town of Hoyland and village of Wentworth. </w:t>
      </w:r>
      <w:r w:rsidR="00AC22C1" w:rsidRPr="00897F58">
        <w:rPr>
          <w:rFonts w:ascii="Aptos" w:hAnsi="Aptos"/>
          <w:sz w:val="24"/>
          <w:szCs w:val="24"/>
        </w:rPr>
        <w:t>The Heritage Centre comprises of</w:t>
      </w:r>
      <w:r w:rsidR="0053614F" w:rsidRPr="00897F58">
        <w:rPr>
          <w:rFonts w:ascii="Aptos" w:hAnsi="Aptos"/>
          <w:sz w:val="24"/>
          <w:szCs w:val="24"/>
        </w:rPr>
        <w:t xml:space="preserve"> a visitor centre,</w:t>
      </w:r>
      <w:r w:rsidR="00AC22C1" w:rsidRPr="00897F58">
        <w:rPr>
          <w:rFonts w:ascii="Aptos" w:hAnsi="Aptos"/>
          <w:sz w:val="24"/>
          <w:szCs w:val="24"/>
        </w:rPr>
        <w:t xml:space="preserve"> </w:t>
      </w:r>
      <w:r w:rsidR="00C42256" w:rsidRPr="00897F58">
        <w:rPr>
          <w:rFonts w:ascii="Aptos" w:hAnsi="Aptos"/>
          <w:sz w:val="24"/>
          <w:szCs w:val="24"/>
        </w:rPr>
        <w:t>shops</w:t>
      </w:r>
      <w:r w:rsidR="000A0123" w:rsidRPr="00897F58">
        <w:rPr>
          <w:rFonts w:ascii="Aptos" w:hAnsi="Aptos"/>
          <w:sz w:val="24"/>
          <w:szCs w:val="24"/>
        </w:rPr>
        <w:t>, galleries and craft studios, an events hall</w:t>
      </w:r>
      <w:r w:rsidR="008E1617" w:rsidRPr="00897F58">
        <w:rPr>
          <w:rFonts w:ascii="Aptos" w:hAnsi="Aptos"/>
          <w:sz w:val="24"/>
          <w:szCs w:val="24"/>
        </w:rPr>
        <w:t>, tea rooms</w:t>
      </w:r>
      <w:r w:rsidR="000A0123" w:rsidRPr="00897F58">
        <w:rPr>
          <w:rFonts w:ascii="Aptos" w:hAnsi="Aptos"/>
          <w:sz w:val="24"/>
          <w:szCs w:val="24"/>
        </w:rPr>
        <w:t xml:space="preserve"> and a play centre. </w:t>
      </w:r>
    </w:p>
    <w:p w14:paraId="082E8823" w14:textId="19236E05" w:rsidR="00E04B30" w:rsidRPr="00897F58" w:rsidRDefault="00E04B30" w:rsidP="00D245AF">
      <w:pPr>
        <w:jc w:val="center"/>
        <w:rPr>
          <w:rFonts w:ascii="Aptos" w:hAnsi="Aptos"/>
          <w:sz w:val="24"/>
          <w:szCs w:val="24"/>
        </w:rPr>
      </w:pPr>
      <w:r w:rsidRPr="00897F58">
        <w:rPr>
          <w:rFonts w:ascii="Aptos" w:hAnsi="Aptos"/>
          <w:noProof/>
          <w:sz w:val="24"/>
          <w:szCs w:val="24"/>
        </w:rPr>
        <w:lastRenderedPageBreak/>
        <w:drawing>
          <wp:inline distT="0" distB="0" distL="0" distR="0" wp14:anchorId="7F407B0D" wp14:editId="6FB6EF90">
            <wp:extent cx="4798673" cy="532447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05017" cy="5331514"/>
                    </a:xfrm>
                    <a:prstGeom prst="rect">
                      <a:avLst/>
                    </a:prstGeom>
                  </pic:spPr>
                </pic:pic>
              </a:graphicData>
            </a:graphic>
          </wp:inline>
        </w:drawing>
      </w:r>
    </w:p>
    <w:p w14:paraId="6759FFC9" w14:textId="343A2FB3" w:rsidR="00BD3A3B" w:rsidRPr="00897F58" w:rsidRDefault="00BD3A3B" w:rsidP="00AE41F4">
      <w:pPr>
        <w:autoSpaceDE w:val="0"/>
        <w:autoSpaceDN w:val="0"/>
        <w:adjustRightInd w:val="0"/>
        <w:spacing w:after="0" w:line="240" w:lineRule="auto"/>
        <w:jc w:val="both"/>
        <w:rPr>
          <w:rFonts w:ascii="Aptos" w:hAnsi="Aptos" w:cstheme="minorHAnsi"/>
          <w:sz w:val="24"/>
          <w:szCs w:val="24"/>
        </w:rPr>
      </w:pPr>
      <w:r w:rsidRPr="00897F58">
        <w:rPr>
          <w:rFonts w:ascii="Aptos" w:hAnsi="Aptos" w:cstheme="minorHAnsi"/>
          <w:sz w:val="24"/>
          <w:szCs w:val="24"/>
        </w:rPr>
        <w:t>Th</w:t>
      </w:r>
      <w:r w:rsidR="00AF6D8D" w:rsidRPr="00897F58">
        <w:rPr>
          <w:rFonts w:ascii="Aptos" w:hAnsi="Aptos" w:cstheme="minorHAnsi"/>
          <w:sz w:val="24"/>
          <w:szCs w:val="24"/>
        </w:rPr>
        <w:t>e</w:t>
      </w:r>
      <w:r w:rsidRPr="00897F58">
        <w:rPr>
          <w:rFonts w:ascii="Aptos" w:hAnsi="Aptos" w:cstheme="minorHAnsi"/>
          <w:sz w:val="24"/>
          <w:szCs w:val="24"/>
        </w:rPr>
        <w:t xml:space="preserve"> building</w:t>
      </w:r>
      <w:r w:rsidR="0053614F" w:rsidRPr="00897F58">
        <w:rPr>
          <w:rFonts w:ascii="Aptos" w:hAnsi="Aptos" w:cstheme="minorHAnsi"/>
          <w:sz w:val="24"/>
          <w:szCs w:val="24"/>
        </w:rPr>
        <w:t>s are</w:t>
      </w:r>
      <w:r w:rsidRPr="00897F58">
        <w:rPr>
          <w:rFonts w:ascii="Aptos" w:hAnsi="Aptos" w:cstheme="minorHAnsi"/>
          <w:sz w:val="24"/>
          <w:szCs w:val="24"/>
        </w:rPr>
        <w:t xml:space="preserve"> listed Grade II*.</w:t>
      </w:r>
      <w:r w:rsidR="00E221FA" w:rsidRPr="00897F58">
        <w:rPr>
          <w:rFonts w:ascii="Aptos" w:hAnsi="Aptos" w:cstheme="minorHAnsi"/>
          <w:sz w:val="24"/>
          <w:szCs w:val="24"/>
        </w:rPr>
        <w:t xml:space="preserve"> </w:t>
      </w:r>
      <w:r w:rsidRPr="00897F58">
        <w:rPr>
          <w:rFonts w:ascii="Aptos" w:hAnsi="Aptos" w:cstheme="minorHAnsi"/>
          <w:sz w:val="24"/>
          <w:szCs w:val="24"/>
        </w:rPr>
        <w:t>Elsecar Heritage Centre is a named Heritage Action Zone (HAZ), which is a partnership between Barnsley Museums and Historic England to further explore the history of the site. As a result of the HAZ, there have been 6 new listings on the site and 9 existing Grade II listings have been upgraded to Grade II* status, which puts them into the top 10% of England’s most important historic buildings.</w:t>
      </w:r>
    </w:p>
    <w:p w14:paraId="2DF3CDC1" w14:textId="77777777" w:rsidR="00D245AF" w:rsidRPr="00897F58" w:rsidRDefault="00D245AF" w:rsidP="00AE41F4">
      <w:pPr>
        <w:autoSpaceDE w:val="0"/>
        <w:autoSpaceDN w:val="0"/>
        <w:adjustRightInd w:val="0"/>
        <w:spacing w:after="0" w:line="240" w:lineRule="auto"/>
        <w:jc w:val="both"/>
        <w:rPr>
          <w:rFonts w:ascii="Aptos" w:hAnsi="Aptos" w:cstheme="minorHAnsi"/>
          <w:sz w:val="24"/>
          <w:szCs w:val="24"/>
        </w:rPr>
      </w:pPr>
    </w:p>
    <w:p w14:paraId="02B6BD0E" w14:textId="77777777" w:rsidR="00BD3A3B" w:rsidRPr="00897F58" w:rsidRDefault="00BD3A3B" w:rsidP="00AE41F4">
      <w:pPr>
        <w:autoSpaceDE w:val="0"/>
        <w:autoSpaceDN w:val="0"/>
        <w:adjustRightInd w:val="0"/>
        <w:spacing w:after="0" w:line="240" w:lineRule="auto"/>
        <w:jc w:val="both"/>
        <w:rPr>
          <w:rFonts w:ascii="Aptos" w:hAnsi="Aptos" w:cstheme="minorHAnsi"/>
          <w:sz w:val="24"/>
          <w:szCs w:val="24"/>
        </w:rPr>
      </w:pPr>
      <w:r w:rsidRPr="00897F58">
        <w:rPr>
          <w:rFonts w:ascii="Aptos" w:hAnsi="Aptos" w:cstheme="minorHAnsi"/>
          <w:sz w:val="24"/>
          <w:szCs w:val="24"/>
        </w:rPr>
        <w:t>The Former Elsecar Ironworks Site, the boundary of which sits behind Building 15, was also recently given Scheduled Monument status, which further adds to the historic value of the wider site and the village of Elsecar.</w:t>
      </w:r>
    </w:p>
    <w:p w14:paraId="28845533" w14:textId="77777777" w:rsidR="00BD3A3B" w:rsidRPr="00897F58" w:rsidRDefault="00BD3A3B" w:rsidP="00AE41F4">
      <w:pPr>
        <w:autoSpaceDE w:val="0"/>
        <w:autoSpaceDN w:val="0"/>
        <w:adjustRightInd w:val="0"/>
        <w:spacing w:after="0" w:line="240" w:lineRule="auto"/>
        <w:jc w:val="both"/>
        <w:rPr>
          <w:rFonts w:ascii="Aptos" w:hAnsi="Aptos" w:cstheme="minorHAnsi"/>
          <w:b/>
          <w:bCs/>
          <w:sz w:val="24"/>
          <w:szCs w:val="24"/>
        </w:rPr>
      </w:pPr>
    </w:p>
    <w:p w14:paraId="29C4DFCE" w14:textId="00CABD1A" w:rsidR="00D15708" w:rsidRPr="00897F58" w:rsidRDefault="00D15708">
      <w:pPr>
        <w:rPr>
          <w:rFonts w:ascii="Aptos" w:hAnsi="Aptos"/>
          <w:b/>
          <w:bCs/>
          <w:sz w:val="24"/>
          <w:szCs w:val="24"/>
        </w:rPr>
      </w:pPr>
      <w:r w:rsidRPr="00897F58">
        <w:rPr>
          <w:rFonts w:ascii="Aptos" w:hAnsi="Aptos"/>
          <w:b/>
          <w:bCs/>
          <w:sz w:val="24"/>
          <w:szCs w:val="24"/>
        </w:rPr>
        <w:br w:type="page"/>
      </w:r>
    </w:p>
    <w:p w14:paraId="1E7338B1" w14:textId="77777777" w:rsidR="00A648CE" w:rsidRPr="00897F58" w:rsidRDefault="00A648CE" w:rsidP="00A648CE">
      <w:pPr>
        <w:jc w:val="both"/>
        <w:rPr>
          <w:rFonts w:ascii="Aptos" w:hAnsi="Aptos"/>
          <w:b/>
          <w:bCs/>
          <w:sz w:val="24"/>
          <w:szCs w:val="24"/>
        </w:rPr>
      </w:pPr>
      <w:r w:rsidRPr="00897F58">
        <w:rPr>
          <w:rFonts w:ascii="Aptos" w:hAnsi="Aptos"/>
          <w:b/>
          <w:bCs/>
          <w:sz w:val="24"/>
          <w:szCs w:val="24"/>
        </w:rPr>
        <w:lastRenderedPageBreak/>
        <w:t>Design and Access Statement</w:t>
      </w:r>
    </w:p>
    <w:p w14:paraId="4552B152" w14:textId="77777777" w:rsidR="00A648CE" w:rsidRPr="00897F58" w:rsidRDefault="00A648CE" w:rsidP="00A648CE">
      <w:pPr>
        <w:jc w:val="both"/>
        <w:rPr>
          <w:rFonts w:ascii="Aptos" w:hAnsi="Aptos"/>
          <w:sz w:val="24"/>
          <w:szCs w:val="24"/>
        </w:rPr>
      </w:pPr>
      <w:r w:rsidRPr="00897F58">
        <w:rPr>
          <w:rFonts w:ascii="Aptos" w:hAnsi="Aptos"/>
          <w:sz w:val="24"/>
          <w:szCs w:val="24"/>
        </w:rPr>
        <w:t xml:space="preserve">This statement is to support the application for the proposed replacement of rainwater goods along Forge Lane, affecting  the Elsecar heritage complex. </w:t>
      </w:r>
    </w:p>
    <w:p w14:paraId="10697A86" w14:textId="77777777" w:rsidR="00A648CE" w:rsidRDefault="00A648CE" w:rsidP="00A648CE"/>
    <w:p w14:paraId="6D572489" w14:textId="79574E68" w:rsidR="00AF54A3" w:rsidRPr="00897F58" w:rsidRDefault="00AF54A3">
      <w:pPr>
        <w:rPr>
          <w:rFonts w:ascii="Aptos" w:hAnsi="Aptos"/>
          <w:b/>
          <w:bCs/>
          <w:sz w:val="24"/>
          <w:szCs w:val="24"/>
        </w:rPr>
      </w:pPr>
      <w:r w:rsidRPr="00897F58">
        <w:rPr>
          <w:rFonts w:ascii="Aptos" w:hAnsi="Aptos"/>
          <w:b/>
          <w:bCs/>
          <w:sz w:val="24"/>
          <w:szCs w:val="24"/>
        </w:rPr>
        <w:t>Proposed Works</w:t>
      </w:r>
    </w:p>
    <w:p w14:paraId="0BB8E6D4" w14:textId="7DC91994" w:rsidR="003E52C0" w:rsidRPr="00897F58" w:rsidRDefault="00824631" w:rsidP="08277C4A">
      <w:pPr>
        <w:rPr>
          <w:rFonts w:ascii="Aptos" w:hAnsi="Aptos"/>
          <w:sz w:val="24"/>
          <w:szCs w:val="24"/>
        </w:rPr>
      </w:pPr>
      <w:r w:rsidRPr="00897F58">
        <w:rPr>
          <w:rFonts w:ascii="Aptos" w:hAnsi="Aptos"/>
          <w:sz w:val="24"/>
          <w:szCs w:val="24"/>
        </w:rPr>
        <w:t xml:space="preserve">The proposal is to </w:t>
      </w:r>
      <w:r w:rsidR="002578DC" w:rsidRPr="00897F58">
        <w:rPr>
          <w:rFonts w:ascii="Aptos" w:hAnsi="Aptos"/>
          <w:sz w:val="24"/>
          <w:szCs w:val="24"/>
        </w:rPr>
        <w:t xml:space="preserve">install 100m of </w:t>
      </w:r>
      <w:r w:rsidR="00AE3F80" w:rsidRPr="00897F58">
        <w:rPr>
          <w:rFonts w:ascii="Aptos" w:hAnsi="Aptos"/>
          <w:sz w:val="24"/>
          <w:szCs w:val="24"/>
        </w:rPr>
        <w:t>guttering</w:t>
      </w:r>
      <w:r w:rsidR="009503C1" w:rsidRPr="00897F58">
        <w:rPr>
          <w:rFonts w:ascii="Aptos" w:hAnsi="Aptos"/>
          <w:sz w:val="24"/>
          <w:szCs w:val="24"/>
        </w:rPr>
        <w:t xml:space="preserve"> and 2 fall pipes</w:t>
      </w:r>
      <w:r w:rsidR="00AE3F80" w:rsidRPr="00897F58">
        <w:rPr>
          <w:rFonts w:ascii="Aptos" w:hAnsi="Aptos"/>
          <w:sz w:val="24"/>
          <w:szCs w:val="24"/>
        </w:rPr>
        <w:t xml:space="preserve"> to </w:t>
      </w:r>
      <w:r w:rsidRPr="00897F58">
        <w:rPr>
          <w:rFonts w:ascii="Aptos" w:hAnsi="Aptos"/>
          <w:sz w:val="24"/>
          <w:szCs w:val="24"/>
        </w:rPr>
        <w:t xml:space="preserve">replace the </w:t>
      </w:r>
      <w:r w:rsidR="003451B7" w:rsidRPr="00897F58">
        <w:rPr>
          <w:rFonts w:ascii="Aptos" w:hAnsi="Aptos"/>
          <w:sz w:val="24"/>
          <w:szCs w:val="24"/>
        </w:rPr>
        <w:t>existing</w:t>
      </w:r>
      <w:r w:rsidRPr="00897F58">
        <w:rPr>
          <w:rFonts w:ascii="Aptos" w:hAnsi="Aptos"/>
          <w:sz w:val="24"/>
          <w:szCs w:val="24"/>
        </w:rPr>
        <w:t xml:space="preserve"> </w:t>
      </w:r>
      <w:r w:rsidR="002578DC" w:rsidRPr="00897F58">
        <w:rPr>
          <w:rFonts w:ascii="Aptos" w:hAnsi="Aptos"/>
          <w:sz w:val="24"/>
          <w:szCs w:val="24"/>
        </w:rPr>
        <w:t>sections along Forge Lane</w:t>
      </w:r>
      <w:r w:rsidR="00133B48" w:rsidRPr="00897F58">
        <w:rPr>
          <w:rFonts w:ascii="Aptos" w:hAnsi="Aptos"/>
          <w:sz w:val="24"/>
          <w:szCs w:val="24"/>
        </w:rPr>
        <w:t xml:space="preserve">. </w:t>
      </w:r>
      <w:r w:rsidR="003E52C0" w:rsidRPr="00897F58">
        <w:rPr>
          <w:rFonts w:ascii="Aptos" w:hAnsi="Aptos"/>
          <w:sz w:val="24"/>
          <w:szCs w:val="24"/>
        </w:rPr>
        <w:t xml:space="preserve">These buildings (4 -7) are designated as </w:t>
      </w:r>
      <w:r w:rsidR="002E710C" w:rsidRPr="00897F58">
        <w:rPr>
          <w:rFonts w:ascii="Aptos" w:hAnsi="Aptos"/>
          <w:sz w:val="24"/>
          <w:szCs w:val="24"/>
        </w:rPr>
        <w:t>Grade 11* listed</w:t>
      </w:r>
      <w:r w:rsidR="00857B89" w:rsidRPr="00897F58">
        <w:rPr>
          <w:rFonts w:ascii="Aptos" w:hAnsi="Aptos"/>
          <w:sz w:val="24"/>
          <w:szCs w:val="24"/>
        </w:rPr>
        <w:t xml:space="preserve"> in 1986.</w:t>
      </w:r>
    </w:p>
    <w:p w14:paraId="69971E8E" w14:textId="33976C6D" w:rsidR="00154742" w:rsidRPr="00897F58" w:rsidRDefault="00133B48" w:rsidP="08277C4A">
      <w:pPr>
        <w:rPr>
          <w:rFonts w:ascii="Aptos" w:hAnsi="Aptos"/>
          <w:sz w:val="24"/>
          <w:szCs w:val="24"/>
        </w:rPr>
      </w:pPr>
      <w:r w:rsidRPr="00897F58">
        <w:rPr>
          <w:rFonts w:ascii="Aptos" w:hAnsi="Aptos"/>
          <w:sz w:val="24"/>
          <w:szCs w:val="24"/>
        </w:rPr>
        <w:t xml:space="preserve">The existing </w:t>
      </w:r>
      <w:r w:rsidR="00115287" w:rsidRPr="00897F58">
        <w:rPr>
          <w:rFonts w:ascii="Aptos" w:hAnsi="Aptos"/>
          <w:sz w:val="24"/>
          <w:szCs w:val="24"/>
        </w:rPr>
        <w:t xml:space="preserve">grey plastic </w:t>
      </w:r>
      <w:r w:rsidRPr="00897F58">
        <w:rPr>
          <w:rFonts w:ascii="Aptos" w:hAnsi="Aptos"/>
          <w:sz w:val="24"/>
          <w:szCs w:val="24"/>
        </w:rPr>
        <w:t xml:space="preserve">guttering has failed in several </w:t>
      </w:r>
      <w:proofErr w:type="gramStart"/>
      <w:r w:rsidRPr="00897F58">
        <w:rPr>
          <w:rFonts w:ascii="Aptos" w:hAnsi="Aptos"/>
          <w:sz w:val="24"/>
          <w:szCs w:val="24"/>
        </w:rPr>
        <w:t>places</w:t>
      </w:r>
      <w:proofErr w:type="gramEnd"/>
      <w:r w:rsidRPr="00897F58">
        <w:rPr>
          <w:rFonts w:ascii="Aptos" w:hAnsi="Aptos"/>
          <w:sz w:val="24"/>
          <w:szCs w:val="24"/>
        </w:rPr>
        <w:t xml:space="preserve"> and several downpipes are </w:t>
      </w:r>
      <w:r w:rsidR="004332D0" w:rsidRPr="00897F58">
        <w:rPr>
          <w:rFonts w:ascii="Aptos" w:hAnsi="Aptos"/>
          <w:sz w:val="24"/>
          <w:szCs w:val="24"/>
        </w:rPr>
        <w:t xml:space="preserve">now </w:t>
      </w:r>
      <w:r w:rsidR="000F7793" w:rsidRPr="00897F58">
        <w:rPr>
          <w:rFonts w:ascii="Aptos" w:hAnsi="Aptos"/>
          <w:sz w:val="24"/>
          <w:szCs w:val="24"/>
        </w:rPr>
        <w:t xml:space="preserve">absent. </w:t>
      </w:r>
      <w:r w:rsidR="009D4C99" w:rsidRPr="00897F58">
        <w:rPr>
          <w:rFonts w:ascii="Aptos" w:hAnsi="Aptos"/>
          <w:sz w:val="24"/>
          <w:szCs w:val="24"/>
        </w:rPr>
        <w:t>This</w:t>
      </w:r>
      <w:r w:rsidR="000F7793" w:rsidRPr="00897F58">
        <w:rPr>
          <w:rFonts w:ascii="Aptos" w:hAnsi="Aptos"/>
          <w:sz w:val="24"/>
          <w:szCs w:val="24"/>
        </w:rPr>
        <w:t xml:space="preserve"> has caused rainwater run off down the walls of the listed buildings </w:t>
      </w:r>
      <w:r w:rsidR="009D4C99" w:rsidRPr="00897F58">
        <w:rPr>
          <w:rFonts w:ascii="Aptos" w:hAnsi="Aptos"/>
          <w:sz w:val="24"/>
          <w:szCs w:val="24"/>
        </w:rPr>
        <w:t xml:space="preserve">and along the access path which created dangerous patches of ice during </w:t>
      </w:r>
      <w:r w:rsidR="00790529" w:rsidRPr="00897F58">
        <w:rPr>
          <w:rFonts w:ascii="Aptos" w:hAnsi="Aptos"/>
          <w:sz w:val="24"/>
          <w:szCs w:val="24"/>
        </w:rPr>
        <w:t>the winter months.</w:t>
      </w:r>
    </w:p>
    <w:p w14:paraId="0CD4750B" w14:textId="09FB40DF" w:rsidR="00CA4AE8" w:rsidRPr="00897F58" w:rsidRDefault="00CA4AE8" w:rsidP="08277C4A">
      <w:pPr>
        <w:rPr>
          <w:rFonts w:ascii="Aptos" w:hAnsi="Aptos"/>
          <w:sz w:val="24"/>
          <w:szCs w:val="24"/>
        </w:rPr>
      </w:pPr>
      <w:r w:rsidRPr="00897F58">
        <w:rPr>
          <w:rFonts w:ascii="Aptos" w:hAnsi="Aptos"/>
          <w:noProof/>
          <w:sz w:val="24"/>
          <w:szCs w:val="24"/>
        </w:rPr>
        <w:drawing>
          <wp:inline distT="0" distB="0" distL="0" distR="0" wp14:anchorId="06F45FEA" wp14:editId="188831F4">
            <wp:extent cx="5731510" cy="2947035"/>
            <wp:effectExtent l="0" t="0" r="2540" b="5715"/>
            <wp:docPr id="184020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09051" name=""/>
                    <pic:cNvPicPr/>
                  </pic:nvPicPr>
                  <pic:blipFill>
                    <a:blip r:embed="rId11"/>
                    <a:stretch>
                      <a:fillRect/>
                    </a:stretch>
                  </pic:blipFill>
                  <pic:spPr>
                    <a:xfrm>
                      <a:off x="0" y="0"/>
                      <a:ext cx="5731510" cy="2947035"/>
                    </a:xfrm>
                    <a:prstGeom prst="rect">
                      <a:avLst/>
                    </a:prstGeom>
                  </pic:spPr>
                </pic:pic>
              </a:graphicData>
            </a:graphic>
          </wp:inline>
        </w:drawing>
      </w:r>
    </w:p>
    <w:p w14:paraId="123D5B6D" w14:textId="62A4BF8C" w:rsidR="00A54D9B" w:rsidRPr="00897F58" w:rsidRDefault="0016752C" w:rsidP="08277C4A">
      <w:pPr>
        <w:rPr>
          <w:rFonts w:ascii="Aptos" w:hAnsi="Aptos"/>
          <w:sz w:val="24"/>
          <w:szCs w:val="24"/>
        </w:rPr>
      </w:pPr>
      <w:r w:rsidRPr="00897F58">
        <w:rPr>
          <w:rFonts w:ascii="Aptos" w:hAnsi="Aptos"/>
          <w:sz w:val="24"/>
          <w:szCs w:val="24"/>
        </w:rPr>
        <w:t xml:space="preserve">We are proposing to use </w:t>
      </w:r>
      <w:r w:rsidR="008B4DB7" w:rsidRPr="00897F58">
        <w:rPr>
          <w:rFonts w:ascii="Aptos" w:hAnsi="Aptos"/>
          <w:sz w:val="24"/>
          <w:szCs w:val="24"/>
        </w:rPr>
        <w:t xml:space="preserve">black </w:t>
      </w:r>
      <w:r w:rsidR="00205735" w:rsidRPr="00897F58">
        <w:rPr>
          <w:rFonts w:ascii="Aptos" w:hAnsi="Aptos"/>
          <w:sz w:val="24"/>
          <w:szCs w:val="24"/>
        </w:rPr>
        <w:t xml:space="preserve">heritage aluminium gutters which </w:t>
      </w:r>
      <w:r w:rsidR="00094AA9" w:rsidRPr="00897F58">
        <w:rPr>
          <w:rFonts w:ascii="Aptos" w:hAnsi="Aptos"/>
          <w:sz w:val="24"/>
          <w:szCs w:val="24"/>
        </w:rPr>
        <w:t>offer a range of</w:t>
      </w:r>
      <w:r w:rsidR="0000771B" w:rsidRPr="00897F58">
        <w:rPr>
          <w:rFonts w:ascii="Aptos" w:hAnsi="Aptos"/>
          <w:sz w:val="24"/>
          <w:szCs w:val="24"/>
        </w:rPr>
        <w:t xml:space="preserve"> down</w:t>
      </w:r>
      <w:r w:rsidR="00094AA9" w:rsidRPr="00897F58">
        <w:rPr>
          <w:rFonts w:ascii="Aptos" w:hAnsi="Aptos"/>
          <w:sz w:val="24"/>
          <w:szCs w:val="24"/>
        </w:rPr>
        <w:t xml:space="preserve"> </w:t>
      </w:r>
      <w:r w:rsidR="00A306D2" w:rsidRPr="00897F58">
        <w:rPr>
          <w:rFonts w:ascii="Aptos" w:hAnsi="Aptos"/>
          <w:sz w:val="24"/>
          <w:szCs w:val="24"/>
        </w:rPr>
        <w:t>pipes</w:t>
      </w:r>
      <w:r w:rsidR="0000771B" w:rsidRPr="00897F58">
        <w:rPr>
          <w:rFonts w:ascii="Aptos" w:hAnsi="Aptos"/>
          <w:sz w:val="24"/>
          <w:szCs w:val="24"/>
        </w:rPr>
        <w:t xml:space="preserve">, </w:t>
      </w:r>
      <w:r w:rsidR="00EC4138" w:rsidRPr="00897F58">
        <w:rPr>
          <w:rFonts w:ascii="Aptos" w:hAnsi="Aptos"/>
          <w:sz w:val="24"/>
          <w:szCs w:val="24"/>
        </w:rPr>
        <w:t>hoppers</w:t>
      </w:r>
      <w:r w:rsidR="008B4DB7" w:rsidRPr="00897F58">
        <w:rPr>
          <w:rFonts w:ascii="Aptos" w:hAnsi="Aptos"/>
          <w:sz w:val="24"/>
          <w:szCs w:val="24"/>
        </w:rPr>
        <w:t xml:space="preserve">, </w:t>
      </w:r>
      <w:r w:rsidR="00A306D2" w:rsidRPr="00897F58">
        <w:rPr>
          <w:rFonts w:ascii="Aptos" w:hAnsi="Aptos"/>
          <w:sz w:val="24"/>
          <w:szCs w:val="24"/>
        </w:rPr>
        <w:t>fixings</w:t>
      </w:r>
      <w:r w:rsidR="0000771B" w:rsidRPr="00897F58">
        <w:rPr>
          <w:rFonts w:ascii="Aptos" w:hAnsi="Aptos"/>
          <w:sz w:val="24"/>
          <w:szCs w:val="24"/>
        </w:rPr>
        <w:t xml:space="preserve"> and traditional gutter profiles </w:t>
      </w:r>
      <w:r w:rsidR="00A306D2" w:rsidRPr="00897F58">
        <w:rPr>
          <w:rFonts w:ascii="Aptos" w:hAnsi="Aptos"/>
          <w:sz w:val="24"/>
          <w:szCs w:val="24"/>
        </w:rPr>
        <w:t xml:space="preserve">which </w:t>
      </w:r>
      <w:r w:rsidR="001C5225" w:rsidRPr="00897F58">
        <w:rPr>
          <w:rFonts w:ascii="Aptos" w:hAnsi="Aptos"/>
          <w:sz w:val="24"/>
          <w:szCs w:val="24"/>
        </w:rPr>
        <w:t>would enhance the visual profile of the site and match its heritage value</w:t>
      </w:r>
      <w:r w:rsidR="001C6342" w:rsidRPr="00897F58">
        <w:rPr>
          <w:rFonts w:ascii="Aptos" w:hAnsi="Aptos"/>
          <w:sz w:val="24"/>
          <w:szCs w:val="24"/>
        </w:rPr>
        <w:t xml:space="preserve">. </w:t>
      </w:r>
      <w:r w:rsidR="00395DD7" w:rsidRPr="00897F58">
        <w:rPr>
          <w:rFonts w:ascii="Aptos" w:hAnsi="Aptos"/>
          <w:sz w:val="24"/>
          <w:szCs w:val="24"/>
        </w:rPr>
        <w:t xml:space="preserve"> </w:t>
      </w:r>
      <w:r w:rsidR="00BB7BD1" w:rsidRPr="00897F58">
        <w:rPr>
          <w:rFonts w:ascii="Aptos" w:hAnsi="Aptos"/>
          <w:sz w:val="24"/>
          <w:szCs w:val="24"/>
        </w:rPr>
        <w:t xml:space="preserve">Although not made of traditional cast iron they are a convincing </w:t>
      </w:r>
      <w:r w:rsidR="00A54D9B" w:rsidRPr="00897F58">
        <w:rPr>
          <w:rFonts w:ascii="Aptos" w:hAnsi="Aptos"/>
          <w:sz w:val="24"/>
          <w:szCs w:val="24"/>
        </w:rPr>
        <w:t>replica</w:t>
      </w:r>
      <w:r w:rsidR="009047D8" w:rsidRPr="00897F58">
        <w:rPr>
          <w:rFonts w:ascii="Aptos" w:hAnsi="Aptos"/>
          <w:sz w:val="24"/>
          <w:szCs w:val="24"/>
        </w:rPr>
        <w:t>,</w:t>
      </w:r>
      <w:r w:rsidR="00110521" w:rsidRPr="00897F58">
        <w:rPr>
          <w:rFonts w:ascii="Aptos" w:hAnsi="Aptos"/>
          <w:sz w:val="24"/>
          <w:szCs w:val="24"/>
        </w:rPr>
        <w:t xml:space="preserve"> and the design will match traditional rainwater goods seen across other buildings on </w:t>
      </w:r>
      <w:r w:rsidR="00335BF0" w:rsidRPr="00897F58">
        <w:rPr>
          <w:rFonts w:ascii="Aptos" w:hAnsi="Aptos"/>
          <w:sz w:val="24"/>
          <w:szCs w:val="24"/>
        </w:rPr>
        <w:t xml:space="preserve">the same </w:t>
      </w:r>
      <w:r w:rsidR="00110521" w:rsidRPr="00897F58">
        <w:rPr>
          <w:rFonts w:ascii="Aptos" w:hAnsi="Aptos"/>
          <w:sz w:val="24"/>
          <w:szCs w:val="24"/>
        </w:rPr>
        <w:t>site.</w:t>
      </w:r>
    </w:p>
    <w:p w14:paraId="0064E423" w14:textId="2BEC4077" w:rsidR="00AC69BC" w:rsidRPr="00897F58" w:rsidRDefault="00AC69BC" w:rsidP="08277C4A">
      <w:pPr>
        <w:rPr>
          <w:rFonts w:ascii="Aptos" w:hAnsi="Aptos"/>
          <w:sz w:val="24"/>
          <w:szCs w:val="24"/>
        </w:rPr>
      </w:pPr>
      <w:r w:rsidRPr="00897F58">
        <w:rPr>
          <w:rFonts w:ascii="Aptos" w:hAnsi="Aptos"/>
          <w:b/>
          <w:bCs/>
          <w:noProof/>
          <w:sz w:val="24"/>
          <w:szCs w:val="24"/>
        </w:rPr>
        <w:lastRenderedPageBreak/>
        <w:drawing>
          <wp:inline distT="0" distB="0" distL="0" distR="0" wp14:anchorId="2171F0B8" wp14:editId="2B2C945E">
            <wp:extent cx="4785775" cy="2933954"/>
            <wp:effectExtent l="0" t="0" r="0" b="0"/>
            <wp:docPr id="250164174" name="Picture 1" descr="A close-up of a black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64174" name="Picture 1" descr="A close-up of a black pipe&#10;&#10;AI-generated content may be incorrect."/>
                    <pic:cNvPicPr/>
                  </pic:nvPicPr>
                  <pic:blipFill>
                    <a:blip r:embed="rId12"/>
                    <a:stretch>
                      <a:fillRect/>
                    </a:stretch>
                  </pic:blipFill>
                  <pic:spPr>
                    <a:xfrm>
                      <a:off x="0" y="0"/>
                      <a:ext cx="4785775" cy="2933954"/>
                    </a:xfrm>
                    <a:prstGeom prst="rect">
                      <a:avLst/>
                    </a:prstGeom>
                  </pic:spPr>
                </pic:pic>
              </a:graphicData>
            </a:graphic>
          </wp:inline>
        </w:drawing>
      </w:r>
    </w:p>
    <w:p w14:paraId="2EDA90F9" w14:textId="3D30B663" w:rsidR="00BC031B" w:rsidRPr="00897F58" w:rsidRDefault="00BC031B" w:rsidP="08277C4A">
      <w:pPr>
        <w:rPr>
          <w:rFonts w:ascii="Aptos" w:hAnsi="Aptos"/>
          <w:sz w:val="24"/>
          <w:szCs w:val="24"/>
        </w:rPr>
      </w:pPr>
    </w:p>
    <w:p w14:paraId="22548467" w14:textId="0C4E13F0" w:rsidR="00AC69BC" w:rsidRPr="00897F58" w:rsidRDefault="00AC69BC" w:rsidP="00AC69BC">
      <w:pPr>
        <w:rPr>
          <w:rFonts w:ascii="Aptos" w:hAnsi="Aptos"/>
          <w:noProof/>
          <w:sz w:val="24"/>
          <w:szCs w:val="24"/>
        </w:rPr>
      </w:pPr>
      <w:r w:rsidRPr="00897F58">
        <w:rPr>
          <w:rFonts w:ascii="Aptos" w:hAnsi="Aptos"/>
          <w:noProof/>
          <w:sz w:val="24"/>
          <w:szCs w:val="24"/>
        </w:rPr>
        <w:t>Image of the Heritage Beaded Half-Round socketed cast aluminium gutters, downpipes and fixings</w:t>
      </w:r>
    </w:p>
    <w:p w14:paraId="02D0AED0" w14:textId="77777777" w:rsidR="00AC69BC" w:rsidRPr="00897F58" w:rsidRDefault="00AC69BC" w:rsidP="08277C4A">
      <w:pPr>
        <w:rPr>
          <w:rFonts w:ascii="Aptos" w:hAnsi="Aptos"/>
          <w:sz w:val="24"/>
          <w:szCs w:val="24"/>
        </w:rPr>
      </w:pPr>
    </w:p>
    <w:p w14:paraId="165B4751" w14:textId="65067C60" w:rsidR="00AC69BC" w:rsidRPr="00897F58" w:rsidRDefault="00A1328B" w:rsidP="08277C4A">
      <w:pPr>
        <w:rPr>
          <w:rFonts w:ascii="Aptos" w:hAnsi="Aptos"/>
          <w:sz w:val="24"/>
          <w:szCs w:val="24"/>
        </w:rPr>
      </w:pPr>
      <w:r w:rsidRPr="00897F58">
        <w:rPr>
          <w:rFonts w:ascii="Aptos" w:hAnsi="Aptos"/>
          <w:noProof/>
          <w:sz w:val="24"/>
          <w:szCs w:val="24"/>
        </w:rPr>
        <w:drawing>
          <wp:inline distT="0" distB="0" distL="0" distR="0" wp14:anchorId="44DE6D94" wp14:editId="68991136">
            <wp:extent cx="4587240" cy="3175182"/>
            <wp:effectExtent l="0" t="0" r="3810" b="6350"/>
            <wp:docPr id="830327744" name="Picture 1" descr="A black metal pipe parts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27744" name="Picture 1" descr="A black metal pipe parts on the ground&#10;&#10;AI-generated content may be incorrect."/>
                    <pic:cNvPicPr/>
                  </pic:nvPicPr>
                  <pic:blipFill>
                    <a:blip r:embed="rId13"/>
                    <a:stretch>
                      <a:fillRect/>
                    </a:stretch>
                  </pic:blipFill>
                  <pic:spPr>
                    <a:xfrm>
                      <a:off x="0" y="0"/>
                      <a:ext cx="4589361" cy="3176650"/>
                    </a:xfrm>
                    <a:prstGeom prst="rect">
                      <a:avLst/>
                    </a:prstGeom>
                  </pic:spPr>
                </pic:pic>
              </a:graphicData>
            </a:graphic>
          </wp:inline>
        </w:drawing>
      </w:r>
    </w:p>
    <w:p w14:paraId="3B682F8A" w14:textId="659BE02A" w:rsidR="008629EF" w:rsidRPr="00897F58" w:rsidRDefault="008629EF" w:rsidP="08277C4A">
      <w:pPr>
        <w:rPr>
          <w:rFonts w:ascii="Aptos" w:hAnsi="Aptos"/>
          <w:sz w:val="24"/>
          <w:szCs w:val="24"/>
        </w:rPr>
      </w:pPr>
      <w:r w:rsidRPr="00897F58">
        <w:rPr>
          <w:rFonts w:ascii="Aptos" w:hAnsi="Aptos"/>
          <w:noProof/>
          <w:sz w:val="24"/>
          <w:szCs w:val="24"/>
        </w:rPr>
        <w:lastRenderedPageBreak/>
        <w:drawing>
          <wp:inline distT="0" distB="0" distL="0" distR="0" wp14:anchorId="27F38DDE" wp14:editId="2E20E7B6">
            <wp:extent cx="4587638" cy="1425063"/>
            <wp:effectExtent l="0" t="0" r="3810" b="3810"/>
            <wp:docPr id="142677659" name="Picture 1" descr="A black pipe with white thr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7659" name="Picture 1" descr="A black pipe with white thread&#10;&#10;AI-generated content may be incorrect."/>
                    <pic:cNvPicPr/>
                  </pic:nvPicPr>
                  <pic:blipFill>
                    <a:blip r:embed="rId14"/>
                    <a:stretch>
                      <a:fillRect/>
                    </a:stretch>
                  </pic:blipFill>
                  <pic:spPr>
                    <a:xfrm>
                      <a:off x="0" y="0"/>
                      <a:ext cx="4587638" cy="1425063"/>
                    </a:xfrm>
                    <a:prstGeom prst="rect">
                      <a:avLst/>
                    </a:prstGeom>
                  </pic:spPr>
                </pic:pic>
              </a:graphicData>
            </a:graphic>
          </wp:inline>
        </w:drawing>
      </w:r>
    </w:p>
    <w:p w14:paraId="58CAEBEB" w14:textId="5CF400A9" w:rsidR="0016752C" w:rsidRPr="00897F58" w:rsidRDefault="00395DD7" w:rsidP="08277C4A">
      <w:pPr>
        <w:rPr>
          <w:rFonts w:ascii="Aptos" w:hAnsi="Aptos"/>
          <w:sz w:val="24"/>
          <w:szCs w:val="24"/>
        </w:rPr>
      </w:pPr>
      <w:r w:rsidRPr="00897F58">
        <w:rPr>
          <w:rFonts w:ascii="Aptos" w:hAnsi="Aptos"/>
          <w:sz w:val="24"/>
          <w:szCs w:val="24"/>
        </w:rPr>
        <w:t xml:space="preserve">These products have </w:t>
      </w:r>
      <w:r w:rsidR="00A52CC9" w:rsidRPr="00897F58">
        <w:rPr>
          <w:rFonts w:ascii="Aptos" w:hAnsi="Aptos"/>
          <w:sz w:val="24"/>
          <w:szCs w:val="24"/>
        </w:rPr>
        <w:t xml:space="preserve">also </w:t>
      </w:r>
      <w:r w:rsidRPr="00897F58">
        <w:rPr>
          <w:rFonts w:ascii="Aptos" w:hAnsi="Aptos"/>
          <w:sz w:val="24"/>
          <w:szCs w:val="24"/>
        </w:rPr>
        <w:t xml:space="preserve">been </w:t>
      </w:r>
      <w:r w:rsidR="00230E1C" w:rsidRPr="00897F58">
        <w:rPr>
          <w:rFonts w:ascii="Aptos" w:hAnsi="Aptos"/>
          <w:sz w:val="24"/>
          <w:szCs w:val="24"/>
        </w:rPr>
        <w:t xml:space="preserve">successfully </w:t>
      </w:r>
      <w:r w:rsidRPr="00897F58">
        <w:rPr>
          <w:rFonts w:ascii="Aptos" w:hAnsi="Aptos"/>
          <w:sz w:val="24"/>
          <w:szCs w:val="24"/>
        </w:rPr>
        <w:t>used on other heritage and listed buildings</w:t>
      </w:r>
      <w:r w:rsidR="00230E1C" w:rsidRPr="00897F58">
        <w:rPr>
          <w:rFonts w:ascii="Aptos" w:hAnsi="Aptos"/>
          <w:sz w:val="24"/>
          <w:szCs w:val="24"/>
        </w:rPr>
        <w:t xml:space="preserve">, and consultation with the Conservation Officer has taken place to </w:t>
      </w:r>
      <w:r w:rsidR="005C6B66" w:rsidRPr="00897F58">
        <w:rPr>
          <w:rFonts w:ascii="Aptos" w:hAnsi="Aptos"/>
          <w:sz w:val="24"/>
          <w:szCs w:val="24"/>
        </w:rPr>
        <w:t>confirm their suitability.</w:t>
      </w:r>
    </w:p>
    <w:p w14:paraId="048CF89D" w14:textId="3E0D25E0" w:rsidR="00B9782B" w:rsidRPr="00897F58" w:rsidRDefault="00B9782B" w:rsidP="00B9782B">
      <w:pPr>
        <w:rPr>
          <w:rFonts w:ascii="Aptos" w:hAnsi="Aptos"/>
          <w:sz w:val="24"/>
          <w:szCs w:val="24"/>
        </w:rPr>
      </w:pPr>
      <w:r w:rsidRPr="00897F58">
        <w:rPr>
          <w:rFonts w:ascii="Aptos" w:hAnsi="Aptos"/>
          <w:sz w:val="24"/>
          <w:szCs w:val="24"/>
        </w:rPr>
        <w:t>CD Potters will be contracted to install the rainwater goods</w:t>
      </w:r>
      <w:r w:rsidR="00A52CC9" w:rsidRPr="00897F58">
        <w:rPr>
          <w:rFonts w:ascii="Aptos" w:hAnsi="Aptos"/>
          <w:sz w:val="24"/>
          <w:szCs w:val="24"/>
        </w:rPr>
        <w:t xml:space="preserve"> on site</w:t>
      </w:r>
      <w:r w:rsidR="00E82CC2" w:rsidRPr="00897F58">
        <w:rPr>
          <w:rFonts w:ascii="Aptos" w:hAnsi="Aptos"/>
          <w:sz w:val="24"/>
          <w:szCs w:val="24"/>
        </w:rPr>
        <w:t xml:space="preserve"> in late Autumn</w:t>
      </w:r>
      <w:r w:rsidR="00D907D5" w:rsidRPr="00897F58">
        <w:rPr>
          <w:rFonts w:ascii="Aptos" w:hAnsi="Aptos"/>
          <w:sz w:val="24"/>
          <w:szCs w:val="24"/>
        </w:rPr>
        <w:t xml:space="preserve"> / Winter.</w:t>
      </w:r>
    </w:p>
    <w:p w14:paraId="65C497AF" w14:textId="0F73E025" w:rsidR="008549B7" w:rsidRPr="00897F58" w:rsidRDefault="008549B7" w:rsidP="009A47D9">
      <w:pPr>
        <w:jc w:val="both"/>
        <w:rPr>
          <w:rFonts w:ascii="Aptos" w:hAnsi="Aptos"/>
          <w:sz w:val="24"/>
          <w:szCs w:val="24"/>
        </w:rPr>
      </w:pPr>
      <w:r w:rsidRPr="00897F58">
        <w:rPr>
          <w:rFonts w:ascii="Aptos" w:hAnsi="Aptos"/>
          <w:sz w:val="24"/>
          <w:szCs w:val="24"/>
        </w:rPr>
        <w:t>Th</w:t>
      </w:r>
      <w:r w:rsidR="00E82CC2" w:rsidRPr="00897F58">
        <w:rPr>
          <w:rFonts w:ascii="Aptos" w:hAnsi="Aptos"/>
          <w:sz w:val="24"/>
          <w:szCs w:val="24"/>
        </w:rPr>
        <w:t>e proposal</w:t>
      </w:r>
      <w:r w:rsidRPr="00897F58">
        <w:rPr>
          <w:rFonts w:ascii="Aptos" w:hAnsi="Aptos"/>
          <w:sz w:val="24"/>
          <w:szCs w:val="24"/>
        </w:rPr>
        <w:t xml:space="preserve"> has </w:t>
      </w:r>
      <w:r w:rsidR="00335BF0" w:rsidRPr="00897F58">
        <w:rPr>
          <w:rFonts w:ascii="Aptos" w:hAnsi="Aptos"/>
          <w:sz w:val="24"/>
          <w:szCs w:val="24"/>
        </w:rPr>
        <w:t>considered</w:t>
      </w:r>
      <w:r w:rsidRPr="00897F58">
        <w:rPr>
          <w:rFonts w:ascii="Aptos" w:hAnsi="Aptos"/>
          <w:sz w:val="24"/>
          <w:szCs w:val="24"/>
        </w:rPr>
        <w:t xml:space="preserve"> the conservation of the </w:t>
      </w:r>
      <w:r w:rsidR="00586DF5" w:rsidRPr="00897F58">
        <w:rPr>
          <w:rFonts w:ascii="Aptos" w:hAnsi="Aptos"/>
          <w:sz w:val="24"/>
          <w:szCs w:val="24"/>
        </w:rPr>
        <w:t>Elsecar Heritage Centre</w:t>
      </w:r>
      <w:r w:rsidR="00E82CC2" w:rsidRPr="00897F58">
        <w:rPr>
          <w:rFonts w:ascii="Aptos" w:hAnsi="Aptos"/>
          <w:sz w:val="24"/>
          <w:szCs w:val="24"/>
        </w:rPr>
        <w:t xml:space="preserve"> and would address</w:t>
      </w:r>
      <w:r w:rsidR="009B0CF6" w:rsidRPr="00897F58">
        <w:rPr>
          <w:rFonts w:ascii="Aptos" w:hAnsi="Aptos"/>
          <w:sz w:val="24"/>
          <w:szCs w:val="24"/>
        </w:rPr>
        <w:t xml:space="preserve"> the </w:t>
      </w:r>
      <w:proofErr w:type="gramStart"/>
      <w:r w:rsidR="009B0CF6" w:rsidRPr="00897F58">
        <w:rPr>
          <w:rFonts w:ascii="Aptos" w:hAnsi="Aptos"/>
          <w:sz w:val="24"/>
          <w:szCs w:val="24"/>
        </w:rPr>
        <w:t>long term</w:t>
      </w:r>
      <w:proofErr w:type="gramEnd"/>
      <w:r w:rsidR="009B0CF6" w:rsidRPr="00897F58">
        <w:rPr>
          <w:rFonts w:ascii="Aptos" w:hAnsi="Aptos"/>
          <w:sz w:val="24"/>
          <w:szCs w:val="24"/>
        </w:rPr>
        <w:t xml:space="preserve"> </w:t>
      </w:r>
      <w:r w:rsidR="00C53A79" w:rsidRPr="00897F58">
        <w:rPr>
          <w:rFonts w:ascii="Aptos" w:hAnsi="Aptos"/>
          <w:sz w:val="24"/>
          <w:szCs w:val="24"/>
        </w:rPr>
        <w:t>preservation</w:t>
      </w:r>
      <w:r w:rsidR="009B0CF6" w:rsidRPr="00897F58">
        <w:rPr>
          <w:rFonts w:ascii="Aptos" w:hAnsi="Aptos"/>
          <w:sz w:val="24"/>
          <w:szCs w:val="24"/>
        </w:rPr>
        <w:t xml:space="preserve"> of the buildings on site as well as the health and safety of those visiting and working at the site.</w:t>
      </w:r>
    </w:p>
    <w:p w14:paraId="1204FBAF" w14:textId="2D3684C7" w:rsidR="00BB61A0" w:rsidRPr="00897F58" w:rsidRDefault="00BB61A0" w:rsidP="009A47D9">
      <w:pPr>
        <w:autoSpaceDE w:val="0"/>
        <w:autoSpaceDN w:val="0"/>
        <w:adjustRightInd w:val="0"/>
        <w:spacing w:after="0" w:line="240" w:lineRule="auto"/>
        <w:jc w:val="both"/>
        <w:rPr>
          <w:rFonts w:ascii="Aptos" w:hAnsi="Aptos" w:cstheme="minorHAnsi"/>
          <w:color w:val="000000" w:themeColor="text1"/>
          <w:sz w:val="24"/>
          <w:szCs w:val="24"/>
        </w:rPr>
      </w:pPr>
      <w:r w:rsidRPr="00897F58">
        <w:rPr>
          <w:rFonts w:ascii="Aptos" w:hAnsi="Aptos" w:cstheme="minorHAnsi"/>
          <w:color w:val="000000" w:themeColor="text1"/>
          <w:sz w:val="24"/>
          <w:szCs w:val="24"/>
        </w:rPr>
        <w:t>Overall, we would suggest the proposal is justified and represents no harm to the heritage significance of the listed building</w:t>
      </w:r>
      <w:r w:rsidR="00705BCB" w:rsidRPr="00897F58">
        <w:rPr>
          <w:rFonts w:ascii="Aptos" w:hAnsi="Aptos" w:cstheme="minorHAnsi"/>
          <w:color w:val="000000" w:themeColor="text1"/>
          <w:sz w:val="24"/>
          <w:szCs w:val="24"/>
        </w:rPr>
        <w:t>(s)</w:t>
      </w:r>
      <w:r w:rsidRPr="00897F58">
        <w:rPr>
          <w:rFonts w:ascii="Aptos" w:hAnsi="Aptos" w:cstheme="minorHAnsi"/>
          <w:color w:val="000000" w:themeColor="text1"/>
          <w:sz w:val="24"/>
          <w:szCs w:val="24"/>
        </w:rPr>
        <w:t xml:space="preserve"> and is therefore in accordance with local and national planning policy. </w:t>
      </w:r>
    </w:p>
    <w:p w14:paraId="643821E4" w14:textId="77777777" w:rsidR="00BB61A0" w:rsidRPr="00897F58" w:rsidRDefault="00BB61A0" w:rsidP="009A47D9">
      <w:pPr>
        <w:autoSpaceDE w:val="0"/>
        <w:autoSpaceDN w:val="0"/>
        <w:adjustRightInd w:val="0"/>
        <w:spacing w:after="0" w:line="240" w:lineRule="auto"/>
        <w:jc w:val="both"/>
        <w:rPr>
          <w:rFonts w:ascii="Aptos" w:hAnsi="Aptos" w:cstheme="minorHAnsi"/>
          <w:color w:val="000000" w:themeColor="text1"/>
          <w:sz w:val="24"/>
          <w:szCs w:val="24"/>
        </w:rPr>
      </w:pPr>
    </w:p>
    <w:p w14:paraId="34D9E871" w14:textId="77777777" w:rsidR="00CB12C9" w:rsidRPr="00897F58" w:rsidRDefault="00CB12C9" w:rsidP="00CB12C9">
      <w:pPr>
        <w:rPr>
          <w:rFonts w:ascii="Aptos" w:hAnsi="Aptos"/>
          <w:b/>
          <w:bCs/>
          <w:sz w:val="24"/>
          <w:szCs w:val="24"/>
        </w:rPr>
      </w:pPr>
      <w:r w:rsidRPr="00897F58">
        <w:rPr>
          <w:rFonts w:ascii="Aptos" w:hAnsi="Aptos"/>
          <w:b/>
          <w:bCs/>
          <w:sz w:val="24"/>
          <w:szCs w:val="24"/>
        </w:rPr>
        <w:t>Planning Statement</w:t>
      </w:r>
    </w:p>
    <w:p w14:paraId="26B703B4" w14:textId="77777777" w:rsidR="00CB12C9" w:rsidRPr="00897F58" w:rsidRDefault="00CB12C9" w:rsidP="00CB12C9">
      <w:pPr>
        <w:jc w:val="both"/>
        <w:rPr>
          <w:rFonts w:ascii="Aptos" w:hAnsi="Aptos"/>
          <w:b/>
          <w:bCs/>
          <w:sz w:val="24"/>
          <w:szCs w:val="24"/>
        </w:rPr>
      </w:pPr>
      <w:r w:rsidRPr="00897F58">
        <w:rPr>
          <w:rFonts w:ascii="Aptos" w:hAnsi="Aptos"/>
          <w:b/>
          <w:bCs/>
          <w:sz w:val="24"/>
          <w:szCs w:val="24"/>
        </w:rPr>
        <w:t>Relevant Legislation/Planning Policy:</w:t>
      </w:r>
    </w:p>
    <w:p w14:paraId="5615E343" w14:textId="77777777" w:rsidR="00CB12C9" w:rsidRPr="00897F58" w:rsidRDefault="00CB12C9" w:rsidP="00CB12C9">
      <w:pPr>
        <w:jc w:val="both"/>
        <w:rPr>
          <w:rFonts w:ascii="Aptos" w:hAnsi="Aptos"/>
          <w:b/>
          <w:sz w:val="24"/>
          <w:szCs w:val="24"/>
        </w:rPr>
      </w:pPr>
      <w:r w:rsidRPr="00897F58">
        <w:rPr>
          <w:rFonts w:ascii="Aptos" w:hAnsi="Aptos"/>
          <w:b/>
          <w:sz w:val="24"/>
          <w:szCs w:val="24"/>
        </w:rPr>
        <w:t xml:space="preserve">Planning (Listed Buildings and Conservation Areas) Act 1990 </w:t>
      </w:r>
    </w:p>
    <w:p w14:paraId="20BC5723" w14:textId="77777777" w:rsidR="00CB12C9" w:rsidRPr="00897F58" w:rsidRDefault="00CB12C9" w:rsidP="00CB12C9">
      <w:pPr>
        <w:jc w:val="both"/>
        <w:rPr>
          <w:rFonts w:ascii="Aptos" w:hAnsi="Aptos"/>
          <w:sz w:val="24"/>
          <w:szCs w:val="24"/>
        </w:rPr>
      </w:pPr>
      <w:r w:rsidRPr="00897F58">
        <w:rPr>
          <w:rFonts w:ascii="Aptos" w:hAnsi="Aptos"/>
          <w:sz w:val="24"/>
          <w:szCs w:val="24"/>
        </w:rPr>
        <w:t xml:space="preserve">In terms of the impact on the special character and appearance of the listed building, Section 16 (2) of the Planning (Listed Buildings and Conservation Areas) Act 1990, states: </w:t>
      </w:r>
    </w:p>
    <w:p w14:paraId="74678C5D" w14:textId="77777777" w:rsidR="00CB12C9" w:rsidRPr="00897F58" w:rsidRDefault="00CB12C9" w:rsidP="00CB12C9">
      <w:pPr>
        <w:jc w:val="both"/>
        <w:rPr>
          <w:rFonts w:ascii="Aptos" w:hAnsi="Aptos"/>
          <w:sz w:val="24"/>
          <w:szCs w:val="24"/>
        </w:rPr>
      </w:pPr>
      <w:r w:rsidRPr="00897F58">
        <w:rPr>
          <w:rFonts w:ascii="Aptos" w:hAnsi="Aptos"/>
          <w:sz w:val="24"/>
          <w:szCs w:val="24"/>
        </w:rPr>
        <w:t>In considering whether to grant listed building consent for any works the local planning authority or the Secretary of State shall have special regard to the desirability of preserving the building or its setting or any features of special architectural of historic interest which it possesses</w:t>
      </w:r>
    </w:p>
    <w:p w14:paraId="4380C3E5" w14:textId="77777777" w:rsidR="00CB12C9" w:rsidRPr="00897F58" w:rsidRDefault="00CB12C9" w:rsidP="00CB12C9">
      <w:pPr>
        <w:jc w:val="both"/>
        <w:rPr>
          <w:rFonts w:ascii="Aptos" w:hAnsi="Aptos"/>
          <w:b/>
          <w:bCs/>
          <w:sz w:val="24"/>
          <w:szCs w:val="24"/>
        </w:rPr>
      </w:pPr>
    </w:p>
    <w:p w14:paraId="3DE808A0" w14:textId="77777777" w:rsidR="00CB12C9" w:rsidRPr="00897F58" w:rsidRDefault="00CB12C9" w:rsidP="00CB12C9">
      <w:pPr>
        <w:jc w:val="both"/>
        <w:rPr>
          <w:rFonts w:ascii="Aptos" w:hAnsi="Aptos"/>
          <w:sz w:val="24"/>
          <w:szCs w:val="24"/>
        </w:rPr>
      </w:pPr>
      <w:r w:rsidRPr="00897F58">
        <w:rPr>
          <w:rFonts w:ascii="Aptos" w:hAnsi="Aptos"/>
          <w:b/>
          <w:bCs/>
          <w:sz w:val="24"/>
          <w:szCs w:val="24"/>
        </w:rPr>
        <w:t>The National Planning Policy Framework (NPPF)</w:t>
      </w:r>
      <w:r w:rsidRPr="00897F58">
        <w:rPr>
          <w:rFonts w:ascii="Aptos" w:hAnsi="Aptos"/>
          <w:sz w:val="24"/>
          <w:szCs w:val="24"/>
        </w:rPr>
        <w:t xml:space="preserve"> </w:t>
      </w:r>
    </w:p>
    <w:p w14:paraId="099FB333" w14:textId="77777777" w:rsidR="00CB12C9" w:rsidRPr="00897F58" w:rsidRDefault="00CB12C9" w:rsidP="00CB12C9">
      <w:pPr>
        <w:jc w:val="both"/>
        <w:rPr>
          <w:rFonts w:ascii="Aptos" w:hAnsi="Aptos"/>
          <w:sz w:val="24"/>
          <w:szCs w:val="24"/>
        </w:rPr>
      </w:pPr>
      <w:r w:rsidRPr="00897F58">
        <w:rPr>
          <w:rFonts w:ascii="Aptos" w:hAnsi="Aptos"/>
          <w:sz w:val="24"/>
          <w:szCs w:val="24"/>
        </w:rPr>
        <w:t xml:space="preserve">NPPF para 189 and 190: The NPPF requires applicants to describe the significance (heritage) of any heritage asset affected by a proposal including any contribution made by the setting of the asset. The level of detail should be proportionate to the importance of the asset and the degree of intervention the proposal represents. The local Planning Authorities will take the heritage significance of an asset into account and consider any impacts on the asset to avoid conflict with the conservation of the asset.  </w:t>
      </w:r>
    </w:p>
    <w:p w14:paraId="4EAA7388" w14:textId="77777777" w:rsidR="00CB12C9" w:rsidRPr="00897F58" w:rsidRDefault="00CB12C9" w:rsidP="00CB12C9">
      <w:pPr>
        <w:jc w:val="both"/>
        <w:rPr>
          <w:rFonts w:ascii="Aptos" w:hAnsi="Aptos"/>
          <w:sz w:val="24"/>
          <w:szCs w:val="24"/>
        </w:rPr>
      </w:pPr>
      <w:r w:rsidRPr="00897F58">
        <w:rPr>
          <w:rFonts w:ascii="Aptos" w:hAnsi="Aptos"/>
          <w:sz w:val="24"/>
          <w:szCs w:val="24"/>
        </w:rPr>
        <w:t xml:space="preserve">NPPF para 193: Great weight given to an asset’s conservation, irrespective of the degree of harm </w:t>
      </w:r>
    </w:p>
    <w:p w14:paraId="7C1F1799" w14:textId="77777777" w:rsidR="00CB12C9" w:rsidRPr="00897F58" w:rsidRDefault="00CB12C9" w:rsidP="00CB12C9">
      <w:pPr>
        <w:jc w:val="both"/>
        <w:rPr>
          <w:rFonts w:ascii="Aptos" w:hAnsi="Aptos"/>
          <w:sz w:val="24"/>
          <w:szCs w:val="24"/>
        </w:rPr>
      </w:pPr>
      <w:r w:rsidRPr="00897F58">
        <w:rPr>
          <w:rFonts w:ascii="Aptos" w:hAnsi="Aptos"/>
          <w:sz w:val="24"/>
          <w:szCs w:val="24"/>
        </w:rPr>
        <w:lastRenderedPageBreak/>
        <w:t>NPPF para 194: Any harm to or loss of significance will require clear and convincing justification</w:t>
      </w:r>
    </w:p>
    <w:p w14:paraId="4FD937B3" w14:textId="77777777" w:rsidR="00CB12C9" w:rsidRPr="00897F58" w:rsidRDefault="00CB12C9" w:rsidP="00CB12C9">
      <w:pPr>
        <w:jc w:val="both"/>
        <w:rPr>
          <w:rFonts w:ascii="Aptos" w:hAnsi="Aptos"/>
          <w:b/>
          <w:bCs/>
          <w:sz w:val="24"/>
          <w:szCs w:val="24"/>
        </w:rPr>
      </w:pPr>
    </w:p>
    <w:p w14:paraId="5B3AB640" w14:textId="77777777" w:rsidR="00CB12C9" w:rsidRPr="00897F58" w:rsidRDefault="00CB12C9" w:rsidP="00CB12C9">
      <w:pPr>
        <w:jc w:val="both"/>
        <w:rPr>
          <w:rFonts w:ascii="Aptos" w:hAnsi="Aptos"/>
          <w:b/>
          <w:bCs/>
          <w:sz w:val="24"/>
          <w:szCs w:val="24"/>
        </w:rPr>
      </w:pPr>
      <w:r w:rsidRPr="00897F58">
        <w:rPr>
          <w:rFonts w:ascii="Aptos" w:hAnsi="Aptos"/>
          <w:b/>
          <w:bCs/>
          <w:sz w:val="24"/>
          <w:szCs w:val="24"/>
        </w:rPr>
        <w:t>Barnsley Local Plan Policies</w:t>
      </w:r>
    </w:p>
    <w:p w14:paraId="766EA87D" w14:textId="77777777" w:rsidR="00CB12C9" w:rsidRPr="00897F58" w:rsidRDefault="00CB12C9" w:rsidP="00CB12C9">
      <w:pPr>
        <w:jc w:val="both"/>
        <w:rPr>
          <w:rFonts w:ascii="Aptos" w:hAnsi="Aptos"/>
          <w:sz w:val="24"/>
          <w:szCs w:val="24"/>
        </w:rPr>
      </w:pPr>
      <w:r w:rsidRPr="00897F58">
        <w:rPr>
          <w:rFonts w:ascii="Aptos" w:hAnsi="Aptos"/>
          <w:bCs/>
          <w:sz w:val="24"/>
          <w:szCs w:val="24"/>
        </w:rPr>
        <w:t xml:space="preserve">Barnsley Local Plan Policy HE1: The Historic Environment: Positively encourage developments that help in the management, conservation and understanding of the </w:t>
      </w:r>
      <w:r w:rsidRPr="00897F58">
        <w:rPr>
          <w:rFonts w:ascii="Aptos" w:hAnsi="Aptos"/>
          <w:sz w:val="24"/>
          <w:szCs w:val="24"/>
        </w:rPr>
        <w:t>historic environment</w:t>
      </w:r>
    </w:p>
    <w:p w14:paraId="0E42AB30" w14:textId="77777777" w:rsidR="00CB12C9" w:rsidRPr="00897F58" w:rsidRDefault="00CB12C9" w:rsidP="00CB12C9">
      <w:pPr>
        <w:jc w:val="both"/>
        <w:rPr>
          <w:rFonts w:ascii="Aptos" w:hAnsi="Aptos"/>
          <w:b/>
          <w:bCs/>
          <w:sz w:val="24"/>
          <w:szCs w:val="24"/>
        </w:rPr>
      </w:pPr>
      <w:r w:rsidRPr="00897F58">
        <w:rPr>
          <w:rFonts w:ascii="Aptos" w:hAnsi="Aptos"/>
          <w:bCs/>
          <w:sz w:val="24"/>
          <w:szCs w:val="24"/>
        </w:rPr>
        <w:t>Barnsley Local Plan Policy HE3: Developments affecting Historic Buildings: Proposals involving historic buildings should conserve and where appropriate enhance, respect historic precedents, and capitalise on opportunities to reveal significance</w:t>
      </w:r>
    </w:p>
    <w:p w14:paraId="5490F265" w14:textId="5FF2C7F3" w:rsidR="00A9634B" w:rsidRPr="00897F58" w:rsidRDefault="00A9634B">
      <w:pPr>
        <w:rPr>
          <w:rFonts w:ascii="Aptos" w:hAnsi="Aptos"/>
          <w:sz w:val="24"/>
          <w:szCs w:val="24"/>
        </w:rPr>
      </w:pPr>
    </w:p>
    <w:p w14:paraId="72330CF8" w14:textId="62721A21" w:rsidR="007E07A3" w:rsidRPr="00897F58" w:rsidRDefault="007E07A3">
      <w:pPr>
        <w:rPr>
          <w:rFonts w:ascii="Aptos" w:hAnsi="Aptos"/>
          <w:b/>
          <w:bCs/>
          <w:sz w:val="24"/>
          <w:szCs w:val="24"/>
        </w:rPr>
      </w:pPr>
      <w:r w:rsidRPr="00897F58">
        <w:rPr>
          <w:rFonts w:ascii="Aptos" w:hAnsi="Aptos"/>
          <w:b/>
          <w:bCs/>
          <w:sz w:val="24"/>
          <w:szCs w:val="24"/>
        </w:rPr>
        <w:t>Listing Information</w:t>
      </w:r>
    </w:p>
    <w:p w14:paraId="09CD2A3C" w14:textId="5219EC09" w:rsidR="00DE0D9A" w:rsidRPr="00897F58" w:rsidRDefault="003B19BE" w:rsidP="003C435E">
      <w:pPr>
        <w:spacing w:after="0"/>
        <w:rPr>
          <w:rFonts w:ascii="Aptos" w:hAnsi="Aptos"/>
          <w:b/>
          <w:bCs/>
          <w:sz w:val="24"/>
          <w:szCs w:val="24"/>
        </w:rPr>
      </w:pPr>
      <w:r w:rsidRPr="00897F58">
        <w:rPr>
          <w:rFonts w:ascii="Aptos" w:hAnsi="Aptos"/>
          <w:b/>
          <w:bCs/>
          <w:sz w:val="24"/>
          <w:szCs w:val="24"/>
        </w:rPr>
        <w:t>Buildings 4-7, stores at former Elsecar Central Workshops</w:t>
      </w:r>
    </w:p>
    <w:p w14:paraId="1ED9E94F" w14:textId="12B8FB11" w:rsidR="00DE0D9A" w:rsidRPr="00897F58" w:rsidRDefault="00DE0D9A" w:rsidP="003C435E">
      <w:pPr>
        <w:spacing w:after="0"/>
        <w:rPr>
          <w:rFonts w:ascii="Aptos" w:hAnsi="Aptos"/>
          <w:sz w:val="24"/>
          <w:szCs w:val="24"/>
        </w:rPr>
      </w:pPr>
      <w:r w:rsidRPr="00897F58">
        <w:rPr>
          <w:rFonts w:ascii="Aptos" w:hAnsi="Aptos"/>
          <w:sz w:val="24"/>
          <w:szCs w:val="24"/>
        </w:rPr>
        <w:t xml:space="preserve">Heritage Category: </w:t>
      </w:r>
      <w:r w:rsidR="003B19BE" w:rsidRPr="00897F58">
        <w:rPr>
          <w:rFonts w:ascii="Aptos" w:hAnsi="Aptos"/>
          <w:sz w:val="24"/>
          <w:szCs w:val="24"/>
        </w:rPr>
        <w:t>Listing</w:t>
      </w:r>
    </w:p>
    <w:p w14:paraId="2ABB5746" w14:textId="77777777" w:rsidR="00F31EBC" w:rsidRPr="00897F58" w:rsidRDefault="00F31EBC" w:rsidP="00F31EBC">
      <w:pPr>
        <w:spacing w:after="0"/>
        <w:rPr>
          <w:rFonts w:ascii="Aptos" w:hAnsi="Aptos"/>
          <w:sz w:val="24"/>
          <w:szCs w:val="24"/>
        </w:rPr>
      </w:pPr>
      <w:r w:rsidRPr="00897F58">
        <w:rPr>
          <w:rFonts w:ascii="Aptos" w:hAnsi="Aptos"/>
          <w:sz w:val="24"/>
          <w:szCs w:val="24"/>
        </w:rPr>
        <w:t>Grade: II*</w:t>
      </w:r>
    </w:p>
    <w:p w14:paraId="28D8474E" w14:textId="3EE77675" w:rsidR="00DE0D9A" w:rsidRPr="00897F58" w:rsidRDefault="00DE0D9A" w:rsidP="003C435E">
      <w:pPr>
        <w:spacing w:after="0"/>
        <w:rPr>
          <w:rFonts w:ascii="Aptos" w:hAnsi="Aptos"/>
          <w:sz w:val="24"/>
          <w:szCs w:val="24"/>
        </w:rPr>
      </w:pPr>
      <w:r w:rsidRPr="00897F58">
        <w:rPr>
          <w:rFonts w:ascii="Aptos" w:hAnsi="Aptos"/>
          <w:sz w:val="24"/>
          <w:szCs w:val="24"/>
        </w:rPr>
        <w:t xml:space="preserve">List Entry Number: </w:t>
      </w:r>
      <w:r w:rsidR="00F31EBC" w:rsidRPr="00897F58">
        <w:rPr>
          <w:rFonts w:ascii="Aptos" w:hAnsi="Aptos"/>
          <w:sz w:val="24"/>
          <w:szCs w:val="24"/>
        </w:rPr>
        <w:t>1465836</w:t>
      </w:r>
    </w:p>
    <w:p w14:paraId="0C343961" w14:textId="2B2DD428" w:rsidR="00DE0D9A" w:rsidRPr="00897F58" w:rsidRDefault="00DE0D9A" w:rsidP="003C435E">
      <w:pPr>
        <w:spacing w:after="0"/>
        <w:rPr>
          <w:rFonts w:ascii="Aptos" w:hAnsi="Aptos"/>
          <w:sz w:val="24"/>
          <w:szCs w:val="24"/>
        </w:rPr>
      </w:pPr>
      <w:r w:rsidRPr="00897F58">
        <w:rPr>
          <w:rFonts w:ascii="Aptos" w:hAnsi="Aptos"/>
          <w:sz w:val="24"/>
          <w:szCs w:val="24"/>
        </w:rPr>
        <w:t xml:space="preserve">Date first listed: </w:t>
      </w:r>
      <w:r w:rsidR="001222CD" w:rsidRPr="00897F58">
        <w:rPr>
          <w:rFonts w:ascii="Aptos" w:hAnsi="Aptos"/>
          <w:sz w:val="24"/>
          <w:szCs w:val="24"/>
        </w:rPr>
        <w:t>4 Dec 1986</w:t>
      </w:r>
    </w:p>
    <w:p w14:paraId="2EABFCFB" w14:textId="77777777" w:rsidR="00843A87" w:rsidRPr="00897F58" w:rsidRDefault="00843A87" w:rsidP="00843A87">
      <w:pPr>
        <w:spacing w:after="0"/>
        <w:rPr>
          <w:rFonts w:ascii="Aptos" w:hAnsi="Aptos"/>
          <w:sz w:val="24"/>
          <w:szCs w:val="24"/>
        </w:rPr>
      </w:pPr>
      <w:r w:rsidRPr="00897F58">
        <w:rPr>
          <w:rFonts w:ascii="Aptos" w:hAnsi="Aptos"/>
          <w:sz w:val="24"/>
          <w:szCs w:val="24"/>
        </w:rPr>
        <w:t>Date of most recent amendment: 19-Oct-2020</w:t>
      </w:r>
    </w:p>
    <w:p w14:paraId="4A8A0100" w14:textId="77777777" w:rsidR="00DE0D9A" w:rsidRPr="00897F58" w:rsidRDefault="00DE0D9A" w:rsidP="003C435E">
      <w:pPr>
        <w:spacing w:after="0"/>
        <w:rPr>
          <w:rFonts w:ascii="Aptos" w:hAnsi="Aptos"/>
          <w:sz w:val="24"/>
          <w:szCs w:val="24"/>
        </w:rPr>
      </w:pPr>
      <w:r w:rsidRPr="00897F58">
        <w:rPr>
          <w:rFonts w:ascii="Aptos" w:hAnsi="Aptos"/>
          <w:sz w:val="24"/>
          <w:szCs w:val="24"/>
        </w:rPr>
        <w:t>Location Description:</w:t>
      </w:r>
    </w:p>
    <w:p w14:paraId="20F90CE4" w14:textId="041EF076" w:rsidR="003C435E" w:rsidRPr="00897F58" w:rsidRDefault="0071684A" w:rsidP="003C435E">
      <w:pPr>
        <w:spacing w:after="0"/>
        <w:rPr>
          <w:rFonts w:ascii="Aptos" w:hAnsi="Aptos" w:cs="Tahoma"/>
          <w:color w:val="1A1A1A"/>
          <w:spacing w:val="5"/>
          <w:sz w:val="24"/>
          <w:szCs w:val="24"/>
          <w:shd w:val="clear" w:color="auto" w:fill="FFFFFF"/>
        </w:rPr>
      </w:pPr>
      <w:r w:rsidRPr="00897F58">
        <w:rPr>
          <w:rFonts w:ascii="Aptos" w:hAnsi="Aptos" w:cs="Tahoma"/>
          <w:color w:val="1A1A1A"/>
          <w:spacing w:val="5"/>
          <w:sz w:val="24"/>
          <w:szCs w:val="24"/>
          <w:shd w:val="clear" w:color="auto" w:fill="FFFFFF"/>
        </w:rPr>
        <w:t>Range of storage buildings forming one side of Elsecar Central Workshops, the complex built in the 1850s to serve Earl Fitzwilliam’s collieries. In 2020 the range is in multiple retail and small business use.</w:t>
      </w:r>
    </w:p>
    <w:p w14:paraId="1AD4A302" w14:textId="77777777" w:rsidR="0071684A" w:rsidRPr="00897F58" w:rsidRDefault="0071684A" w:rsidP="003C435E">
      <w:pPr>
        <w:spacing w:after="0"/>
        <w:rPr>
          <w:rFonts w:ascii="Aptos" w:hAnsi="Aptos"/>
          <w:sz w:val="24"/>
          <w:szCs w:val="24"/>
        </w:rPr>
      </w:pPr>
    </w:p>
    <w:p w14:paraId="17CBA26E" w14:textId="77777777" w:rsidR="00733894" w:rsidRPr="00897F58" w:rsidRDefault="00733894" w:rsidP="00733894">
      <w:pPr>
        <w:spacing w:after="0"/>
        <w:rPr>
          <w:rFonts w:ascii="Aptos" w:hAnsi="Aptos"/>
          <w:sz w:val="24"/>
          <w:szCs w:val="24"/>
        </w:rPr>
      </w:pPr>
      <w:r w:rsidRPr="00897F58">
        <w:rPr>
          <w:rFonts w:ascii="Aptos" w:hAnsi="Aptos"/>
          <w:sz w:val="24"/>
          <w:szCs w:val="24"/>
        </w:rPr>
        <w:t>Statutory Address:</w:t>
      </w:r>
    </w:p>
    <w:p w14:paraId="6D21B6C3" w14:textId="77777777" w:rsidR="005263B6" w:rsidRPr="00897F58" w:rsidRDefault="00733894" w:rsidP="00A325B1">
      <w:pPr>
        <w:spacing w:after="0"/>
        <w:rPr>
          <w:rFonts w:ascii="Aptos" w:hAnsi="Aptos"/>
          <w:sz w:val="24"/>
          <w:szCs w:val="24"/>
        </w:rPr>
      </w:pPr>
      <w:r w:rsidRPr="00897F58">
        <w:rPr>
          <w:rFonts w:ascii="Aptos" w:hAnsi="Aptos"/>
          <w:sz w:val="24"/>
          <w:szCs w:val="24"/>
        </w:rPr>
        <w:t>Elsecar Heritage Centre, Wath Road, Elsecar, Barnsley, S74 8HJ</w:t>
      </w:r>
    </w:p>
    <w:p w14:paraId="12364B46" w14:textId="77777777" w:rsidR="00653E31" w:rsidRPr="00897F58" w:rsidRDefault="00653E31" w:rsidP="00A325B1">
      <w:pPr>
        <w:spacing w:after="0"/>
        <w:rPr>
          <w:rFonts w:ascii="Aptos" w:hAnsi="Aptos"/>
          <w:sz w:val="24"/>
          <w:szCs w:val="24"/>
        </w:rPr>
      </w:pPr>
    </w:p>
    <w:p w14:paraId="562CDFD0" w14:textId="77777777" w:rsidR="000D0FD7" w:rsidRPr="00897F58" w:rsidRDefault="000D0FD7">
      <w:pPr>
        <w:rPr>
          <w:rFonts w:ascii="Aptos" w:hAnsi="Aptos"/>
          <w:sz w:val="24"/>
          <w:szCs w:val="24"/>
        </w:rPr>
      </w:pPr>
      <w:r w:rsidRPr="00897F58">
        <w:rPr>
          <w:rFonts w:ascii="Aptos" w:hAnsi="Aptos"/>
          <w:sz w:val="24"/>
          <w:szCs w:val="24"/>
        </w:rPr>
        <w:br w:type="page"/>
      </w:r>
    </w:p>
    <w:p w14:paraId="17F0D281" w14:textId="3C850566" w:rsidR="005263B6" w:rsidRPr="00897F58" w:rsidRDefault="006033E8" w:rsidP="00A325B1">
      <w:pPr>
        <w:spacing w:after="0"/>
        <w:rPr>
          <w:rFonts w:ascii="Aptos" w:hAnsi="Aptos"/>
          <w:sz w:val="24"/>
          <w:szCs w:val="24"/>
        </w:rPr>
      </w:pPr>
      <w:r w:rsidRPr="00897F58">
        <w:rPr>
          <w:rFonts w:ascii="Aptos" w:hAnsi="Aptos"/>
          <w:sz w:val="24"/>
          <w:szCs w:val="24"/>
        </w:rPr>
        <w:lastRenderedPageBreak/>
        <w:t xml:space="preserve">Recent Planning Applications </w:t>
      </w:r>
      <w:proofErr w:type="gramStart"/>
      <w:r w:rsidRPr="00897F58">
        <w:rPr>
          <w:rFonts w:ascii="Aptos" w:hAnsi="Aptos"/>
          <w:sz w:val="24"/>
          <w:szCs w:val="24"/>
        </w:rPr>
        <w:t>For</w:t>
      </w:r>
      <w:proofErr w:type="gramEnd"/>
      <w:r w:rsidRPr="00897F58">
        <w:rPr>
          <w:rFonts w:ascii="Aptos" w:hAnsi="Aptos"/>
          <w:sz w:val="24"/>
          <w:szCs w:val="24"/>
        </w:rPr>
        <w:t xml:space="preserve"> Elsecar Heritage Centre</w:t>
      </w:r>
    </w:p>
    <w:p w14:paraId="2E5441FA" w14:textId="77777777" w:rsidR="000D0FD7" w:rsidRPr="00897F58" w:rsidRDefault="000D0FD7" w:rsidP="00A325B1">
      <w:pPr>
        <w:spacing w:after="0"/>
        <w:rPr>
          <w:rFonts w:ascii="Aptos" w:hAnsi="Aptos"/>
          <w:sz w:val="24"/>
          <w:szCs w:val="24"/>
        </w:rPr>
      </w:pPr>
    </w:p>
    <w:p w14:paraId="0AE9AD02" w14:textId="3FFD6881" w:rsidR="007C281C" w:rsidRPr="00897F58" w:rsidRDefault="007C281C" w:rsidP="00A325B1">
      <w:pPr>
        <w:spacing w:after="0"/>
        <w:rPr>
          <w:rFonts w:ascii="Aptos" w:hAnsi="Aptos"/>
          <w:sz w:val="24"/>
          <w:szCs w:val="24"/>
        </w:rPr>
      </w:pPr>
      <w:r w:rsidRPr="00897F58">
        <w:rPr>
          <w:rFonts w:ascii="Aptos" w:hAnsi="Aptos"/>
          <w:noProof/>
          <w:sz w:val="24"/>
          <w:szCs w:val="24"/>
        </w:rPr>
        <w:drawing>
          <wp:inline distT="0" distB="0" distL="0" distR="0" wp14:anchorId="24A4B330" wp14:editId="3C82BEEC">
            <wp:extent cx="5731510" cy="5620385"/>
            <wp:effectExtent l="0" t="0" r="2540" b="0"/>
            <wp:docPr id="1518369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5620385"/>
                    </a:xfrm>
                    <a:prstGeom prst="rect">
                      <a:avLst/>
                    </a:prstGeom>
                    <a:noFill/>
                    <a:ln>
                      <a:noFill/>
                    </a:ln>
                  </pic:spPr>
                </pic:pic>
              </a:graphicData>
            </a:graphic>
          </wp:inline>
        </w:drawing>
      </w:r>
    </w:p>
    <w:p w14:paraId="5E485D44" w14:textId="77777777" w:rsidR="004C08FD" w:rsidRPr="00897F58" w:rsidRDefault="004C08FD" w:rsidP="00A325B1">
      <w:pPr>
        <w:spacing w:after="0"/>
        <w:rPr>
          <w:rFonts w:ascii="Aptos" w:hAnsi="Aptos"/>
          <w:sz w:val="24"/>
          <w:szCs w:val="24"/>
        </w:rPr>
      </w:pPr>
    </w:p>
    <w:sectPr w:rsidR="004C08FD" w:rsidRPr="00897F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B2BF1"/>
    <w:multiLevelType w:val="hybridMultilevel"/>
    <w:tmpl w:val="0908D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3636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108"/>
    <w:rsid w:val="000028AF"/>
    <w:rsid w:val="000047E2"/>
    <w:rsid w:val="0000771B"/>
    <w:rsid w:val="000113AF"/>
    <w:rsid w:val="00015C40"/>
    <w:rsid w:val="0002600C"/>
    <w:rsid w:val="00026348"/>
    <w:rsid w:val="00026BC0"/>
    <w:rsid w:val="00026BE8"/>
    <w:rsid w:val="00027434"/>
    <w:rsid w:val="0003300E"/>
    <w:rsid w:val="000354E7"/>
    <w:rsid w:val="00040F97"/>
    <w:rsid w:val="0004442E"/>
    <w:rsid w:val="0005116C"/>
    <w:rsid w:val="00056448"/>
    <w:rsid w:val="000568D9"/>
    <w:rsid w:val="00062C1B"/>
    <w:rsid w:val="000658BF"/>
    <w:rsid w:val="000666FD"/>
    <w:rsid w:val="000822E5"/>
    <w:rsid w:val="000905CA"/>
    <w:rsid w:val="000937AF"/>
    <w:rsid w:val="00094AA9"/>
    <w:rsid w:val="000A0123"/>
    <w:rsid w:val="000A01DA"/>
    <w:rsid w:val="000B142A"/>
    <w:rsid w:val="000B2F62"/>
    <w:rsid w:val="000C5407"/>
    <w:rsid w:val="000C5ADF"/>
    <w:rsid w:val="000D0234"/>
    <w:rsid w:val="000D0FD7"/>
    <w:rsid w:val="000D21DA"/>
    <w:rsid w:val="000D673E"/>
    <w:rsid w:val="000E219B"/>
    <w:rsid w:val="000E2FA3"/>
    <w:rsid w:val="000E756C"/>
    <w:rsid w:val="000F07C3"/>
    <w:rsid w:val="000F0D88"/>
    <w:rsid w:val="000F13CA"/>
    <w:rsid w:val="000F2809"/>
    <w:rsid w:val="000F3139"/>
    <w:rsid w:val="000F7793"/>
    <w:rsid w:val="00100D03"/>
    <w:rsid w:val="0010523A"/>
    <w:rsid w:val="00110521"/>
    <w:rsid w:val="001113B5"/>
    <w:rsid w:val="0011420A"/>
    <w:rsid w:val="00115287"/>
    <w:rsid w:val="001222CD"/>
    <w:rsid w:val="001241CD"/>
    <w:rsid w:val="00125D74"/>
    <w:rsid w:val="00130CC9"/>
    <w:rsid w:val="00132A89"/>
    <w:rsid w:val="00133B48"/>
    <w:rsid w:val="00134B7D"/>
    <w:rsid w:val="0013762D"/>
    <w:rsid w:val="0014231C"/>
    <w:rsid w:val="00142418"/>
    <w:rsid w:val="00150721"/>
    <w:rsid w:val="00154742"/>
    <w:rsid w:val="00156B05"/>
    <w:rsid w:val="00157815"/>
    <w:rsid w:val="0016752C"/>
    <w:rsid w:val="00177108"/>
    <w:rsid w:val="00190048"/>
    <w:rsid w:val="001901E7"/>
    <w:rsid w:val="00192664"/>
    <w:rsid w:val="00194622"/>
    <w:rsid w:val="0019618D"/>
    <w:rsid w:val="00197DE7"/>
    <w:rsid w:val="001A68CD"/>
    <w:rsid w:val="001B6B4F"/>
    <w:rsid w:val="001B6DAC"/>
    <w:rsid w:val="001C5225"/>
    <w:rsid w:val="001C6342"/>
    <w:rsid w:val="001D4708"/>
    <w:rsid w:val="001E4168"/>
    <w:rsid w:val="001F1E28"/>
    <w:rsid w:val="001F6DAE"/>
    <w:rsid w:val="00201063"/>
    <w:rsid w:val="0020106B"/>
    <w:rsid w:val="00201A93"/>
    <w:rsid w:val="00205735"/>
    <w:rsid w:val="00206542"/>
    <w:rsid w:val="002065C6"/>
    <w:rsid w:val="00215ECC"/>
    <w:rsid w:val="00220E4A"/>
    <w:rsid w:val="00221154"/>
    <w:rsid w:val="002214C0"/>
    <w:rsid w:val="00221CB6"/>
    <w:rsid w:val="0022333E"/>
    <w:rsid w:val="00230E1C"/>
    <w:rsid w:val="00233350"/>
    <w:rsid w:val="00235AE2"/>
    <w:rsid w:val="00236DC5"/>
    <w:rsid w:val="002445A2"/>
    <w:rsid w:val="00253785"/>
    <w:rsid w:val="002578DC"/>
    <w:rsid w:val="0026363A"/>
    <w:rsid w:val="002836EF"/>
    <w:rsid w:val="00287C4B"/>
    <w:rsid w:val="002A12FF"/>
    <w:rsid w:val="002A1CFD"/>
    <w:rsid w:val="002A245E"/>
    <w:rsid w:val="002A7D79"/>
    <w:rsid w:val="002B5DE3"/>
    <w:rsid w:val="002B5EC5"/>
    <w:rsid w:val="002B6B91"/>
    <w:rsid w:val="002C0F50"/>
    <w:rsid w:val="002C1982"/>
    <w:rsid w:val="002D4591"/>
    <w:rsid w:val="002E710C"/>
    <w:rsid w:val="002F49A9"/>
    <w:rsid w:val="002F71E2"/>
    <w:rsid w:val="0030232F"/>
    <w:rsid w:val="00312B51"/>
    <w:rsid w:val="00316874"/>
    <w:rsid w:val="003219C5"/>
    <w:rsid w:val="0033450C"/>
    <w:rsid w:val="00335BF0"/>
    <w:rsid w:val="00335D51"/>
    <w:rsid w:val="00342B59"/>
    <w:rsid w:val="00344EF2"/>
    <w:rsid w:val="003451B7"/>
    <w:rsid w:val="0034538B"/>
    <w:rsid w:val="003569F7"/>
    <w:rsid w:val="003601E7"/>
    <w:rsid w:val="00360682"/>
    <w:rsid w:val="0038285B"/>
    <w:rsid w:val="00386341"/>
    <w:rsid w:val="00394EE6"/>
    <w:rsid w:val="00395DD7"/>
    <w:rsid w:val="0039786A"/>
    <w:rsid w:val="003B19BE"/>
    <w:rsid w:val="003C435E"/>
    <w:rsid w:val="003D0766"/>
    <w:rsid w:val="003D0C4D"/>
    <w:rsid w:val="003D4E1C"/>
    <w:rsid w:val="003E3AB1"/>
    <w:rsid w:val="003E52C0"/>
    <w:rsid w:val="003E7AA8"/>
    <w:rsid w:val="00402951"/>
    <w:rsid w:val="00403BC2"/>
    <w:rsid w:val="004120B4"/>
    <w:rsid w:val="004239F5"/>
    <w:rsid w:val="00423E51"/>
    <w:rsid w:val="00425B32"/>
    <w:rsid w:val="00430E04"/>
    <w:rsid w:val="004332D0"/>
    <w:rsid w:val="00433BB0"/>
    <w:rsid w:val="00435475"/>
    <w:rsid w:val="004411F9"/>
    <w:rsid w:val="00453A46"/>
    <w:rsid w:val="00453C7D"/>
    <w:rsid w:val="0046052C"/>
    <w:rsid w:val="00481106"/>
    <w:rsid w:val="0048237A"/>
    <w:rsid w:val="00486689"/>
    <w:rsid w:val="00495C81"/>
    <w:rsid w:val="004B0AB2"/>
    <w:rsid w:val="004B1FE5"/>
    <w:rsid w:val="004B25B4"/>
    <w:rsid w:val="004C08FD"/>
    <w:rsid w:val="004C0B11"/>
    <w:rsid w:val="004C5946"/>
    <w:rsid w:val="004C5D89"/>
    <w:rsid w:val="004D3264"/>
    <w:rsid w:val="004E274B"/>
    <w:rsid w:val="004E5C0A"/>
    <w:rsid w:val="004E74A4"/>
    <w:rsid w:val="004F1E7E"/>
    <w:rsid w:val="004F291D"/>
    <w:rsid w:val="004F448B"/>
    <w:rsid w:val="004F4D92"/>
    <w:rsid w:val="004F69F6"/>
    <w:rsid w:val="004F7BA2"/>
    <w:rsid w:val="00500DA4"/>
    <w:rsid w:val="00523A4C"/>
    <w:rsid w:val="005263B6"/>
    <w:rsid w:val="0053353E"/>
    <w:rsid w:val="0053614F"/>
    <w:rsid w:val="00537CA8"/>
    <w:rsid w:val="005408A1"/>
    <w:rsid w:val="00554533"/>
    <w:rsid w:val="00554733"/>
    <w:rsid w:val="00560187"/>
    <w:rsid w:val="005801E6"/>
    <w:rsid w:val="00582F23"/>
    <w:rsid w:val="005860A3"/>
    <w:rsid w:val="00586DF5"/>
    <w:rsid w:val="005900EB"/>
    <w:rsid w:val="0059518C"/>
    <w:rsid w:val="00596D71"/>
    <w:rsid w:val="00597BCA"/>
    <w:rsid w:val="005A1157"/>
    <w:rsid w:val="005A14E9"/>
    <w:rsid w:val="005A37BD"/>
    <w:rsid w:val="005A4666"/>
    <w:rsid w:val="005B16A4"/>
    <w:rsid w:val="005B7B9D"/>
    <w:rsid w:val="005C2983"/>
    <w:rsid w:val="005C5ECC"/>
    <w:rsid w:val="005C6B66"/>
    <w:rsid w:val="005D1702"/>
    <w:rsid w:val="005D7A13"/>
    <w:rsid w:val="005E39B2"/>
    <w:rsid w:val="006033E8"/>
    <w:rsid w:val="00610C0F"/>
    <w:rsid w:val="006114AB"/>
    <w:rsid w:val="00611AD3"/>
    <w:rsid w:val="00614375"/>
    <w:rsid w:val="0064107E"/>
    <w:rsid w:val="00645762"/>
    <w:rsid w:val="00653E31"/>
    <w:rsid w:val="00655F98"/>
    <w:rsid w:val="00662A02"/>
    <w:rsid w:val="00666684"/>
    <w:rsid w:val="00671CA3"/>
    <w:rsid w:val="00671F80"/>
    <w:rsid w:val="00674DC4"/>
    <w:rsid w:val="00682234"/>
    <w:rsid w:val="00684C3E"/>
    <w:rsid w:val="006866CB"/>
    <w:rsid w:val="006867C6"/>
    <w:rsid w:val="00687273"/>
    <w:rsid w:val="006902AB"/>
    <w:rsid w:val="00690E06"/>
    <w:rsid w:val="00695006"/>
    <w:rsid w:val="006A3B05"/>
    <w:rsid w:val="006B3547"/>
    <w:rsid w:val="006C57DD"/>
    <w:rsid w:val="006C6C89"/>
    <w:rsid w:val="006D210F"/>
    <w:rsid w:val="006D5014"/>
    <w:rsid w:val="006D67D6"/>
    <w:rsid w:val="006D703D"/>
    <w:rsid w:val="006E0DE8"/>
    <w:rsid w:val="006E442C"/>
    <w:rsid w:val="006E689E"/>
    <w:rsid w:val="006F079B"/>
    <w:rsid w:val="006F4C00"/>
    <w:rsid w:val="006F4F52"/>
    <w:rsid w:val="0070527E"/>
    <w:rsid w:val="00705BCB"/>
    <w:rsid w:val="00710319"/>
    <w:rsid w:val="00710608"/>
    <w:rsid w:val="00713852"/>
    <w:rsid w:val="00714C3C"/>
    <w:rsid w:val="007156EA"/>
    <w:rsid w:val="0071684A"/>
    <w:rsid w:val="0072322A"/>
    <w:rsid w:val="00725FEA"/>
    <w:rsid w:val="00732805"/>
    <w:rsid w:val="00733894"/>
    <w:rsid w:val="007354B1"/>
    <w:rsid w:val="007405FB"/>
    <w:rsid w:val="00742FC1"/>
    <w:rsid w:val="0075469C"/>
    <w:rsid w:val="007604F1"/>
    <w:rsid w:val="0076174A"/>
    <w:rsid w:val="00764826"/>
    <w:rsid w:val="00767AA7"/>
    <w:rsid w:val="00771483"/>
    <w:rsid w:val="007829E1"/>
    <w:rsid w:val="00783484"/>
    <w:rsid w:val="00783F38"/>
    <w:rsid w:val="00784292"/>
    <w:rsid w:val="00786773"/>
    <w:rsid w:val="00787B63"/>
    <w:rsid w:val="00790529"/>
    <w:rsid w:val="007941E6"/>
    <w:rsid w:val="00795079"/>
    <w:rsid w:val="007A65DC"/>
    <w:rsid w:val="007A7F5E"/>
    <w:rsid w:val="007B40AD"/>
    <w:rsid w:val="007B4B2C"/>
    <w:rsid w:val="007C0BD9"/>
    <w:rsid w:val="007C281C"/>
    <w:rsid w:val="007D178E"/>
    <w:rsid w:val="007D2B4E"/>
    <w:rsid w:val="007D38C7"/>
    <w:rsid w:val="007D528B"/>
    <w:rsid w:val="007D56E6"/>
    <w:rsid w:val="007E07A3"/>
    <w:rsid w:val="007E64D5"/>
    <w:rsid w:val="007E6872"/>
    <w:rsid w:val="007E6A9E"/>
    <w:rsid w:val="007F49E5"/>
    <w:rsid w:val="007F527F"/>
    <w:rsid w:val="007F60F6"/>
    <w:rsid w:val="008025CE"/>
    <w:rsid w:val="00804375"/>
    <w:rsid w:val="008050FA"/>
    <w:rsid w:val="00807F97"/>
    <w:rsid w:val="008104F8"/>
    <w:rsid w:val="00823F1D"/>
    <w:rsid w:val="00824631"/>
    <w:rsid w:val="00835BA7"/>
    <w:rsid w:val="0083753C"/>
    <w:rsid w:val="008417F5"/>
    <w:rsid w:val="00843A87"/>
    <w:rsid w:val="00843F1D"/>
    <w:rsid w:val="00845357"/>
    <w:rsid w:val="008549B7"/>
    <w:rsid w:val="00854C92"/>
    <w:rsid w:val="00857B89"/>
    <w:rsid w:val="008629EF"/>
    <w:rsid w:val="0087202C"/>
    <w:rsid w:val="0087324E"/>
    <w:rsid w:val="00875BB1"/>
    <w:rsid w:val="00880B55"/>
    <w:rsid w:val="00891AEA"/>
    <w:rsid w:val="00891B42"/>
    <w:rsid w:val="0089724B"/>
    <w:rsid w:val="00897F58"/>
    <w:rsid w:val="008B225F"/>
    <w:rsid w:val="008B234B"/>
    <w:rsid w:val="008B2F28"/>
    <w:rsid w:val="008B41DE"/>
    <w:rsid w:val="008B4DB7"/>
    <w:rsid w:val="008B62BA"/>
    <w:rsid w:val="008C03A7"/>
    <w:rsid w:val="008D0524"/>
    <w:rsid w:val="008D7361"/>
    <w:rsid w:val="008E1617"/>
    <w:rsid w:val="008E3310"/>
    <w:rsid w:val="008F5F31"/>
    <w:rsid w:val="0090204A"/>
    <w:rsid w:val="009039D8"/>
    <w:rsid w:val="009047D8"/>
    <w:rsid w:val="00920BFB"/>
    <w:rsid w:val="00921230"/>
    <w:rsid w:val="00931B70"/>
    <w:rsid w:val="009356B6"/>
    <w:rsid w:val="00937195"/>
    <w:rsid w:val="00940336"/>
    <w:rsid w:val="00943771"/>
    <w:rsid w:val="009503C1"/>
    <w:rsid w:val="00955BC0"/>
    <w:rsid w:val="00973A52"/>
    <w:rsid w:val="00981179"/>
    <w:rsid w:val="00994702"/>
    <w:rsid w:val="009A2DBA"/>
    <w:rsid w:val="009A47D9"/>
    <w:rsid w:val="009A5EF9"/>
    <w:rsid w:val="009B0CF6"/>
    <w:rsid w:val="009B2302"/>
    <w:rsid w:val="009C29AB"/>
    <w:rsid w:val="009D4C99"/>
    <w:rsid w:val="009D7E88"/>
    <w:rsid w:val="009E7AFC"/>
    <w:rsid w:val="009F5569"/>
    <w:rsid w:val="00A02769"/>
    <w:rsid w:val="00A04D83"/>
    <w:rsid w:val="00A1328B"/>
    <w:rsid w:val="00A178E7"/>
    <w:rsid w:val="00A2004D"/>
    <w:rsid w:val="00A238FA"/>
    <w:rsid w:val="00A306D2"/>
    <w:rsid w:val="00A324D3"/>
    <w:rsid w:val="00A325B1"/>
    <w:rsid w:val="00A34C05"/>
    <w:rsid w:val="00A4376B"/>
    <w:rsid w:val="00A43C7B"/>
    <w:rsid w:val="00A47A9D"/>
    <w:rsid w:val="00A52CC9"/>
    <w:rsid w:val="00A54D9B"/>
    <w:rsid w:val="00A648CE"/>
    <w:rsid w:val="00A66DBF"/>
    <w:rsid w:val="00A67FAA"/>
    <w:rsid w:val="00A702D0"/>
    <w:rsid w:val="00A7054E"/>
    <w:rsid w:val="00A71507"/>
    <w:rsid w:val="00A71D28"/>
    <w:rsid w:val="00A80C9B"/>
    <w:rsid w:val="00A81EF1"/>
    <w:rsid w:val="00A8293B"/>
    <w:rsid w:val="00A93DF9"/>
    <w:rsid w:val="00A95CDD"/>
    <w:rsid w:val="00A9634B"/>
    <w:rsid w:val="00AA5CD8"/>
    <w:rsid w:val="00AB0F89"/>
    <w:rsid w:val="00AC0204"/>
    <w:rsid w:val="00AC22C1"/>
    <w:rsid w:val="00AC69BC"/>
    <w:rsid w:val="00AD0416"/>
    <w:rsid w:val="00AD0B67"/>
    <w:rsid w:val="00AD196A"/>
    <w:rsid w:val="00AD4AEF"/>
    <w:rsid w:val="00AD6CCF"/>
    <w:rsid w:val="00AD7D62"/>
    <w:rsid w:val="00AE3F80"/>
    <w:rsid w:val="00AE41F4"/>
    <w:rsid w:val="00AF4D93"/>
    <w:rsid w:val="00AF54A3"/>
    <w:rsid w:val="00AF5B1B"/>
    <w:rsid w:val="00AF6D8D"/>
    <w:rsid w:val="00B026DD"/>
    <w:rsid w:val="00B055EB"/>
    <w:rsid w:val="00B06E49"/>
    <w:rsid w:val="00B128B5"/>
    <w:rsid w:val="00B1457F"/>
    <w:rsid w:val="00B1631E"/>
    <w:rsid w:val="00B172DE"/>
    <w:rsid w:val="00B21664"/>
    <w:rsid w:val="00B2766B"/>
    <w:rsid w:val="00B50027"/>
    <w:rsid w:val="00B6043E"/>
    <w:rsid w:val="00B6140D"/>
    <w:rsid w:val="00B74BC2"/>
    <w:rsid w:val="00B80BBF"/>
    <w:rsid w:val="00B90AED"/>
    <w:rsid w:val="00B92CDE"/>
    <w:rsid w:val="00B9782B"/>
    <w:rsid w:val="00BA0336"/>
    <w:rsid w:val="00BA6D5D"/>
    <w:rsid w:val="00BA74A1"/>
    <w:rsid w:val="00BA76FD"/>
    <w:rsid w:val="00BB36B7"/>
    <w:rsid w:val="00BB61A0"/>
    <w:rsid w:val="00BB7BD1"/>
    <w:rsid w:val="00BC031B"/>
    <w:rsid w:val="00BC20F4"/>
    <w:rsid w:val="00BC317D"/>
    <w:rsid w:val="00BC5B6B"/>
    <w:rsid w:val="00BD3A3B"/>
    <w:rsid w:val="00BD52DE"/>
    <w:rsid w:val="00C0514E"/>
    <w:rsid w:val="00C05583"/>
    <w:rsid w:val="00C11E6C"/>
    <w:rsid w:val="00C2241F"/>
    <w:rsid w:val="00C27BFA"/>
    <w:rsid w:val="00C42256"/>
    <w:rsid w:val="00C51F9B"/>
    <w:rsid w:val="00C53A79"/>
    <w:rsid w:val="00C54D3F"/>
    <w:rsid w:val="00C55DEB"/>
    <w:rsid w:val="00C563BC"/>
    <w:rsid w:val="00C567A8"/>
    <w:rsid w:val="00C61467"/>
    <w:rsid w:val="00C6164D"/>
    <w:rsid w:val="00C618DF"/>
    <w:rsid w:val="00C6500F"/>
    <w:rsid w:val="00C673B4"/>
    <w:rsid w:val="00C811E3"/>
    <w:rsid w:val="00C900A4"/>
    <w:rsid w:val="00C939DE"/>
    <w:rsid w:val="00C93A63"/>
    <w:rsid w:val="00CA40D4"/>
    <w:rsid w:val="00CA4AE8"/>
    <w:rsid w:val="00CB12C9"/>
    <w:rsid w:val="00CC0A82"/>
    <w:rsid w:val="00CD3F1D"/>
    <w:rsid w:val="00D14AC7"/>
    <w:rsid w:val="00D15708"/>
    <w:rsid w:val="00D161B2"/>
    <w:rsid w:val="00D245AF"/>
    <w:rsid w:val="00D37876"/>
    <w:rsid w:val="00D4206E"/>
    <w:rsid w:val="00D42D63"/>
    <w:rsid w:val="00D51EB5"/>
    <w:rsid w:val="00D53237"/>
    <w:rsid w:val="00D62F6B"/>
    <w:rsid w:val="00D7387D"/>
    <w:rsid w:val="00D749B2"/>
    <w:rsid w:val="00D76AC6"/>
    <w:rsid w:val="00D822B6"/>
    <w:rsid w:val="00D907D5"/>
    <w:rsid w:val="00D90CC0"/>
    <w:rsid w:val="00D92AE4"/>
    <w:rsid w:val="00DB0FC3"/>
    <w:rsid w:val="00DC2EBD"/>
    <w:rsid w:val="00DC3884"/>
    <w:rsid w:val="00DC5044"/>
    <w:rsid w:val="00DD40EA"/>
    <w:rsid w:val="00DD7C31"/>
    <w:rsid w:val="00DE0D9A"/>
    <w:rsid w:val="00DF17B5"/>
    <w:rsid w:val="00DF2ACF"/>
    <w:rsid w:val="00DF5674"/>
    <w:rsid w:val="00DF6495"/>
    <w:rsid w:val="00E01522"/>
    <w:rsid w:val="00E01F71"/>
    <w:rsid w:val="00E0234A"/>
    <w:rsid w:val="00E04B30"/>
    <w:rsid w:val="00E123E0"/>
    <w:rsid w:val="00E221FA"/>
    <w:rsid w:val="00E26A10"/>
    <w:rsid w:val="00E31533"/>
    <w:rsid w:val="00E32FEE"/>
    <w:rsid w:val="00E3329E"/>
    <w:rsid w:val="00E45FA2"/>
    <w:rsid w:val="00E46BC9"/>
    <w:rsid w:val="00E53991"/>
    <w:rsid w:val="00E54000"/>
    <w:rsid w:val="00E640DB"/>
    <w:rsid w:val="00E67F1E"/>
    <w:rsid w:val="00E72566"/>
    <w:rsid w:val="00E82CC2"/>
    <w:rsid w:val="00E904B9"/>
    <w:rsid w:val="00E92AD4"/>
    <w:rsid w:val="00EA565C"/>
    <w:rsid w:val="00EA6C67"/>
    <w:rsid w:val="00EB154A"/>
    <w:rsid w:val="00EC3D61"/>
    <w:rsid w:val="00EC4138"/>
    <w:rsid w:val="00EE03C5"/>
    <w:rsid w:val="00EE11F0"/>
    <w:rsid w:val="00EE2271"/>
    <w:rsid w:val="00EF0F5F"/>
    <w:rsid w:val="00F0791A"/>
    <w:rsid w:val="00F11D5D"/>
    <w:rsid w:val="00F13DDB"/>
    <w:rsid w:val="00F1436C"/>
    <w:rsid w:val="00F14662"/>
    <w:rsid w:val="00F16795"/>
    <w:rsid w:val="00F20A6E"/>
    <w:rsid w:val="00F21397"/>
    <w:rsid w:val="00F222F6"/>
    <w:rsid w:val="00F24E89"/>
    <w:rsid w:val="00F30A26"/>
    <w:rsid w:val="00F31EBC"/>
    <w:rsid w:val="00F32B3A"/>
    <w:rsid w:val="00F356B8"/>
    <w:rsid w:val="00F41AC7"/>
    <w:rsid w:val="00F45A89"/>
    <w:rsid w:val="00F50EA2"/>
    <w:rsid w:val="00F5187C"/>
    <w:rsid w:val="00F557A6"/>
    <w:rsid w:val="00F567A0"/>
    <w:rsid w:val="00F56BE3"/>
    <w:rsid w:val="00F57BB3"/>
    <w:rsid w:val="00F623AC"/>
    <w:rsid w:val="00F70045"/>
    <w:rsid w:val="00F74C76"/>
    <w:rsid w:val="00F84441"/>
    <w:rsid w:val="00F86108"/>
    <w:rsid w:val="00FA5575"/>
    <w:rsid w:val="00FA5B8B"/>
    <w:rsid w:val="00FC4D5E"/>
    <w:rsid w:val="00FC76EE"/>
    <w:rsid w:val="00FD1A8C"/>
    <w:rsid w:val="00FD5A58"/>
    <w:rsid w:val="00FD6391"/>
    <w:rsid w:val="00FD70CF"/>
    <w:rsid w:val="00FE669F"/>
    <w:rsid w:val="00FF09BE"/>
    <w:rsid w:val="00FF10F0"/>
    <w:rsid w:val="00FF33A2"/>
    <w:rsid w:val="00FF5933"/>
    <w:rsid w:val="08277C4A"/>
    <w:rsid w:val="43262739"/>
    <w:rsid w:val="58067BC8"/>
    <w:rsid w:val="58D64FE8"/>
    <w:rsid w:val="5A722049"/>
    <w:rsid w:val="7509C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558D"/>
  <w15:chartTrackingRefBased/>
  <w15:docId w15:val="{641CEC29-B7CD-4BD8-A2AD-4B7C211A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61A0"/>
    <w:pPr>
      <w:autoSpaceDE w:val="0"/>
      <w:autoSpaceDN w:val="0"/>
      <w:adjustRightInd w:val="0"/>
      <w:spacing w:after="0" w:line="240" w:lineRule="auto"/>
    </w:pPr>
    <w:rPr>
      <w:rFonts w:ascii="Arial" w:eastAsia="Calibri" w:hAnsi="Arial" w:cs="Arial"/>
      <w:color w:val="000000"/>
      <w:sz w:val="24"/>
      <w:szCs w:val="24"/>
      <w:lang w:eastAsia="en-GB"/>
    </w:rPr>
  </w:style>
  <w:style w:type="table" w:styleId="TableGrid">
    <w:name w:val="Table Grid"/>
    <w:basedOn w:val="TableNormal"/>
    <w:uiPriority w:val="39"/>
    <w:rsid w:val="00686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44"/>
    <w:pPr>
      <w:ind w:left="720"/>
      <w:contextualSpacing/>
    </w:pPr>
  </w:style>
  <w:style w:type="paragraph" w:customStyle="1" w:styleId="xxmsonormal">
    <w:name w:val="x_xmsonormal"/>
    <w:basedOn w:val="Normal"/>
    <w:rsid w:val="004C0B1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858307">
      <w:bodyDiv w:val="1"/>
      <w:marLeft w:val="0"/>
      <w:marRight w:val="0"/>
      <w:marTop w:val="0"/>
      <w:marBottom w:val="0"/>
      <w:divBdr>
        <w:top w:val="none" w:sz="0" w:space="0" w:color="auto"/>
        <w:left w:val="none" w:sz="0" w:space="0" w:color="auto"/>
        <w:bottom w:val="none" w:sz="0" w:space="0" w:color="auto"/>
        <w:right w:val="none" w:sz="0" w:space="0" w:color="auto"/>
      </w:divBdr>
    </w:div>
    <w:div w:id="111949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Design and Access Statement</FileType1>
    <_Flow_SignoffStatus xmlns="0cd06ba8-3d0c-4461-b1b9-cc99cc46e70a" xsi:nil="true"/>
    <Public xmlns="f4edfb27-fdcf-4944-9520-fd54d4f1d725">true</Publ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7E826-8461-4381-A1A1-E79B346587F6}"/>
</file>

<file path=customXml/itemProps2.xml><?xml version="1.0" encoding="utf-8"?>
<ds:datastoreItem xmlns:ds="http://schemas.openxmlformats.org/officeDocument/2006/customXml" ds:itemID="{9FD19430-FDBD-4EB6-8DE6-0513274F4C32}">
  <ds:schemaRefs>
    <ds:schemaRef ds:uri="http://schemas.microsoft.com/office/2006/metadata/properties"/>
    <ds:schemaRef ds:uri="http://schemas.microsoft.com/office/infopath/2007/PartnerControls"/>
    <ds:schemaRef ds:uri="474685c8-9aa1-4880-bba1-e5e6573b521b"/>
    <ds:schemaRef ds:uri="http://schemas.microsoft.com/sharepoint.v3"/>
    <ds:schemaRef ds:uri="dab537bb-c3ce-4a0c-b98e-09444cb316f3"/>
  </ds:schemaRefs>
</ds:datastoreItem>
</file>

<file path=customXml/itemProps3.xml><?xml version="1.0" encoding="utf-8"?>
<ds:datastoreItem xmlns:ds="http://schemas.openxmlformats.org/officeDocument/2006/customXml" ds:itemID="{10642F3A-C4B7-499B-B369-C6C07C73F1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991</Words>
  <Characters>5649</Characters>
  <Application>Microsoft Office Word</Application>
  <DocSecurity>0</DocSecurity>
  <Lines>47</Lines>
  <Paragraphs>13</Paragraphs>
  <ScaleCrop>false</ScaleCrop>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Buttery , Karen (BUSINESS IMPROVEMENT &amp; INTELLIGENCE ADV)</dc:creator>
  <cp:keywords/>
  <dc:description/>
  <cp:lastModifiedBy>Routledge , Angela (HERITAGE EXPERIENCE &amp; OPERATIONS MANAGER)</cp:lastModifiedBy>
  <cp:revision>309</cp:revision>
  <cp:lastPrinted>2022-04-15T09:48:00Z</cp:lastPrinted>
  <dcterms:created xsi:type="dcterms:W3CDTF">2022-04-13T13:02:00Z</dcterms:created>
  <dcterms:modified xsi:type="dcterms:W3CDTF">2025-09-19T11:46:00Z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5" name="docLang">
    <vt:lpwstr>en</vt:lpwstr>
  </property>
</Properties>
</file>