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C9" w:rsidRPr="009D593E" w:rsidRDefault="006820F7" w:rsidP="00E408BC">
      <w:pPr>
        <w:jc w:val="both"/>
        <w:rPr>
          <w:rFonts w:ascii="Arial" w:hAnsi="Arial" w:cs="Arial"/>
          <w:sz w:val="32"/>
          <w:szCs w:val="32"/>
        </w:rPr>
      </w:pPr>
      <w:r>
        <w:rPr>
          <w:rFonts w:ascii="Arial" w:hAnsi="Arial" w:cs="Arial"/>
          <w:sz w:val="24"/>
          <w:szCs w:val="24"/>
        </w:rPr>
        <w:t>November</w:t>
      </w:r>
      <w:r w:rsidR="002004C9" w:rsidRPr="009D593E">
        <w:rPr>
          <w:rFonts w:ascii="Arial" w:hAnsi="Arial" w:cs="Arial"/>
          <w:sz w:val="24"/>
          <w:szCs w:val="24"/>
          <w:lang w:val="en-US"/>
        </w:rPr>
        <w:t>, 201</w:t>
      </w:r>
      <w:r>
        <w:rPr>
          <w:rFonts w:ascii="Arial" w:hAnsi="Arial" w:cs="Arial"/>
          <w:sz w:val="24"/>
          <w:szCs w:val="24"/>
          <w:lang w:val="en-US"/>
        </w:rPr>
        <w:t>7</w:t>
      </w: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Pr="006820F7" w:rsidRDefault="006820F7" w:rsidP="004B7B46">
      <w:pPr>
        <w:jc w:val="center"/>
        <w:rPr>
          <w:b/>
          <w:bCs/>
          <w:sz w:val="28"/>
          <w:szCs w:val="28"/>
        </w:rPr>
      </w:pPr>
      <w:r w:rsidRPr="006820F7">
        <w:rPr>
          <w:b/>
          <w:bCs/>
          <w:sz w:val="28"/>
          <w:szCs w:val="28"/>
        </w:rPr>
        <w:t>Job No. 2423</w:t>
      </w:r>
    </w:p>
    <w:p w:rsidR="002004C9" w:rsidRDefault="002004C9" w:rsidP="004B7B46">
      <w:pPr>
        <w:jc w:val="center"/>
        <w:rPr>
          <w:b/>
          <w:bCs/>
        </w:rPr>
      </w:pPr>
    </w:p>
    <w:p w:rsidR="002004C9" w:rsidRDefault="002004C9" w:rsidP="004B7B46">
      <w:pPr>
        <w:jc w:val="center"/>
        <w:rPr>
          <w:b/>
          <w:bCs/>
        </w:rPr>
      </w:pPr>
    </w:p>
    <w:p w:rsidR="002004C9" w:rsidRDefault="002004C9" w:rsidP="004B7B46">
      <w:pPr>
        <w:jc w:val="center"/>
        <w:rPr>
          <w:b/>
          <w:bCs/>
        </w:rPr>
      </w:pPr>
    </w:p>
    <w:p w:rsidR="002004C9" w:rsidRDefault="002004C9" w:rsidP="004B7B46">
      <w:pPr>
        <w:spacing w:after="0"/>
        <w:jc w:val="center"/>
        <w:rPr>
          <w:sz w:val="20"/>
          <w:szCs w:val="20"/>
        </w:rPr>
      </w:pPr>
      <w:r w:rsidRPr="004B7B46">
        <w:rPr>
          <w:sz w:val="20"/>
          <w:szCs w:val="20"/>
        </w:rPr>
        <w:t>PREPARED BY ACUMEN DESIGNERS &amp;</w:t>
      </w:r>
      <w:r>
        <w:rPr>
          <w:sz w:val="20"/>
          <w:szCs w:val="20"/>
        </w:rPr>
        <w:t xml:space="preserve">ARCHITECTS LTD  </w:t>
      </w:r>
    </w:p>
    <w:p w:rsidR="002004C9" w:rsidRPr="009D593E" w:rsidRDefault="002004C9" w:rsidP="004B7B46">
      <w:pPr>
        <w:spacing w:after="0"/>
        <w:jc w:val="center"/>
        <w:rPr>
          <w:sz w:val="20"/>
          <w:szCs w:val="20"/>
        </w:rPr>
      </w:pPr>
      <w:r w:rsidRPr="009D593E">
        <w:rPr>
          <w:sz w:val="20"/>
          <w:szCs w:val="20"/>
        </w:rPr>
        <w:t>Headrow House, Old Leeds Road, Huddersfield HD1 1SG</w:t>
      </w:r>
      <w:r w:rsidRPr="009D593E">
        <w:rPr>
          <w:sz w:val="20"/>
          <w:szCs w:val="20"/>
        </w:rPr>
        <w:tab/>
        <w:t>Tel: 01484 546000</w:t>
      </w:r>
    </w:p>
    <w:p w:rsidR="002004C9" w:rsidRPr="00872D5C" w:rsidRDefault="00F15F37" w:rsidP="004B7B46">
      <w:pPr>
        <w:spacing w:after="0"/>
        <w:jc w:val="center"/>
        <w:rPr>
          <w:b/>
          <w:bCs/>
        </w:rPr>
      </w:pPr>
      <w:r>
        <w:rPr>
          <w:b/>
          <w:bCs/>
          <w:noProof/>
          <w:lang w:eastAsia="en-GB"/>
        </w:rPr>
        <w:drawing>
          <wp:inline distT="0" distB="0" distL="0" distR="0">
            <wp:extent cx="2705100" cy="774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5100" cy="774700"/>
                    </a:xfrm>
                    <a:prstGeom prst="rect">
                      <a:avLst/>
                    </a:prstGeom>
                    <a:noFill/>
                    <a:ln>
                      <a:noFill/>
                    </a:ln>
                  </pic:spPr>
                </pic:pic>
              </a:graphicData>
            </a:graphic>
          </wp:inline>
        </w:drawing>
      </w:r>
      <w:r w:rsidR="007F6425" w:rsidRPr="007F6425">
        <w:rPr>
          <w:noProof/>
          <w:lang w:eastAsia="en-GB"/>
        </w:rPr>
        <w:pict>
          <v:rect id="Rectangle 9" o:spid="_x0000_s1026" style="position:absolute;left:0;text-align:left;margin-left:29.8pt;margin-top:433.55pt;width:535.75pt;height:5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" o:allowincell="f" fillcolor="#a5a5a5" stroked="f">
            <v:fill opacity="46003f"/>
            <v:textbox style="mso-fit-shape-to-text:t" inset="18pt,0,18pt,0">
              <w:txbxContent>
                <w:tbl>
                  <w:tblPr>
                    <w:tblW w:w="5000" w:type="pct"/>
                    <w:tblInd w:w="-358" w:type="dxa"/>
                    <w:tblCellMar>
                      <w:left w:w="360" w:type="dxa"/>
                      <w:right w:w="360" w:type="dxa"/>
                    </w:tblCellMar>
                    <w:tblLook w:val="00A0"/>
                  </w:tblPr>
                  <w:tblGrid>
                    <w:gridCol w:w="2146"/>
                    <w:gridCol w:w="8584"/>
                  </w:tblGrid>
                  <w:tr w:rsidR="00386F52" w:rsidRPr="00C651CF">
                    <w:trPr>
                      <w:trHeight w:val="1080"/>
                    </w:trPr>
                    <w:tc>
                      <w:tcPr>
                        <w:tcW w:w="1000" w:type="pct"/>
                        <w:shd w:val="clear" w:color="auto" w:fill="000000"/>
                        <w:vAlign w:val="center"/>
                      </w:tcPr>
                      <w:p w:rsidR="00386F52" w:rsidRPr="00C651CF" w:rsidRDefault="00386F52" w:rsidP="002E71B2">
                        <w:pPr>
                          <w:pStyle w:val="NoSpacing"/>
                          <w:rPr>
                            <w:rFonts w:cs="Times New Roman"/>
                            <w:smallCaps/>
                            <w:sz w:val="40"/>
                            <w:szCs w:val="40"/>
                          </w:rPr>
                        </w:pPr>
                        <w:r w:rsidRPr="00C651CF">
                          <w:rPr>
                            <w:smallCaps/>
                            <w:sz w:val="20"/>
                            <w:szCs w:val="20"/>
                          </w:rPr>
                          <w:t xml:space="preserve">PLANNING, </w:t>
                        </w:r>
                        <w:r w:rsidRPr="00C651CF">
                          <w:rPr>
                            <w:smallCaps/>
                            <w:sz w:val="20"/>
                            <w:szCs w:val="20"/>
                            <w:lang w:val="en-GB"/>
                          </w:rPr>
                          <w:t>DESIGN              &amp; ACCESS STATEMENT</w:t>
                        </w:r>
                      </w:p>
                    </w:tc>
                    <w:tc>
                      <w:tcPr>
                        <w:tcW w:w="4000" w:type="pct"/>
                        <w:vAlign w:val="center"/>
                      </w:tcPr>
                      <w:p w:rsidR="00386F52" w:rsidRPr="00C651CF" w:rsidRDefault="00386F52" w:rsidP="008C7146">
                        <w:pPr>
                          <w:pStyle w:val="NoSpacing"/>
                          <w:jc w:val="center"/>
                          <w:rPr>
                            <w:rFonts w:cs="Times New Roman"/>
                            <w:smallCaps/>
                            <w:color w:val="FFFFFF"/>
                            <w:sz w:val="48"/>
                            <w:szCs w:val="48"/>
                          </w:rPr>
                        </w:pPr>
                        <w:r>
                          <w:rPr>
                            <w:smallCaps/>
                            <w:color w:val="FFFFFF"/>
                            <w:sz w:val="40"/>
                            <w:szCs w:val="40"/>
                          </w:rPr>
                          <w:t>Apartment Block, Three Horseshoes Public House, Brierley S72 9JT</w:t>
                        </w:r>
                      </w:p>
                    </w:tc>
                  </w:tr>
                </w:tbl>
                <w:p w:rsidR="00386F52" w:rsidRDefault="00386F52">
                  <w:pPr>
                    <w:pStyle w:val="NoSpacing"/>
                    <w:spacing w:line="14" w:lineRule="exact"/>
                    <w:rPr>
                      <w:rFonts w:cs="Times New Roman"/>
                    </w:rPr>
                  </w:pPr>
                </w:p>
              </w:txbxContent>
            </v:textbox>
            <w10:wrap anchorx="page" anchory="page"/>
          </v:rect>
        </w:pict>
      </w:r>
      <w:r w:rsidR="002004C9">
        <w:rPr>
          <w:b/>
          <w:bCs/>
        </w:rPr>
        <w:br w:type="page"/>
      </w:r>
    </w:p>
    <w:p w:rsidR="002004C9" w:rsidRPr="00C87B01" w:rsidRDefault="002004C9" w:rsidP="00027268">
      <w:pPr>
        <w:rPr>
          <w:rFonts w:ascii="Arial" w:hAnsi="Arial" w:cs="Arial"/>
          <w:b/>
          <w:bCs/>
        </w:rPr>
      </w:pPr>
      <w:r w:rsidRPr="00C87B01">
        <w:rPr>
          <w:rFonts w:ascii="Arial" w:hAnsi="Arial" w:cs="Arial"/>
          <w:b/>
          <w:bCs/>
        </w:rPr>
        <w:lastRenderedPageBreak/>
        <w:t xml:space="preserve">CONTENTS </w:t>
      </w:r>
    </w:p>
    <w:p w:rsidR="002004C9" w:rsidRDefault="002004C9" w:rsidP="00027268">
      <w:pPr>
        <w:jc w:val="right"/>
        <w:rPr>
          <w:rFonts w:ascii="Arial" w:hAnsi="Arial" w:cs="Arial"/>
        </w:rPr>
      </w:pPr>
    </w:p>
    <w:p w:rsidR="002004C9" w:rsidRDefault="002004C9" w:rsidP="00027268">
      <w:pPr>
        <w:jc w:val="right"/>
        <w:rPr>
          <w:rFonts w:ascii="Arial" w:hAnsi="Arial" w:cs="Arial"/>
        </w:rPr>
      </w:pPr>
    </w:p>
    <w:p w:rsidR="002004C9" w:rsidRDefault="002004C9" w:rsidP="00027268">
      <w:pPr>
        <w:jc w:val="right"/>
        <w:rPr>
          <w:rFonts w:ascii="Arial" w:hAnsi="Arial" w:cs="Arial"/>
        </w:rPr>
      </w:pPr>
    </w:p>
    <w:p w:rsidR="002004C9" w:rsidRDefault="002004C9" w:rsidP="00027268">
      <w:pPr>
        <w:jc w:val="right"/>
        <w:rPr>
          <w:rFonts w:ascii="Arial" w:hAnsi="Arial" w:cs="Arial"/>
        </w:rPr>
      </w:pPr>
    </w:p>
    <w:tbl>
      <w:tblPr>
        <w:tblW w:w="0" w:type="auto"/>
        <w:tblInd w:w="-106" w:type="dxa"/>
        <w:tblLook w:val="00A0"/>
      </w:tblPr>
      <w:tblGrid>
        <w:gridCol w:w="709"/>
        <w:gridCol w:w="6989"/>
        <w:gridCol w:w="1100"/>
      </w:tblGrid>
      <w:tr w:rsidR="002004C9" w:rsidRPr="00C651CF" w:rsidTr="000163C6">
        <w:tc>
          <w:tcPr>
            <w:tcW w:w="709" w:type="dxa"/>
          </w:tcPr>
          <w:p w:rsidR="002004C9" w:rsidRPr="00C651CF" w:rsidRDefault="002004C9" w:rsidP="00C651CF">
            <w:pPr>
              <w:spacing w:after="0" w:line="240" w:lineRule="auto"/>
              <w:jc w:val="both"/>
              <w:rPr>
                <w:rFonts w:ascii="Arial" w:hAnsi="Arial" w:cs="Arial"/>
                <w:sz w:val="24"/>
                <w:szCs w:val="24"/>
              </w:rPr>
            </w:pPr>
          </w:p>
        </w:tc>
        <w:tc>
          <w:tcPr>
            <w:tcW w:w="6989" w:type="dxa"/>
          </w:tcPr>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tc>
        <w:tc>
          <w:tcPr>
            <w:tcW w:w="1100" w:type="dxa"/>
          </w:tcPr>
          <w:p w:rsidR="002004C9" w:rsidRPr="00C651CF" w:rsidRDefault="002004C9" w:rsidP="00C651CF">
            <w:pPr>
              <w:spacing w:after="0" w:line="240" w:lineRule="auto"/>
              <w:rPr>
                <w:rFonts w:ascii="Arial" w:hAnsi="Arial" w:cs="Arial"/>
                <w:sz w:val="24"/>
                <w:szCs w:val="24"/>
              </w:rPr>
            </w:pPr>
            <w:r w:rsidRPr="00C651CF">
              <w:rPr>
                <w:rFonts w:ascii="Arial" w:hAnsi="Arial" w:cs="Arial"/>
                <w:sz w:val="24"/>
                <w:szCs w:val="24"/>
              </w:rPr>
              <w:t>PAGE NO</w:t>
            </w:r>
          </w:p>
          <w:p w:rsidR="002004C9" w:rsidRPr="00C651CF" w:rsidRDefault="002004C9" w:rsidP="00C651CF">
            <w:pPr>
              <w:spacing w:after="0" w:line="240" w:lineRule="auto"/>
              <w:rPr>
                <w:rFonts w:ascii="Arial" w:hAnsi="Arial" w:cs="Arial"/>
                <w:sz w:val="24"/>
                <w:szCs w:val="24"/>
              </w:rPr>
            </w:pPr>
          </w:p>
          <w:p w:rsidR="002004C9" w:rsidRPr="00C651CF" w:rsidRDefault="002004C9" w:rsidP="00C651CF">
            <w:pPr>
              <w:spacing w:after="0" w:line="240" w:lineRule="auto"/>
              <w:rPr>
                <w:rFonts w:ascii="Arial" w:hAnsi="Arial" w:cs="Arial"/>
                <w:sz w:val="24"/>
                <w:szCs w:val="24"/>
              </w:rPr>
            </w:pPr>
          </w:p>
          <w:p w:rsidR="002004C9" w:rsidRPr="00C651CF" w:rsidRDefault="002004C9" w:rsidP="00C651CF">
            <w:pPr>
              <w:spacing w:after="0" w:line="240" w:lineRule="auto"/>
              <w:rPr>
                <w:rFonts w:ascii="Arial" w:hAnsi="Arial" w:cs="Arial"/>
                <w:sz w:val="24"/>
                <w:szCs w:val="24"/>
              </w:rPr>
            </w:pPr>
          </w:p>
        </w:tc>
      </w:tr>
      <w:tr w:rsidR="002004C9" w:rsidRPr="00C651CF" w:rsidTr="000163C6">
        <w:tc>
          <w:tcPr>
            <w:tcW w:w="709" w:type="dxa"/>
          </w:tcPr>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tc>
        <w:tc>
          <w:tcPr>
            <w:tcW w:w="6989" w:type="dxa"/>
          </w:tcPr>
          <w:p w:rsidR="002004C9" w:rsidRPr="00C651CF" w:rsidRDefault="002004C9" w:rsidP="00C651CF">
            <w:pPr>
              <w:spacing w:after="0" w:line="240" w:lineRule="auto"/>
              <w:rPr>
                <w:rFonts w:ascii="Arial" w:hAnsi="Arial" w:cs="Arial"/>
                <w:sz w:val="24"/>
                <w:szCs w:val="24"/>
              </w:rPr>
            </w:pPr>
            <w:r w:rsidRPr="00C651CF">
              <w:rPr>
                <w:rFonts w:ascii="Arial" w:hAnsi="Arial" w:cs="Arial"/>
                <w:sz w:val="24"/>
                <w:szCs w:val="24"/>
              </w:rPr>
              <w:t>CONTENTS ……………………...……......</w:t>
            </w:r>
            <w:r>
              <w:rPr>
                <w:rFonts w:ascii="Arial" w:hAnsi="Arial" w:cs="Arial"/>
                <w:sz w:val="24"/>
                <w:szCs w:val="24"/>
              </w:rPr>
              <w:t>...................</w:t>
            </w:r>
            <w:r w:rsidRPr="00C651CF">
              <w:rPr>
                <w:rFonts w:ascii="Arial" w:hAnsi="Arial" w:cs="Arial"/>
                <w:sz w:val="24"/>
                <w:szCs w:val="24"/>
              </w:rPr>
              <w:t>................</w:t>
            </w:r>
          </w:p>
        </w:tc>
        <w:tc>
          <w:tcPr>
            <w:tcW w:w="1100" w:type="dxa"/>
          </w:tcPr>
          <w:p w:rsidR="002004C9" w:rsidRPr="00C651CF" w:rsidRDefault="002004C9" w:rsidP="00C651CF">
            <w:pPr>
              <w:spacing w:after="0" w:line="240" w:lineRule="auto"/>
              <w:rPr>
                <w:rFonts w:ascii="Arial" w:hAnsi="Arial" w:cs="Arial"/>
                <w:sz w:val="24"/>
                <w:szCs w:val="24"/>
              </w:rPr>
            </w:pPr>
            <w:r w:rsidRPr="00C651CF">
              <w:rPr>
                <w:rFonts w:ascii="Arial" w:hAnsi="Arial" w:cs="Arial"/>
                <w:sz w:val="24"/>
                <w:szCs w:val="24"/>
              </w:rPr>
              <w:t>2</w:t>
            </w:r>
          </w:p>
        </w:tc>
      </w:tr>
      <w:tr w:rsidR="002004C9" w:rsidRPr="00C651CF" w:rsidTr="000163C6">
        <w:tc>
          <w:tcPr>
            <w:tcW w:w="709" w:type="dxa"/>
          </w:tcPr>
          <w:p w:rsidR="002004C9" w:rsidRPr="00C651CF" w:rsidRDefault="00142396" w:rsidP="00C651CF">
            <w:pPr>
              <w:spacing w:after="0" w:line="240" w:lineRule="auto"/>
              <w:jc w:val="both"/>
              <w:rPr>
                <w:rFonts w:ascii="Arial" w:hAnsi="Arial" w:cs="Arial"/>
                <w:sz w:val="24"/>
                <w:szCs w:val="24"/>
              </w:rPr>
            </w:pPr>
            <w:r>
              <w:rPr>
                <w:rFonts w:ascii="Arial" w:hAnsi="Arial" w:cs="Arial"/>
                <w:sz w:val="24"/>
                <w:szCs w:val="24"/>
              </w:rPr>
              <w:t>1</w:t>
            </w:r>
            <w:r w:rsidR="002004C9" w:rsidRPr="00C651CF">
              <w:rPr>
                <w:rFonts w:ascii="Arial" w:hAnsi="Arial" w:cs="Arial"/>
                <w:sz w:val="24"/>
                <w:szCs w:val="24"/>
              </w:rPr>
              <w:t>.</w:t>
            </w: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tc>
        <w:tc>
          <w:tcPr>
            <w:tcW w:w="6989" w:type="dxa"/>
          </w:tcPr>
          <w:p w:rsidR="002004C9" w:rsidRPr="00C651CF" w:rsidRDefault="002004C9" w:rsidP="00C651CF">
            <w:pPr>
              <w:spacing w:after="0" w:line="240" w:lineRule="auto"/>
              <w:rPr>
                <w:rFonts w:ascii="Arial" w:hAnsi="Arial" w:cs="Arial"/>
                <w:sz w:val="24"/>
                <w:szCs w:val="24"/>
              </w:rPr>
            </w:pPr>
            <w:r w:rsidRPr="00C651CF">
              <w:rPr>
                <w:rFonts w:ascii="Arial" w:hAnsi="Arial" w:cs="Arial"/>
                <w:sz w:val="24"/>
                <w:szCs w:val="24"/>
              </w:rPr>
              <w:t>INTRODUCTION …………...…………………</w:t>
            </w:r>
            <w:r>
              <w:rPr>
                <w:rFonts w:ascii="Arial" w:hAnsi="Arial" w:cs="Arial"/>
                <w:sz w:val="24"/>
                <w:szCs w:val="24"/>
              </w:rPr>
              <w:t>……………….</w:t>
            </w:r>
            <w:r w:rsidRPr="00C651CF">
              <w:rPr>
                <w:rFonts w:ascii="Arial" w:hAnsi="Arial" w:cs="Arial"/>
                <w:sz w:val="24"/>
                <w:szCs w:val="24"/>
              </w:rPr>
              <w:t>……</w:t>
            </w:r>
          </w:p>
        </w:tc>
        <w:tc>
          <w:tcPr>
            <w:tcW w:w="1100" w:type="dxa"/>
          </w:tcPr>
          <w:p w:rsidR="002004C9" w:rsidRPr="00C651CF" w:rsidRDefault="002004C9" w:rsidP="00C651CF">
            <w:pPr>
              <w:spacing w:after="0" w:line="240" w:lineRule="auto"/>
              <w:rPr>
                <w:rFonts w:ascii="Arial" w:hAnsi="Arial" w:cs="Arial"/>
                <w:sz w:val="24"/>
                <w:szCs w:val="24"/>
              </w:rPr>
            </w:pPr>
            <w:r w:rsidRPr="00C651CF">
              <w:rPr>
                <w:rFonts w:ascii="Arial" w:hAnsi="Arial" w:cs="Arial"/>
                <w:sz w:val="24"/>
                <w:szCs w:val="24"/>
              </w:rPr>
              <w:t>3</w:t>
            </w:r>
          </w:p>
        </w:tc>
      </w:tr>
      <w:tr w:rsidR="00142396" w:rsidRPr="00C651CF" w:rsidTr="000163C6">
        <w:tc>
          <w:tcPr>
            <w:tcW w:w="709" w:type="dxa"/>
          </w:tcPr>
          <w:p w:rsidR="00142396" w:rsidRDefault="00AE0B27" w:rsidP="00C651CF">
            <w:pPr>
              <w:spacing w:after="0" w:line="240" w:lineRule="auto"/>
              <w:jc w:val="both"/>
              <w:rPr>
                <w:rFonts w:ascii="Arial" w:hAnsi="Arial" w:cs="Arial"/>
                <w:sz w:val="24"/>
                <w:szCs w:val="24"/>
              </w:rPr>
            </w:pPr>
            <w:r>
              <w:rPr>
                <w:rFonts w:ascii="Arial" w:hAnsi="Arial" w:cs="Arial"/>
                <w:sz w:val="24"/>
                <w:szCs w:val="24"/>
              </w:rPr>
              <w:t>2</w:t>
            </w:r>
            <w:r w:rsidR="00142396">
              <w:rPr>
                <w:rFonts w:ascii="Arial" w:hAnsi="Arial" w:cs="Arial"/>
                <w:sz w:val="24"/>
                <w:szCs w:val="24"/>
              </w:rPr>
              <w:t>.</w:t>
            </w:r>
          </w:p>
          <w:p w:rsidR="0059490E" w:rsidRDefault="0059490E" w:rsidP="00C651CF">
            <w:pPr>
              <w:spacing w:after="0" w:line="240" w:lineRule="auto"/>
              <w:jc w:val="both"/>
              <w:rPr>
                <w:rFonts w:ascii="Arial" w:hAnsi="Arial" w:cs="Arial"/>
                <w:sz w:val="24"/>
                <w:szCs w:val="24"/>
              </w:rPr>
            </w:pPr>
          </w:p>
          <w:p w:rsidR="0059490E" w:rsidRDefault="0059490E" w:rsidP="00C651CF">
            <w:pPr>
              <w:spacing w:after="0" w:line="240" w:lineRule="auto"/>
              <w:jc w:val="both"/>
              <w:rPr>
                <w:rFonts w:ascii="Arial" w:hAnsi="Arial" w:cs="Arial"/>
                <w:sz w:val="24"/>
                <w:szCs w:val="24"/>
              </w:rPr>
            </w:pPr>
          </w:p>
          <w:p w:rsidR="0059490E" w:rsidRPr="00142396" w:rsidRDefault="0059490E" w:rsidP="00C651CF">
            <w:pPr>
              <w:spacing w:after="0" w:line="240" w:lineRule="auto"/>
              <w:jc w:val="both"/>
              <w:rPr>
                <w:rFonts w:ascii="Arial" w:hAnsi="Arial" w:cs="Arial"/>
                <w:sz w:val="24"/>
                <w:szCs w:val="24"/>
              </w:rPr>
            </w:pPr>
          </w:p>
        </w:tc>
        <w:tc>
          <w:tcPr>
            <w:tcW w:w="6989" w:type="dxa"/>
          </w:tcPr>
          <w:p w:rsidR="00142396" w:rsidRPr="00142396" w:rsidRDefault="00142396" w:rsidP="00142396">
            <w:pPr>
              <w:jc w:val="both"/>
              <w:rPr>
                <w:rFonts w:ascii="Arial" w:hAnsi="Arial" w:cs="Arial"/>
                <w:bCs/>
                <w:sz w:val="24"/>
                <w:szCs w:val="24"/>
              </w:rPr>
            </w:pPr>
            <w:r w:rsidRPr="00142396">
              <w:rPr>
                <w:rFonts w:ascii="Arial" w:hAnsi="Arial" w:cs="Arial"/>
                <w:bCs/>
                <w:sz w:val="24"/>
                <w:szCs w:val="24"/>
              </w:rPr>
              <w:t>DESIGN SOLUTION …………………………</w:t>
            </w:r>
            <w:r>
              <w:rPr>
                <w:rFonts w:ascii="Arial" w:hAnsi="Arial" w:cs="Arial"/>
                <w:bCs/>
                <w:sz w:val="24"/>
                <w:szCs w:val="24"/>
              </w:rPr>
              <w:t>………….</w:t>
            </w:r>
            <w:r w:rsidRPr="00142396">
              <w:rPr>
                <w:rFonts w:ascii="Arial" w:hAnsi="Arial" w:cs="Arial"/>
                <w:bCs/>
                <w:sz w:val="24"/>
                <w:szCs w:val="24"/>
              </w:rPr>
              <w:t>………….</w:t>
            </w:r>
          </w:p>
          <w:p w:rsidR="00142396" w:rsidRPr="00142396" w:rsidRDefault="00142396" w:rsidP="00C651CF">
            <w:pPr>
              <w:spacing w:after="0" w:line="240" w:lineRule="auto"/>
              <w:rPr>
                <w:rFonts w:ascii="Arial" w:hAnsi="Arial" w:cs="Arial"/>
                <w:sz w:val="24"/>
                <w:szCs w:val="24"/>
              </w:rPr>
            </w:pPr>
          </w:p>
        </w:tc>
        <w:tc>
          <w:tcPr>
            <w:tcW w:w="1100" w:type="dxa"/>
          </w:tcPr>
          <w:p w:rsidR="00142396" w:rsidRDefault="00AE0B27" w:rsidP="00C651CF">
            <w:pPr>
              <w:spacing w:after="0" w:line="240" w:lineRule="auto"/>
              <w:rPr>
                <w:rFonts w:ascii="Arial" w:hAnsi="Arial" w:cs="Arial"/>
                <w:sz w:val="24"/>
                <w:szCs w:val="24"/>
              </w:rPr>
            </w:pPr>
            <w:r>
              <w:rPr>
                <w:rFonts w:ascii="Arial" w:hAnsi="Arial" w:cs="Arial"/>
                <w:sz w:val="24"/>
                <w:szCs w:val="24"/>
              </w:rPr>
              <w:t>4</w:t>
            </w:r>
          </w:p>
        </w:tc>
      </w:tr>
      <w:tr w:rsidR="0059490E" w:rsidRPr="00C651CF" w:rsidTr="000163C6">
        <w:tc>
          <w:tcPr>
            <w:tcW w:w="709" w:type="dxa"/>
          </w:tcPr>
          <w:p w:rsidR="0059490E" w:rsidRDefault="00AE0B27" w:rsidP="00C651CF">
            <w:pPr>
              <w:spacing w:after="0" w:line="240" w:lineRule="auto"/>
              <w:jc w:val="both"/>
              <w:rPr>
                <w:rFonts w:ascii="Arial" w:hAnsi="Arial" w:cs="Arial"/>
                <w:sz w:val="24"/>
                <w:szCs w:val="24"/>
              </w:rPr>
            </w:pPr>
            <w:r>
              <w:rPr>
                <w:rFonts w:ascii="Arial" w:hAnsi="Arial" w:cs="Arial"/>
                <w:sz w:val="24"/>
                <w:szCs w:val="24"/>
              </w:rPr>
              <w:t>3</w:t>
            </w:r>
            <w:r w:rsidR="0059490E">
              <w:rPr>
                <w:rFonts w:ascii="Arial" w:hAnsi="Arial" w:cs="Arial"/>
                <w:sz w:val="24"/>
                <w:szCs w:val="24"/>
              </w:rPr>
              <w:t>.</w:t>
            </w:r>
          </w:p>
          <w:p w:rsidR="0059490E" w:rsidRDefault="0059490E" w:rsidP="00C651CF">
            <w:pPr>
              <w:spacing w:after="0" w:line="240" w:lineRule="auto"/>
              <w:jc w:val="both"/>
              <w:rPr>
                <w:rFonts w:ascii="Arial" w:hAnsi="Arial" w:cs="Arial"/>
                <w:sz w:val="24"/>
                <w:szCs w:val="24"/>
              </w:rPr>
            </w:pPr>
          </w:p>
          <w:p w:rsidR="0059490E" w:rsidRDefault="0059490E" w:rsidP="00C651CF">
            <w:pPr>
              <w:spacing w:after="0" w:line="240" w:lineRule="auto"/>
              <w:jc w:val="both"/>
              <w:rPr>
                <w:rFonts w:ascii="Arial" w:hAnsi="Arial" w:cs="Arial"/>
                <w:sz w:val="24"/>
                <w:szCs w:val="24"/>
              </w:rPr>
            </w:pPr>
          </w:p>
          <w:p w:rsidR="0059490E" w:rsidRDefault="0059490E" w:rsidP="00C651CF">
            <w:pPr>
              <w:spacing w:after="0" w:line="240" w:lineRule="auto"/>
              <w:jc w:val="both"/>
              <w:rPr>
                <w:rFonts w:ascii="Arial" w:hAnsi="Arial" w:cs="Arial"/>
                <w:sz w:val="24"/>
                <w:szCs w:val="24"/>
              </w:rPr>
            </w:pPr>
          </w:p>
        </w:tc>
        <w:tc>
          <w:tcPr>
            <w:tcW w:w="6989" w:type="dxa"/>
          </w:tcPr>
          <w:p w:rsidR="0059490E" w:rsidRPr="00142396" w:rsidRDefault="0059490E" w:rsidP="00142396">
            <w:pPr>
              <w:jc w:val="both"/>
              <w:rPr>
                <w:rFonts w:ascii="Arial" w:hAnsi="Arial" w:cs="Arial"/>
                <w:bCs/>
                <w:sz w:val="24"/>
                <w:szCs w:val="24"/>
              </w:rPr>
            </w:pPr>
            <w:r>
              <w:rPr>
                <w:rFonts w:ascii="Arial" w:hAnsi="Arial" w:cs="Arial"/>
                <w:bCs/>
                <w:sz w:val="24"/>
                <w:szCs w:val="24"/>
              </w:rPr>
              <w:t>ACCESS ………………………………………………………..……</w:t>
            </w:r>
          </w:p>
        </w:tc>
        <w:tc>
          <w:tcPr>
            <w:tcW w:w="1100" w:type="dxa"/>
          </w:tcPr>
          <w:p w:rsidR="0059490E" w:rsidRDefault="00AE0B27" w:rsidP="00C651CF">
            <w:pPr>
              <w:spacing w:after="0" w:line="240" w:lineRule="auto"/>
              <w:rPr>
                <w:rFonts w:ascii="Arial" w:hAnsi="Arial" w:cs="Arial"/>
                <w:sz w:val="24"/>
                <w:szCs w:val="24"/>
              </w:rPr>
            </w:pPr>
            <w:r>
              <w:rPr>
                <w:rFonts w:ascii="Arial" w:hAnsi="Arial" w:cs="Arial"/>
                <w:sz w:val="24"/>
                <w:szCs w:val="24"/>
              </w:rPr>
              <w:t>7</w:t>
            </w:r>
          </w:p>
        </w:tc>
      </w:tr>
      <w:tr w:rsidR="00427880" w:rsidRPr="00C651CF" w:rsidTr="000163C6">
        <w:tc>
          <w:tcPr>
            <w:tcW w:w="709" w:type="dxa"/>
          </w:tcPr>
          <w:p w:rsidR="00427880" w:rsidRDefault="00427880" w:rsidP="00C651CF">
            <w:pPr>
              <w:spacing w:after="0" w:line="240" w:lineRule="auto"/>
              <w:jc w:val="both"/>
              <w:rPr>
                <w:rFonts w:ascii="Arial" w:hAnsi="Arial" w:cs="Arial"/>
                <w:sz w:val="24"/>
                <w:szCs w:val="24"/>
              </w:rPr>
            </w:pPr>
            <w:r>
              <w:rPr>
                <w:rFonts w:ascii="Arial" w:hAnsi="Arial" w:cs="Arial"/>
                <w:sz w:val="24"/>
                <w:szCs w:val="24"/>
              </w:rPr>
              <w:t>4.</w:t>
            </w:r>
          </w:p>
        </w:tc>
        <w:tc>
          <w:tcPr>
            <w:tcW w:w="6989" w:type="dxa"/>
          </w:tcPr>
          <w:p w:rsidR="00427880" w:rsidRDefault="00427880" w:rsidP="00427880">
            <w:pPr>
              <w:jc w:val="both"/>
              <w:rPr>
                <w:rFonts w:ascii="Arial" w:hAnsi="Arial" w:cs="Arial"/>
                <w:sz w:val="24"/>
                <w:szCs w:val="24"/>
              </w:rPr>
            </w:pPr>
            <w:r w:rsidRPr="00C651CF">
              <w:rPr>
                <w:rFonts w:ascii="Arial" w:hAnsi="Arial" w:cs="Arial"/>
                <w:sz w:val="24"/>
                <w:szCs w:val="24"/>
              </w:rPr>
              <w:t xml:space="preserve">PLANNING </w:t>
            </w:r>
            <w:r>
              <w:rPr>
                <w:rFonts w:ascii="Arial" w:hAnsi="Arial" w:cs="Arial"/>
                <w:sz w:val="24"/>
                <w:szCs w:val="24"/>
              </w:rPr>
              <w:t xml:space="preserve">POLICY </w:t>
            </w:r>
            <w:r w:rsidRPr="00C651CF">
              <w:rPr>
                <w:rFonts w:ascii="Arial" w:hAnsi="Arial" w:cs="Arial"/>
                <w:sz w:val="24"/>
                <w:szCs w:val="24"/>
              </w:rPr>
              <w:t>………</w:t>
            </w:r>
            <w:r>
              <w:rPr>
                <w:rFonts w:ascii="Arial" w:hAnsi="Arial" w:cs="Arial"/>
                <w:sz w:val="24"/>
                <w:szCs w:val="24"/>
              </w:rPr>
              <w:t>……………………………...</w:t>
            </w:r>
            <w:r w:rsidRPr="00C651CF">
              <w:rPr>
                <w:rFonts w:ascii="Arial" w:hAnsi="Arial" w:cs="Arial"/>
                <w:sz w:val="24"/>
                <w:szCs w:val="24"/>
              </w:rPr>
              <w:t>…………</w:t>
            </w:r>
          </w:p>
          <w:p w:rsidR="00427880" w:rsidRDefault="00427880" w:rsidP="00427880">
            <w:pPr>
              <w:jc w:val="both"/>
              <w:rPr>
                <w:rFonts w:ascii="Arial" w:hAnsi="Arial" w:cs="Arial"/>
                <w:bCs/>
                <w:sz w:val="24"/>
                <w:szCs w:val="24"/>
              </w:rPr>
            </w:pPr>
          </w:p>
        </w:tc>
        <w:tc>
          <w:tcPr>
            <w:tcW w:w="1100" w:type="dxa"/>
          </w:tcPr>
          <w:p w:rsidR="00427880" w:rsidRDefault="00A844B4" w:rsidP="00C651CF">
            <w:pPr>
              <w:spacing w:after="0" w:line="240" w:lineRule="auto"/>
              <w:rPr>
                <w:rFonts w:ascii="Arial" w:hAnsi="Arial" w:cs="Arial"/>
                <w:sz w:val="24"/>
                <w:szCs w:val="24"/>
              </w:rPr>
            </w:pPr>
            <w:r>
              <w:rPr>
                <w:rFonts w:ascii="Arial" w:hAnsi="Arial" w:cs="Arial"/>
                <w:sz w:val="24"/>
                <w:szCs w:val="24"/>
              </w:rPr>
              <w:t>8</w:t>
            </w:r>
          </w:p>
        </w:tc>
      </w:tr>
      <w:tr w:rsidR="002004C9" w:rsidRPr="00C651CF" w:rsidTr="000163C6">
        <w:tc>
          <w:tcPr>
            <w:tcW w:w="709" w:type="dxa"/>
          </w:tcPr>
          <w:p w:rsidR="002004C9" w:rsidRPr="00C651CF" w:rsidRDefault="00427880" w:rsidP="00C651CF">
            <w:pPr>
              <w:spacing w:after="0" w:line="240" w:lineRule="auto"/>
              <w:jc w:val="both"/>
              <w:rPr>
                <w:rFonts w:ascii="Arial" w:hAnsi="Arial" w:cs="Arial"/>
                <w:sz w:val="24"/>
                <w:szCs w:val="24"/>
              </w:rPr>
            </w:pPr>
            <w:r>
              <w:rPr>
                <w:rFonts w:ascii="Arial" w:hAnsi="Arial" w:cs="Arial"/>
                <w:sz w:val="24"/>
                <w:szCs w:val="24"/>
              </w:rPr>
              <w:t>5</w:t>
            </w:r>
            <w:r w:rsidR="002004C9" w:rsidRPr="00C651CF">
              <w:rPr>
                <w:rFonts w:ascii="Arial" w:hAnsi="Arial" w:cs="Arial"/>
                <w:sz w:val="24"/>
                <w:szCs w:val="24"/>
              </w:rPr>
              <w:t>.</w:t>
            </w: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tc>
        <w:tc>
          <w:tcPr>
            <w:tcW w:w="6989" w:type="dxa"/>
          </w:tcPr>
          <w:p w:rsidR="002004C9" w:rsidRPr="00C651CF" w:rsidRDefault="002004C9" w:rsidP="0059490E">
            <w:pPr>
              <w:spacing w:after="0" w:line="240" w:lineRule="auto"/>
              <w:rPr>
                <w:rFonts w:ascii="Arial" w:hAnsi="Arial" w:cs="Arial"/>
                <w:sz w:val="24"/>
                <w:szCs w:val="24"/>
              </w:rPr>
            </w:pPr>
            <w:r w:rsidRPr="00C651CF">
              <w:rPr>
                <w:rFonts w:ascii="Arial" w:hAnsi="Arial" w:cs="Arial"/>
                <w:sz w:val="24"/>
                <w:szCs w:val="24"/>
              </w:rPr>
              <w:t xml:space="preserve">PLANNING </w:t>
            </w:r>
            <w:r w:rsidR="0059490E">
              <w:rPr>
                <w:rFonts w:ascii="Arial" w:hAnsi="Arial" w:cs="Arial"/>
                <w:sz w:val="24"/>
                <w:szCs w:val="24"/>
              </w:rPr>
              <w:t xml:space="preserve">POLICY </w:t>
            </w:r>
            <w:r w:rsidRPr="00C651CF">
              <w:rPr>
                <w:rFonts w:ascii="Arial" w:hAnsi="Arial" w:cs="Arial"/>
                <w:sz w:val="24"/>
                <w:szCs w:val="24"/>
              </w:rPr>
              <w:t>ASSESSMENT ………</w:t>
            </w:r>
            <w:r>
              <w:rPr>
                <w:rFonts w:ascii="Arial" w:hAnsi="Arial" w:cs="Arial"/>
                <w:sz w:val="24"/>
                <w:szCs w:val="24"/>
              </w:rPr>
              <w:t>…………..</w:t>
            </w:r>
            <w:r w:rsidRPr="00C651CF">
              <w:rPr>
                <w:rFonts w:ascii="Arial" w:hAnsi="Arial" w:cs="Arial"/>
                <w:sz w:val="24"/>
                <w:szCs w:val="24"/>
              </w:rPr>
              <w:t>…………</w:t>
            </w:r>
          </w:p>
        </w:tc>
        <w:tc>
          <w:tcPr>
            <w:tcW w:w="1100" w:type="dxa"/>
          </w:tcPr>
          <w:p w:rsidR="002004C9" w:rsidRPr="00C651CF" w:rsidRDefault="00A844B4" w:rsidP="0059490E">
            <w:pPr>
              <w:spacing w:after="0" w:line="240" w:lineRule="auto"/>
              <w:rPr>
                <w:rFonts w:ascii="Arial" w:hAnsi="Arial" w:cs="Arial"/>
                <w:sz w:val="24"/>
                <w:szCs w:val="24"/>
              </w:rPr>
            </w:pPr>
            <w:r>
              <w:rPr>
                <w:rFonts w:ascii="Arial" w:hAnsi="Arial" w:cs="Arial"/>
                <w:sz w:val="24"/>
                <w:szCs w:val="24"/>
              </w:rPr>
              <w:t>10</w:t>
            </w:r>
          </w:p>
        </w:tc>
      </w:tr>
      <w:tr w:rsidR="002004C9" w:rsidRPr="00C651CF" w:rsidTr="000163C6">
        <w:tc>
          <w:tcPr>
            <w:tcW w:w="709" w:type="dxa"/>
          </w:tcPr>
          <w:p w:rsidR="002004C9" w:rsidRPr="00C651CF" w:rsidRDefault="00427880" w:rsidP="00C651CF">
            <w:pPr>
              <w:spacing w:after="0" w:line="240" w:lineRule="auto"/>
              <w:jc w:val="both"/>
              <w:rPr>
                <w:rFonts w:ascii="Arial" w:hAnsi="Arial" w:cs="Arial"/>
                <w:sz w:val="24"/>
                <w:szCs w:val="24"/>
              </w:rPr>
            </w:pPr>
            <w:r>
              <w:rPr>
                <w:rFonts w:ascii="Arial" w:hAnsi="Arial" w:cs="Arial"/>
                <w:sz w:val="24"/>
                <w:szCs w:val="24"/>
              </w:rPr>
              <w:t>6</w:t>
            </w:r>
            <w:r w:rsidR="002004C9" w:rsidRPr="00C651CF">
              <w:rPr>
                <w:rFonts w:ascii="Arial" w:hAnsi="Arial" w:cs="Arial"/>
                <w:sz w:val="24"/>
                <w:szCs w:val="24"/>
              </w:rPr>
              <w:t>.</w:t>
            </w: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p w:rsidR="002004C9" w:rsidRPr="00C651CF" w:rsidRDefault="002004C9" w:rsidP="00C651CF">
            <w:pPr>
              <w:spacing w:after="0" w:line="240" w:lineRule="auto"/>
              <w:jc w:val="both"/>
              <w:rPr>
                <w:rFonts w:ascii="Arial" w:hAnsi="Arial" w:cs="Arial"/>
                <w:sz w:val="24"/>
                <w:szCs w:val="24"/>
              </w:rPr>
            </w:pPr>
          </w:p>
        </w:tc>
        <w:tc>
          <w:tcPr>
            <w:tcW w:w="6989" w:type="dxa"/>
          </w:tcPr>
          <w:p w:rsidR="002004C9" w:rsidRPr="00C651CF" w:rsidRDefault="002004C9" w:rsidP="00C651CF">
            <w:pPr>
              <w:spacing w:after="0" w:line="240" w:lineRule="auto"/>
              <w:jc w:val="both"/>
              <w:rPr>
                <w:rFonts w:ascii="Arial" w:hAnsi="Arial" w:cs="Arial"/>
                <w:sz w:val="24"/>
                <w:szCs w:val="24"/>
              </w:rPr>
            </w:pPr>
            <w:r w:rsidRPr="00C651CF">
              <w:rPr>
                <w:rFonts w:ascii="Arial" w:hAnsi="Arial" w:cs="Arial"/>
                <w:sz w:val="24"/>
                <w:szCs w:val="24"/>
              </w:rPr>
              <w:t>CONCLUSION …………………………</w:t>
            </w:r>
            <w:r>
              <w:rPr>
                <w:rFonts w:ascii="Arial" w:hAnsi="Arial" w:cs="Arial"/>
                <w:sz w:val="24"/>
                <w:szCs w:val="24"/>
              </w:rPr>
              <w:t>……………….</w:t>
            </w:r>
            <w:r w:rsidRPr="00C651CF">
              <w:rPr>
                <w:rFonts w:ascii="Arial" w:hAnsi="Arial" w:cs="Arial"/>
                <w:sz w:val="24"/>
                <w:szCs w:val="24"/>
              </w:rPr>
              <w:t>…………...</w:t>
            </w:r>
          </w:p>
        </w:tc>
        <w:tc>
          <w:tcPr>
            <w:tcW w:w="1100" w:type="dxa"/>
          </w:tcPr>
          <w:p w:rsidR="002004C9" w:rsidRPr="00C651CF" w:rsidRDefault="0066779C" w:rsidP="00C651CF">
            <w:pPr>
              <w:spacing w:after="0" w:line="240" w:lineRule="auto"/>
              <w:rPr>
                <w:rFonts w:ascii="Arial" w:hAnsi="Arial" w:cs="Arial"/>
                <w:sz w:val="24"/>
                <w:szCs w:val="24"/>
              </w:rPr>
            </w:pPr>
            <w:r>
              <w:rPr>
                <w:rFonts w:ascii="Arial" w:hAnsi="Arial" w:cs="Arial"/>
                <w:sz w:val="24"/>
                <w:szCs w:val="24"/>
              </w:rPr>
              <w:t>11</w:t>
            </w:r>
          </w:p>
        </w:tc>
      </w:tr>
    </w:tbl>
    <w:p w:rsidR="002004C9" w:rsidRDefault="002004C9" w:rsidP="00027268">
      <w:pPr>
        <w:ind w:firstLine="720"/>
        <w:jc w:val="both"/>
        <w:rPr>
          <w:rFonts w:ascii="Arial" w:hAnsi="Arial" w:cs="Arial"/>
        </w:rPr>
      </w:pPr>
    </w:p>
    <w:p w:rsidR="002004C9" w:rsidRDefault="002004C9" w:rsidP="00027268">
      <w:pPr>
        <w:jc w:val="both"/>
        <w:rPr>
          <w:rFonts w:ascii="Arial" w:hAnsi="Arial" w:cs="Arial"/>
          <w:b/>
          <w:bCs/>
        </w:rPr>
      </w:pPr>
    </w:p>
    <w:p w:rsidR="002004C9" w:rsidRDefault="002004C9" w:rsidP="00027268">
      <w:pPr>
        <w:jc w:val="both"/>
        <w:rPr>
          <w:rFonts w:ascii="Arial" w:hAnsi="Arial" w:cs="Arial"/>
          <w:b/>
          <w:bCs/>
        </w:rPr>
      </w:pPr>
    </w:p>
    <w:p w:rsidR="00AE0B27" w:rsidRDefault="00AE0B27" w:rsidP="00027268">
      <w:pPr>
        <w:jc w:val="both"/>
        <w:rPr>
          <w:rFonts w:ascii="Arial" w:hAnsi="Arial" w:cs="Arial"/>
          <w:b/>
          <w:bCs/>
          <w:sz w:val="24"/>
          <w:szCs w:val="24"/>
        </w:rPr>
      </w:pPr>
    </w:p>
    <w:p w:rsidR="002004C9" w:rsidRPr="00D95ADB" w:rsidRDefault="002004C9" w:rsidP="00027268">
      <w:pPr>
        <w:jc w:val="both"/>
        <w:rPr>
          <w:rFonts w:ascii="Arial" w:hAnsi="Arial" w:cs="Arial"/>
          <w:b/>
          <w:bCs/>
          <w:sz w:val="24"/>
          <w:szCs w:val="24"/>
        </w:rPr>
      </w:pPr>
      <w:r w:rsidRPr="00D95ADB">
        <w:rPr>
          <w:rFonts w:ascii="Arial" w:hAnsi="Arial" w:cs="Arial"/>
          <w:b/>
          <w:bCs/>
          <w:sz w:val="24"/>
          <w:szCs w:val="24"/>
        </w:rPr>
        <w:lastRenderedPageBreak/>
        <w:t>SECTION 1:</w:t>
      </w:r>
      <w:r w:rsidRPr="00D95ADB">
        <w:rPr>
          <w:rFonts w:ascii="Arial" w:hAnsi="Arial" w:cs="Arial"/>
          <w:b/>
          <w:bCs/>
          <w:sz w:val="24"/>
          <w:szCs w:val="24"/>
        </w:rPr>
        <w:tab/>
        <w:t>INTRODUCTION</w:t>
      </w:r>
    </w:p>
    <w:p w:rsidR="00A913FC" w:rsidRPr="00A913FC" w:rsidRDefault="002004C9" w:rsidP="00AE0B27">
      <w:pPr>
        <w:numPr>
          <w:ilvl w:val="0"/>
          <w:numId w:val="15"/>
        </w:numPr>
        <w:spacing w:after="0" w:line="240" w:lineRule="auto"/>
        <w:jc w:val="both"/>
        <w:rPr>
          <w:rFonts w:ascii="Arial" w:hAnsi="Arial" w:cs="Arial"/>
          <w:sz w:val="24"/>
          <w:szCs w:val="24"/>
        </w:rPr>
      </w:pPr>
      <w:r w:rsidRPr="00D95ADB">
        <w:rPr>
          <w:rFonts w:ascii="Arial" w:hAnsi="Arial" w:cs="Arial"/>
          <w:sz w:val="24"/>
          <w:szCs w:val="24"/>
        </w:rPr>
        <w:t xml:space="preserve">This statement has been prepared to support a planning application </w:t>
      </w:r>
      <w:r w:rsidR="002C3C70">
        <w:rPr>
          <w:rFonts w:ascii="Arial" w:hAnsi="Arial" w:cs="Arial"/>
          <w:sz w:val="24"/>
          <w:szCs w:val="24"/>
        </w:rPr>
        <w:t xml:space="preserve">for the </w:t>
      </w:r>
      <w:r w:rsidR="00C925A3">
        <w:rPr>
          <w:rFonts w:ascii="Arial" w:hAnsi="Arial" w:cs="Arial"/>
          <w:sz w:val="24"/>
          <w:szCs w:val="24"/>
        </w:rPr>
        <w:t>erection of two storey apartment block in the grounds</w:t>
      </w:r>
      <w:r w:rsidR="00B70701">
        <w:rPr>
          <w:rFonts w:ascii="Arial" w:hAnsi="Arial" w:cs="Arial"/>
          <w:sz w:val="24"/>
          <w:szCs w:val="24"/>
        </w:rPr>
        <w:t xml:space="preserve"> of the</w:t>
      </w:r>
      <w:r w:rsidR="00C925A3">
        <w:rPr>
          <w:rFonts w:ascii="Arial" w:hAnsi="Arial" w:cs="Arial"/>
          <w:sz w:val="24"/>
          <w:szCs w:val="24"/>
        </w:rPr>
        <w:t xml:space="preserve"> former</w:t>
      </w:r>
      <w:r w:rsidR="00B70701">
        <w:rPr>
          <w:rFonts w:ascii="Arial" w:hAnsi="Arial" w:cs="Arial"/>
          <w:sz w:val="24"/>
          <w:szCs w:val="24"/>
        </w:rPr>
        <w:t xml:space="preserve"> Three Horseshoes Public House in Brierley. </w:t>
      </w:r>
    </w:p>
    <w:p w:rsidR="002004C9" w:rsidRPr="00D95ADB" w:rsidRDefault="002004C9" w:rsidP="00AE0B27">
      <w:pPr>
        <w:spacing w:after="0" w:line="240" w:lineRule="auto"/>
        <w:ind w:left="360"/>
        <w:jc w:val="both"/>
        <w:rPr>
          <w:rFonts w:ascii="Arial" w:hAnsi="Arial" w:cs="Arial"/>
          <w:sz w:val="24"/>
          <w:szCs w:val="24"/>
        </w:rPr>
      </w:pPr>
    </w:p>
    <w:p w:rsidR="002004C9" w:rsidRPr="00D95ADB" w:rsidRDefault="00503A86" w:rsidP="00AE0B27">
      <w:pPr>
        <w:numPr>
          <w:ilvl w:val="0"/>
          <w:numId w:val="15"/>
        </w:numPr>
        <w:spacing w:after="0" w:line="240" w:lineRule="auto"/>
        <w:jc w:val="both"/>
        <w:rPr>
          <w:rFonts w:ascii="Arial" w:hAnsi="Arial" w:cs="Arial"/>
          <w:sz w:val="24"/>
          <w:szCs w:val="24"/>
        </w:rPr>
      </w:pPr>
      <w:r w:rsidRPr="00503A86">
        <w:rPr>
          <w:rFonts w:ascii="Arial" w:hAnsi="Arial" w:cs="Arial"/>
          <w:sz w:val="24"/>
          <w:szCs w:val="24"/>
        </w:rPr>
        <w:t>This document provides background information on the matters taken into account in formulating the design and explains parts of the development in relation to the site’s surrounding areas</w:t>
      </w:r>
      <w:r w:rsidR="002004C9" w:rsidRPr="00D95ADB">
        <w:rPr>
          <w:rFonts w:ascii="Arial" w:hAnsi="Arial" w:cs="Arial"/>
          <w:sz w:val="24"/>
          <w:szCs w:val="24"/>
        </w:rPr>
        <w:t xml:space="preserve">. </w:t>
      </w:r>
    </w:p>
    <w:p w:rsidR="00503A86" w:rsidRDefault="00503A86" w:rsidP="00AE0B27">
      <w:pPr>
        <w:spacing w:after="0" w:line="240" w:lineRule="auto"/>
        <w:jc w:val="both"/>
        <w:rPr>
          <w:rFonts w:ascii="Arial" w:hAnsi="Arial" w:cs="Arial"/>
          <w:sz w:val="24"/>
          <w:szCs w:val="24"/>
        </w:rPr>
      </w:pPr>
    </w:p>
    <w:p w:rsidR="00503A86" w:rsidRPr="00503A86" w:rsidRDefault="00503A86" w:rsidP="00AE0B27">
      <w:pPr>
        <w:numPr>
          <w:ilvl w:val="0"/>
          <w:numId w:val="15"/>
        </w:numPr>
        <w:spacing w:after="0" w:line="240" w:lineRule="auto"/>
        <w:jc w:val="both"/>
        <w:rPr>
          <w:rFonts w:ascii="Arial" w:hAnsi="Arial" w:cs="Arial"/>
          <w:sz w:val="24"/>
          <w:szCs w:val="24"/>
        </w:rPr>
      </w:pPr>
      <w:r w:rsidRPr="00503A86">
        <w:rPr>
          <w:rFonts w:ascii="Arial" w:hAnsi="Arial" w:cs="Arial"/>
          <w:sz w:val="24"/>
          <w:szCs w:val="24"/>
        </w:rPr>
        <w:t>The aims of the statement are to ensure design is integral to the creation of new developments; this further reinforces guidance contained within the National Planning Policy Framework</w:t>
      </w:r>
      <w:r>
        <w:t>.</w:t>
      </w:r>
    </w:p>
    <w:p w:rsidR="00503A86" w:rsidRDefault="00503A86" w:rsidP="00AE0B27">
      <w:pPr>
        <w:spacing w:after="0" w:line="240" w:lineRule="auto"/>
        <w:jc w:val="both"/>
        <w:rPr>
          <w:rFonts w:ascii="Arial" w:hAnsi="Arial" w:cs="Arial"/>
          <w:sz w:val="24"/>
          <w:szCs w:val="24"/>
        </w:rPr>
      </w:pPr>
    </w:p>
    <w:p w:rsidR="005123A5" w:rsidRDefault="00503A86" w:rsidP="00AE0B27">
      <w:pPr>
        <w:numPr>
          <w:ilvl w:val="0"/>
          <w:numId w:val="15"/>
        </w:numPr>
        <w:spacing w:after="0" w:line="240" w:lineRule="auto"/>
        <w:jc w:val="both"/>
        <w:rPr>
          <w:rFonts w:ascii="Arial" w:hAnsi="Arial" w:cs="Arial"/>
          <w:sz w:val="24"/>
          <w:szCs w:val="24"/>
        </w:rPr>
      </w:pPr>
      <w:r>
        <w:rPr>
          <w:rFonts w:ascii="Arial" w:hAnsi="Arial" w:cs="Arial"/>
          <w:sz w:val="24"/>
          <w:szCs w:val="24"/>
        </w:rPr>
        <w:t>The content of the design element of the statement</w:t>
      </w:r>
      <w:r w:rsidR="005123A5">
        <w:rPr>
          <w:rFonts w:ascii="Arial" w:hAnsi="Arial" w:cs="Arial"/>
          <w:sz w:val="24"/>
          <w:szCs w:val="24"/>
        </w:rPr>
        <w:t xml:space="preserve"> demonstrate how the physical </w:t>
      </w:r>
      <w:r w:rsidR="00757A1C">
        <w:rPr>
          <w:rFonts w:ascii="Arial" w:hAnsi="Arial" w:cs="Arial"/>
          <w:sz w:val="24"/>
          <w:szCs w:val="24"/>
        </w:rPr>
        <w:t>characteristics</w:t>
      </w:r>
      <w:r w:rsidR="005123A5">
        <w:rPr>
          <w:rFonts w:ascii="Arial" w:hAnsi="Arial" w:cs="Arial"/>
          <w:sz w:val="24"/>
          <w:szCs w:val="24"/>
        </w:rPr>
        <w:t xml:space="preserve"> of the scheme have been influenced by a thorough process, which includes</w:t>
      </w:r>
    </w:p>
    <w:p w:rsidR="005123A5" w:rsidRDefault="005123A5" w:rsidP="00AE0B27">
      <w:pPr>
        <w:numPr>
          <w:ilvl w:val="0"/>
          <w:numId w:val="19"/>
        </w:numPr>
        <w:spacing w:after="0" w:line="240" w:lineRule="auto"/>
        <w:jc w:val="both"/>
        <w:rPr>
          <w:rFonts w:ascii="Arial" w:hAnsi="Arial" w:cs="Arial"/>
          <w:sz w:val="24"/>
          <w:szCs w:val="24"/>
        </w:rPr>
      </w:pPr>
      <w:r>
        <w:rPr>
          <w:rFonts w:ascii="Arial" w:hAnsi="Arial" w:cs="Arial"/>
          <w:sz w:val="24"/>
          <w:szCs w:val="24"/>
        </w:rPr>
        <w:t>Assessment</w:t>
      </w:r>
    </w:p>
    <w:p w:rsidR="005123A5" w:rsidRDefault="005123A5" w:rsidP="00AE0B27">
      <w:pPr>
        <w:numPr>
          <w:ilvl w:val="0"/>
          <w:numId w:val="19"/>
        </w:numPr>
        <w:spacing w:after="0" w:line="240" w:lineRule="auto"/>
        <w:jc w:val="both"/>
        <w:rPr>
          <w:rFonts w:ascii="Arial" w:hAnsi="Arial" w:cs="Arial"/>
          <w:sz w:val="24"/>
          <w:szCs w:val="24"/>
        </w:rPr>
      </w:pPr>
      <w:r>
        <w:rPr>
          <w:rFonts w:ascii="Arial" w:hAnsi="Arial" w:cs="Arial"/>
          <w:sz w:val="24"/>
          <w:szCs w:val="24"/>
        </w:rPr>
        <w:t>Involvement</w:t>
      </w:r>
    </w:p>
    <w:p w:rsidR="005123A5" w:rsidRDefault="005123A5" w:rsidP="00AE0B27">
      <w:pPr>
        <w:numPr>
          <w:ilvl w:val="0"/>
          <w:numId w:val="19"/>
        </w:numPr>
        <w:spacing w:after="0" w:line="240" w:lineRule="auto"/>
        <w:jc w:val="both"/>
        <w:rPr>
          <w:rFonts w:ascii="Arial" w:hAnsi="Arial" w:cs="Arial"/>
          <w:sz w:val="24"/>
          <w:szCs w:val="24"/>
        </w:rPr>
      </w:pPr>
      <w:r>
        <w:rPr>
          <w:rFonts w:ascii="Arial" w:hAnsi="Arial" w:cs="Arial"/>
          <w:sz w:val="24"/>
          <w:szCs w:val="24"/>
        </w:rPr>
        <w:t>Evaluation</w:t>
      </w:r>
    </w:p>
    <w:p w:rsidR="005123A5" w:rsidRPr="005123A5" w:rsidRDefault="005123A5" w:rsidP="00AE0B27">
      <w:pPr>
        <w:numPr>
          <w:ilvl w:val="0"/>
          <w:numId w:val="19"/>
        </w:numPr>
        <w:spacing w:after="0" w:line="240" w:lineRule="auto"/>
        <w:jc w:val="both"/>
        <w:rPr>
          <w:rFonts w:ascii="Arial" w:hAnsi="Arial" w:cs="Arial"/>
          <w:sz w:val="24"/>
          <w:szCs w:val="24"/>
        </w:rPr>
      </w:pPr>
      <w:r>
        <w:rPr>
          <w:rFonts w:ascii="Arial" w:hAnsi="Arial" w:cs="Arial"/>
          <w:sz w:val="24"/>
          <w:szCs w:val="24"/>
        </w:rPr>
        <w:t>Design</w:t>
      </w:r>
    </w:p>
    <w:p w:rsidR="005123A5" w:rsidRDefault="005123A5" w:rsidP="00AE0B27">
      <w:pPr>
        <w:spacing w:after="0" w:line="240" w:lineRule="auto"/>
        <w:jc w:val="both"/>
        <w:rPr>
          <w:rFonts w:ascii="Arial" w:hAnsi="Arial" w:cs="Arial"/>
          <w:sz w:val="24"/>
          <w:szCs w:val="24"/>
        </w:rPr>
      </w:pPr>
    </w:p>
    <w:p w:rsidR="00503A86" w:rsidRPr="005123A5" w:rsidRDefault="005123A5" w:rsidP="00AE0B27">
      <w:pPr>
        <w:numPr>
          <w:ilvl w:val="0"/>
          <w:numId w:val="15"/>
        </w:numPr>
        <w:spacing w:after="0" w:line="240" w:lineRule="auto"/>
        <w:jc w:val="both"/>
        <w:rPr>
          <w:rFonts w:ascii="Arial" w:hAnsi="Arial" w:cs="Arial"/>
          <w:sz w:val="24"/>
          <w:szCs w:val="24"/>
        </w:rPr>
      </w:pPr>
      <w:r w:rsidRPr="005123A5">
        <w:rPr>
          <w:rFonts w:ascii="Arial" w:hAnsi="Arial" w:cs="Arial"/>
          <w:sz w:val="24"/>
          <w:szCs w:val="24"/>
        </w:rPr>
        <w:t>The statement will also address the following factors</w:t>
      </w:r>
    </w:p>
    <w:p w:rsidR="005123A5" w:rsidRPr="005123A5" w:rsidRDefault="005123A5" w:rsidP="00AE0B27">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sz w:val="24"/>
          <w:szCs w:val="24"/>
        </w:rPr>
        <w:t>Use</w:t>
      </w:r>
      <w:r w:rsidRPr="005123A5">
        <w:rPr>
          <w:rFonts w:ascii="Arial" w:hAnsi="Arial" w:cs="Arial"/>
          <w:sz w:val="24"/>
          <w:szCs w:val="24"/>
        </w:rPr>
        <w:t>:</w:t>
      </w:r>
      <w:r w:rsidRPr="005123A5">
        <w:rPr>
          <w:rFonts w:ascii="Arial" w:hAnsi="Arial" w:cs="Arial"/>
          <w:color w:val="000000"/>
          <w:sz w:val="24"/>
          <w:szCs w:val="24"/>
        </w:rPr>
        <w:t xml:space="preserve"> What the land and buildings will be used for.</w:t>
      </w:r>
    </w:p>
    <w:p w:rsidR="005123A5" w:rsidRPr="005123A5" w:rsidRDefault="005123A5" w:rsidP="00AE0B27">
      <w:pPr>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bCs/>
          <w:color w:val="000000"/>
          <w:sz w:val="24"/>
          <w:szCs w:val="24"/>
        </w:rPr>
        <w:t>Amount:</w:t>
      </w:r>
      <w:r w:rsidRPr="005123A5">
        <w:rPr>
          <w:rFonts w:ascii="Arial" w:hAnsi="Arial" w:cs="Arial"/>
          <w:color w:val="000000"/>
          <w:sz w:val="24"/>
          <w:szCs w:val="24"/>
        </w:rPr>
        <w:t xml:space="preserve"> How much development can the site accommodate</w:t>
      </w:r>
    </w:p>
    <w:p w:rsidR="005123A5" w:rsidRPr="005123A5" w:rsidRDefault="005123A5" w:rsidP="00AE0B27">
      <w:pPr>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bCs/>
          <w:color w:val="000000"/>
          <w:sz w:val="24"/>
          <w:szCs w:val="24"/>
        </w:rPr>
        <w:t xml:space="preserve">Layout: </w:t>
      </w:r>
      <w:r w:rsidRPr="005123A5">
        <w:rPr>
          <w:rFonts w:ascii="Arial" w:hAnsi="Arial" w:cs="Arial"/>
          <w:color w:val="000000"/>
          <w:sz w:val="24"/>
          <w:szCs w:val="24"/>
        </w:rPr>
        <w:t xml:space="preserve"> How the buildings and public and private spaces will be positioned and the relationship between them and buildings and spaces around the site.</w:t>
      </w:r>
    </w:p>
    <w:p w:rsidR="005123A5" w:rsidRPr="005123A5" w:rsidRDefault="005123A5" w:rsidP="00AE0B27">
      <w:pPr>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bCs/>
          <w:color w:val="000000"/>
          <w:sz w:val="24"/>
          <w:szCs w:val="24"/>
        </w:rPr>
        <w:t xml:space="preserve">Scale: </w:t>
      </w:r>
      <w:r w:rsidRPr="005123A5">
        <w:rPr>
          <w:rFonts w:ascii="Arial" w:hAnsi="Arial" w:cs="Arial"/>
          <w:color w:val="000000"/>
          <w:sz w:val="24"/>
          <w:szCs w:val="24"/>
        </w:rPr>
        <w:t>How big the buildings and spaces will be, specifically their height, width and length.</w:t>
      </w:r>
    </w:p>
    <w:p w:rsidR="005123A5" w:rsidRDefault="005123A5" w:rsidP="00AE0B27">
      <w:pPr>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bCs/>
          <w:color w:val="000000"/>
          <w:sz w:val="24"/>
          <w:szCs w:val="24"/>
        </w:rPr>
        <w:t xml:space="preserve">Appearance: </w:t>
      </w:r>
      <w:r w:rsidRPr="005123A5">
        <w:rPr>
          <w:rFonts w:ascii="Arial" w:hAnsi="Arial" w:cs="Arial"/>
          <w:color w:val="000000"/>
          <w:sz w:val="24"/>
          <w:szCs w:val="24"/>
        </w:rPr>
        <w:t>What the building and spaces will look like, for example building materials and architectural details.</w:t>
      </w:r>
    </w:p>
    <w:p w:rsidR="005123A5" w:rsidRDefault="005123A5" w:rsidP="00AE0B27">
      <w:pPr>
        <w:numPr>
          <w:ilvl w:val="0"/>
          <w:numId w:val="21"/>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bCs/>
          <w:color w:val="000000"/>
          <w:sz w:val="24"/>
          <w:szCs w:val="24"/>
        </w:rPr>
        <w:t>Landscaping:</w:t>
      </w:r>
      <w:r w:rsidRPr="005123A5">
        <w:rPr>
          <w:rFonts w:ascii="Arial" w:hAnsi="Arial" w:cs="Arial"/>
          <w:color w:val="000000"/>
          <w:sz w:val="24"/>
          <w:szCs w:val="24"/>
        </w:rPr>
        <w:t xml:space="preserve"> How open spaces will be treated to enhance and protect the character of the local area</w:t>
      </w:r>
    </w:p>
    <w:p w:rsidR="005123A5" w:rsidRPr="005123A5" w:rsidRDefault="005123A5" w:rsidP="00AE0B27">
      <w:pPr>
        <w:autoSpaceDE w:val="0"/>
        <w:autoSpaceDN w:val="0"/>
        <w:adjustRightInd w:val="0"/>
        <w:spacing w:after="0" w:line="240" w:lineRule="auto"/>
        <w:jc w:val="both"/>
        <w:rPr>
          <w:rFonts w:ascii="Arial" w:hAnsi="Arial" w:cs="Arial"/>
          <w:color w:val="000000"/>
          <w:sz w:val="24"/>
          <w:szCs w:val="24"/>
        </w:rPr>
      </w:pPr>
    </w:p>
    <w:p w:rsidR="005123A5" w:rsidRPr="005123A5" w:rsidRDefault="005123A5" w:rsidP="00AE0B27">
      <w:pPr>
        <w:numPr>
          <w:ilvl w:val="0"/>
          <w:numId w:val="15"/>
        </w:numPr>
        <w:spacing w:after="0" w:line="240" w:lineRule="auto"/>
        <w:jc w:val="both"/>
        <w:rPr>
          <w:rFonts w:ascii="Arial" w:hAnsi="Arial" w:cs="Arial"/>
          <w:sz w:val="24"/>
          <w:szCs w:val="24"/>
        </w:rPr>
      </w:pPr>
      <w:r>
        <w:rPr>
          <w:rFonts w:ascii="Arial" w:hAnsi="Arial" w:cs="Arial"/>
          <w:sz w:val="24"/>
          <w:szCs w:val="24"/>
        </w:rPr>
        <w:t>The access element of the statement must include two aspects of access to the development:</w:t>
      </w:r>
    </w:p>
    <w:p w:rsidR="005123A5" w:rsidRPr="005123A5" w:rsidRDefault="005123A5" w:rsidP="00AE0B27">
      <w:pPr>
        <w:pStyle w:val="ListParagraph"/>
        <w:numPr>
          <w:ilvl w:val="0"/>
          <w:numId w:val="22"/>
        </w:numPr>
        <w:autoSpaceDE w:val="0"/>
        <w:autoSpaceDN w:val="0"/>
        <w:adjustRightInd w:val="0"/>
        <w:spacing w:after="0" w:line="240" w:lineRule="auto"/>
        <w:jc w:val="both"/>
        <w:rPr>
          <w:rFonts w:ascii="Arial" w:hAnsi="Arial" w:cs="Arial"/>
          <w:color w:val="000000"/>
          <w:sz w:val="24"/>
          <w:szCs w:val="24"/>
        </w:rPr>
      </w:pPr>
      <w:r w:rsidRPr="005123A5">
        <w:rPr>
          <w:rFonts w:ascii="Arial" w:hAnsi="Arial" w:cs="Arial"/>
          <w:b/>
          <w:sz w:val="24"/>
          <w:szCs w:val="24"/>
        </w:rPr>
        <w:t>Vehicular and transport links</w:t>
      </w:r>
      <w:r w:rsidRPr="005123A5">
        <w:rPr>
          <w:rFonts w:ascii="Arial" w:hAnsi="Arial" w:cs="Arial"/>
          <w:sz w:val="24"/>
          <w:szCs w:val="24"/>
        </w:rPr>
        <w:t>:</w:t>
      </w:r>
      <w:r w:rsidRPr="005123A5">
        <w:rPr>
          <w:rFonts w:ascii="Arial" w:hAnsi="Arial" w:cs="Arial"/>
          <w:color w:val="000000"/>
          <w:sz w:val="24"/>
          <w:szCs w:val="24"/>
        </w:rPr>
        <w:t xml:space="preserve"> Why the access points and routes have been chosen, and how the site responds to road layout and public transport provision.</w:t>
      </w:r>
    </w:p>
    <w:p w:rsidR="005123A5" w:rsidRPr="009D593E" w:rsidRDefault="005123A5" w:rsidP="00AE0B27">
      <w:pPr>
        <w:numPr>
          <w:ilvl w:val="0"/>
          <w:numId w:val="22"/>
        </w:numPr>
        <w:spacing w:after="0" w:line="240" w:lineRule="auto"/>
        <w:jc w:val="both"/>
        <w:rPr>
          <w:rFonts w:ascii="Arial" w:hAnsi="Arial" w:cs="Arial"/>
          <w:sz w:val="24"/>
          <w:szCs w:val="24"/>
        </w:rPr>
      </w:pPr>
      <w:r w:rsidRPr="005123A5">
        <w:rPr>
          <w:rFonts w:ascii="Arial" w:hAnsi="Arial" w:cs="Arial"/>
          <w:b/>
          <w:bCs/>
          <w:color w:val="000000"/>
          <w:sz w:val="24"/>
          <w:szCs w:val="24"/>
        </w:rPr>
        <w:t>Inclusive access:</w:t>
      </w:r>
      <w:r w:rsidRPr="005123A5">
        <w:rPr>
          <w:rFonts w:ascii="Arial" w:hAnsi="Arial" w:cs="Arial"/>
          <w:color w:val="000000"/>
          <w:sz w:val="24"/>
          <w:szCs w:val="24"/>
        </w:rPr>
        <w:t xml:space="preserve"> How everyone can get to and move through the place on equal terms regardless of age, disability, ethnicity or social grouping.</w:t>
      </w:r>
    </w:p>
    <w:p w:rsidR="00427880" w:rsidRDefault="00427880" w:rsidP="00AE0B27">
      <w:pPr>
        <w:jc w:val="both"/>
        <w:rPr>
          <w:rFonts w:ascii="Arial" w:hAnsi="Arial" w:cs="Arial"/>
          <w:b/>
          <w:bCs/>
          <w:sz w:val="24"/>
          <w:szCs w:val="24"/>
        </w:rPr>
      </w:pPr>
    </w:p>
    <w:p w:rsidR="00427880" w:rsidRDefault="00427880" w:rsidP="00AE0B27">
      <w:pPr>
        <w:jc w:val="both"/>
        <w:rPr>
          <w:rFonts w:ascii="Arial" w:hAnsi="Arial" w:cs="Arial"/>
          <w:b/>
          <w:bCs/>
          <w:sz w:val="24"/>
          <w:szCs w:val="24"/>
        </w:rPr>
      </w:pPr>
    </w:p>
    <w:p w:rsidR="00C925A3" w:rsidRDefault="00C925A3" w:rsidP="00AE0B27">
      <w:pPr>
        <w:jc w:val="both"/>
        <w:rPr>
          <w:rFonts w:ascii="Arial" w:hAnsi="Arial" w:cs="Arial"/>
          <w:b/>
          <w:bCs/>
          <w:sz w:val="24"/>
          <w:szCs w:val="24"/>
        </w:rPr>
      </w:pPr>
    </w:p>
    <w:p w:rsidR="00C925A3" w:rsidRDefault="00C925A3" w:rsidP="00AE0B27">
      <w:pPr>
        <w:jc w:val="both"/>
        <w:rPr>
          <w:rFonts w:ascii="Arial" w:hAnsi="Arial" w:cs="Arial"/>
          <w:b/>
          <w:bCs/>
          <w:sz w:val="24"/>
          <w:szCs w:val="24"/>
        </w:rPr>
      </w:pPr>
    </w:p>
    <w:p w:rsidR="00872627" w:rsidRDefault="00872627" w:rsidP="00AE0B27">
      <w:pPr>
        <w:jc w:val="both"/>
        <w:rPr>
          <w:rFonts w:ascii="Arial" w:hAnsi="Arial" w:cs="Arial"/>
          <w:b/>
          <w:bCs/>
          <w:sz w:val="24"/>
          <w:szCs w:val="24"/>
        </w:rPr>
      </w:pPr>
      <w:r w:rsidRPr="00D95ADB">
        <w:rPr>
          <w:rFonts w:ascii="Arial" w:hAnsi="Arial" w:cs="Arial"/>
          <w:b/>
          <w:bCs/>
          <w:sz w:val="24"/>
          <w:szCs w:val="24"/>
        </w:rPr>
        <w:lastRenderedPageBreak/>
        <w:t xml:space="preserve">SECTION </w:t>
      </w:r>
      <w:r w:rsidR="00E74932">
        <w:rPr>
          <w:rFonts w:ascii="Arial" w:hAnsi="Arial" w:cs="Arial"/>
          <w:b/>
          <w:bCs/>
          <w:sz w:val="24"/>
          <w:szCs w:val="24"/>
        </w:rPr>
        <w:t>2</w:t>
      </w:r>
      <w:r w:rsidRPr="00D95ADB">
        <w:rPr>
          <w:rFonts w:ascii="Arial" w:hAnsi="Arial" w:cs="Arial"/>
          <w:b/>
          <w:bCs/>
          <w:sz w:val="24"/>
          <w:szCs w:val="24"/>
        </w:rPr>
        <w:t>:</w:t>
      </w:r>
      <w:r>
        <w:rPr>
          <w:rFonts w:ascii="Arial" w:hAnsi="Arial" w:cs="Arial"/>
          <w:b/>
          <w:bCs/>
          <w:sz w:val="24"/>
          <w:szCs w:val="24"/>
        </w:rPr>
        <w:t xml:space="preserve"> D</w:t>
      </w:r>
      <w:r w:rsidR="009D593E">
        <w:rPr>
          <w:rFonts w:ascii="Arial" w:hAnsi="Arial" w:cs="Arial"/>
          <w:b/>
          <w:bCs/>
          <w:sz w:val="24"/>
          <w:szCs w:val="24"/>
        </w:rPr>
        <w:t>ESIGN SOLUTION</w:t>
      </w:r>
    </w:p>
    <w:p w:rsidR="00872627" w:rsidRPr="00386F52" w:rsidRDefault="00872627" w:rsidP="00AE0B27">
      <w:pPr>
        <w:spacing w:line="240" w:lineRule="auto"/>
        <w:jc w:val="both"/>
        <w:rPr>
          <w:rFonts w:ascii="Arial" w:hAnsi="Arial" w:cs="Arial"/>
          <w:b/>
          <w:bCs/>
          <w:sz w:val="24"/>
          <w:szCs w:val="24"/>
        </w:rPr>
      </w:pPr>
      <w:r w:rsidRPr="00386F52">
        <w:rPr>
          <w:rFonts w:ascii="Arial" w:hAnsi="Arial" w:cs="Arial"/>
          <w:b/>
          <w:bCs/>
          <w:sz w:val="24"/>
          <w:szCs w:val="24"/>
        </w:rPr>
        <w:t>Context</w:t>
      </w:r>
    </w:p>
    <w:p w:rsidR="0059490E" w:rsidRPr="00386F52" w:rsidRDefault="00872627" w:rsidP="001A2299">
      <w:pPr>
        <w:pStyle w:val="ListParagraph"/>
        <w:numPr>
          <w:ilvl w:val="0"/>
          <w:numId w:val="15"/>
        </w:numPr>
        <w:spacing w:after="0" w:line="240" w:lineRule="auto"/>
        <w:jc w:val="both"/>
        <w:rPr>
          <w:rFonts w:ascii="Arial" w:hAnsi="Arial" w:cs="Arial"/>
          <w:sz w:val="24"/>
          <w:szCs w:val="24"/>
        </w:rPr>
      </w:pPr>
      <w:r w:rsidRPr="00386F52">
        <w:rPr>
          <w:rFonts w:ascii="Arial" w:hAnsi="Arial" w:cs="Arial"/>
          <w:sz w:val="24"/>
          <w:szCs w:val="24"/>
        </w:rPr>
        <w:t xml:space="preserve">The application site is </w:t>
      </w:r>
      <w:r w:rsidR="00EF0477" w:rsidRPr="00386F52">
        <w:rPr>
          <w:rFonts w:ascii="Arial" w:hAnsi="Arial" w:cs="Arial"/>
          <w:sz w:val="24"/>
          <w:szCs w:val="24"/>
        </w:rPr>
        <w:t xml:space="preserve">approximately </w:t>
      </w:r>
      <w:r w:rsidR="00F34CC6" w:rsidRPr="00386F52">
        <w:rPr>
          <w:rFonts w:ascii="Arial" w:hAnsi="Arial" w:cs="Arial"/>
          <w:sz w:val="24"/>
          <w:szCs w:val="24"/>
        </w:rPr>
        <w:t>0.</w:t>
      </w:r>
      <w:r w:rsidR="00386F52" w:rsidRPr="00386F52">
        <w:rPr>
          <w:rFonts w:ascii="Arial" w:hAnsi="Arial" w:cs="Arial"/>
          <w:sz w:val="24"/>
          <w:szCs w:val="24"/>
        </w:rPr>
        <w:t>13</w:t>
      </w:r>
      <w:r w:rsidR="00EF0477" w:rsidRPr="00386F52">
        <w:rPr>
          <w:rFonts w:ascii="Arial" w:hAnsi="Arial" w:cs="Arial"/>
          <w:sz w:val="24"/>
          <w:szCs w:val="24"/>
        </w:rPr>
        <w:t>ha and</w:t>
      </w:r>
      <w:r w:rsidR="00386F52" w:rsidRPr="00386F52">
        <w:rPr>
          <w:rFonts w:ascii="Arial" w:hAnsi="Arial" w:cs="Arial"/>
          <w:sz w:val="24"/>
          <w:szCs w:val="24"/>
        </w:rPr>
        <w:t xml:space="preserve"> </w:t>
      </w:r>
      <w:r w:rsidR="00125180" w:rsidRPr="00386F52">
        <w:rPr>
          <w:rFonts w:ascii="Arial" w:hAnsi="Arial" w:cs="Arial"/>
          <w:sz w:val="24"/>
          <w:szCs w:val="24"/>
        </w:rPr>
        <w:t xml:space="preserve">comprises </w:t>
      </w:r>
      <w:r w:rsidR="00B70701" w:rsidRPr="00386F52">
        <w:rPr>
          <w:rFonts w:ascii="Arial" w:hAnsi="Arial" w:cs="Arial"/>
          <w:sz w:val="24"/>
          <w:szCs w:val="24"/>
        </w:rPr>
        <w:t xml:space="preserve">the vacant Three Horseshoes Public House and </w:t>
      </w:r>
      <w:r w:rsidR="00096F17" w:rsidRPr="00386F52">
        <w:rPr>
          <w:rFonts w:ascii="Arial" w:hAnsi="Arial" w:cs="Arial"/>
          <w:sz w:val="24"/>
          <w:szCs w:val="24"/>
        </w:rPr>
        <w:t>former beer garden immediately to the south.</w:t>
      </w:r>
    </w:p>
    <w:p w:rsidR="00D63B5A" w:rsidRPr="00386F52" w:rsidRDefault="00D63B5A" w:rsidP="00D63B5A">
      <w:pPr>
        <w:spacing w:after="0" w:line="240" w:lineRule="auto"/>
        <w:jc w:val="both"/>
        <w:rPr>
          <w:rFonts w:ascii="Arial" w:hAnsi="Arial" w:cs="Arial"/>
          <w:sz w:val="24"/>
          <w:szCs w:val="24"/>
        </w:rPr>
      </w:pPr>
    </w:p>
    <w:p w:rsidR="001A2299" w:rsidRDefault="00226C97" w:rsidP="00D63B5A">
      <w:pPr>
        <w:pStyle w:val="ListParagraph"/>
        <w:numPr>
          <w:ilvl w:val="0"/>
          <w:numId w:val="15"/>
        </w:numPr>
        <w:spacing w:after="0" w:line="240" w:lineRule="auto"/>
        <w:jc w:val="both"/>
        <w:rPr>
          <w:rFonts w:ascii="Arial" w:hAnsi="Arial" w:cs="Arial"/>
          <w:sz w:val="24"/>
          <w:szCs w:val="24"/>
        </w:rPr>
      </w:pPr>
      <w:r w:rsidRPr="00386F52">
        <w:rPr>
          <w:rFonts w:ascii="Arial" w:hAnsi="Arial" w:cs="Arial"/>
          <w:sz w:val="24"/>
          <w:szCs w:val="24"/>
        </w:rPr>
        <w:t xml:space="preserve">The site is located </w:t>
      </w:r>
      <w:r w:rsidR="001A2299" w:rsidRPr="00386F52">
        <w:rPr>
          <w:rFonts w:ascii="Arial" w:hAnsi="Arial" w:cs="Arial"/>
          <w:sz w:val="24"/>
          <w:szCs w:val="24"/>
        </w:rPr>
        <w:t>at the northern end of Brierley, which lies approximately 5 miles to the north</w:t>
      </w:r>
      <w:r w:rsidR="001A2299">
        <w:rPr>
          <w:rFonts w:ascii="Arial" w:hAnsi="Arial" w:cs="Arial"/>
          <w:sz w:val="24"/>
          <w:szCs w:val="24"/>
        </w:rPr>
        <w:t xml:space="preserve"> east of Barnsley Town Centre. A site location plan is provided as part of the application documents. </w:t>
      </w:r>
    </w:p>
    <w:p w:rsidR="001A2299" w:rsidRDefault="001A2299" w:rsidP="001A2299">
      <w:pPr>
        <w:pStyle w:val="ListParagraph"/>
        <w:spacing w:after="0" w:line="240" w:lineRule="auto"/>
        <w:ind w:left="360"/>
        <w:jc w:val="both"/>
        <w:rPr>
          <w:rFonts w:ascii="Arial" w:hAnsi="Arial" w:cs="Arial"/>
          <w:sz w:val="24"/>
          <w:szCs w:val="24"/>
        </w:rPr>
      </w:pPr>
    </w:p>
    <w:p w:rsidR="00D63B5A" w:rsidRDefault="00125180" w:rsidP="00D63B5A">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The area comprises predominantly</w:t>
      </w:r>
      <w:r w:rsidR="00226C97">
        <w:rPr>
          <w:rFonts w:ascii="Arial" w:hAnsi="Arial" w:cs="Arial"/>
          <w:sz w:val="24"/>
          <w:szCs w:val="24"/>
        </w:rPr>
        <w:t xml:space="preserve"> medium density semi-detached a</w:t>
      </w:r>
      <w:r w:rsidR="001A2299">
        <w:rPr>
          <w:rFonts w:ascii="Arial" w:hAnsi="Arial" w:cs="Arial"/>
          <w:sz w:val="24"/>
          <w:szCs w:val="24"/>
        </w:rPr>
        <w:t xml:space="preserve">nd detached dwellings, with older stone built terraces.  </w:t>
      </w:r>
    </w:p>
    <w:p w:rsidR="00D63B5A" w:rsidRPr="00D63B5A" w:rsidRDefault="00D63B5A" w:rsidP="00D63B5A">
      <w:pPr>
        <w:spacing w:after="0" w:line="240" w:lineRule="auto"/>
        <w:jc w:val="both"/>
        <w:rPr>
          <w:rFonts w:ascii="Arial" w:hAnsi="Arial" w:cs="Arial"/>
          <w:sz w:val="24"/>
          <w:szCs w:val="24"/>
        </w:rPr>
      </w:pPr>
    </w:p>
    <w:p w:rsidR="00D63B5A" w:rsidRDefault="00AC7D52" w:rsidP="00D51722">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The site is bordered to the north by Barnsley Road, with a mix of semi-detached and small terraced housing fronting the northern side of the road.  Behind these houses are allotments and then open countryside, which is allocated as Green Belt in the Barnsley Unitary Development Plan (UDP). To the east of the site is Church Street, beyond which are more modern houses and gardens that face onto Haldane Close to the east.  Immediately to the south and west of the site are larger detached houses and their gardens.  To the south west of the site, behind the gardens of houses that front onto Barnsley Road and Church Street, there is a larger area of </w:t>
      </w:r>
      <w:r w:rsidR="002F0E82">
        <w:rPr>
          <w:rFonts w:ascii="Arial" w:hAnsi="Arial" w:cs="Arial"/>
          <w:sz w:val="24"/>
          <w:szCs w:val="24"/>
        </w:rPr>
        <w:t>open land, which is allocated as</w:t>
      </w:r>
      <w:r>
        <w:rPr>
          <w:rFonts w:ascii="Arial" w:hAnsi="Arial" w:cs="Arial"/>
          <w:sz w:val="24"/>
          <w:szCs w:val="24"/>
        </w:rPr>
        <w:t xml:space="preserve"> Urban Green Space within the Barnsley UDP.</w:t>
      </w:r>
    </w:p>
    <w:p w:rsidR="00D63B5A" w:rsidRPr="00D63B5A" w:rsidRDefault="00D63B5A" w:rsidP="00D63B5A">
      <w:pPr>
        <w:spacing w:after="0" w:line="240" w:lineRule="auto"/>
        <w:jc w:val="both"/>
        <w:rPr>
          <w:rFonts w:ascii="Arial" w:hAnsi="Arial" w:cs="Arial"/>
          <w:sz w:val="24"/>
          <w:szCs w:val="24"/>
        </w:rPr>
      </w:pPr>
    </w:p>
    <w:p w:rsidR="00D63B5A" w:rsidRDefault="00D63B5A" w:rsidP="00D63B5A">
      <w:pPr>
        <w:pStyle w:val="ListParagraph"/>
        <w:numPr>
          <w:ilvl w:val="0"/>
          <w:numId w:val="15"/>
        </w:numPr>
        <w:spacing w:after="0" w:line="240" w:lineRule="auto"/>
        <w:jc w:val="both"/>
        <w:rPr>
          <w:rFonts w:ascii="Arial" w:hAnsi="Arial" w:cs="Arial"/>
          <w:sz w:val="24"/>
          <w:szCs w:val="24"/>
        </w:rPr>
      </w:pPr>
      <w:r w:rsidRPr="00D63B5A">
        <w:rPr>
          <w:rFonts w:ascii="Arial" w:hAnsi="Arial" w:cs="Arial"/>
          <w:sz w:val="24"/>
          <w:szCs w:val="24"/>
        </w:rPr>
        <w:t>The</w:t>
      </w:r>
      <w:r w:rsidR="00AC7D52">
        <w:rPr>
          <w:rFonts w:ascii="Arial" w:hAnsi="Arial" w:cs="Arial"/>
          <w:sz w:val="24"/>
          <w:szCs w:val="24"/>
        </w:rPr>
        <w:t xml:space="preserve"> site is relatively f</w:t>
      </w:r>
      <w:r w:rsidR="00BA42EE">
        <w:rPr>
          <w:rFonts w:ascii="Arial" w:hAnsi="Arial" w:cs="Arial"/>
          <w:sz w:val="24"/>
          <w:szCs w:val="24"/>
        </w:rPr>
        <w:t>l</w:t>
      </w:r>
      <w:r w:rsidR="00AC7D52">
        <w:rPr>
          <w:rFonts w:ascii="Arial" w:hAnsi="Arial" w:cs="Arial"/>
          <w:sz w:val="24"/>
          <w:szCs w:val="24"/>
        </w:rPr>
        <w:t xml:space="preserve">at, with some larger mature trees lining part of the northern boundary of the site, between the car park and Barnsley Road. </w:t>
      </w:r>
    </w:p>
    <w:p w:rsidR="00A8491C" w:rsidRPr="00A8491C" w:rsidRDefault="00A8491C" w:rsidP="00AE0B27">
      <w:pPr>
        <w:pStyle w:val="ListParagraph"/>
        <w:spacing w:after="0" w:line="240" w:lineRule="auto"/>
        <w:ind w:left="0"/>
        <w:jc w:val="both"/>
        <w:rPr>
          <w:rFonts w:ascii="Arial" w:hAnsi="Arial" w:cs="Arial"/>
          <w:sz w:val="24"/>
          <w:szCs w:val="24"/>
        </w:rPr>
      </w:pPr>
    </w:p>
    <w:p w:rsidR="003A77D1" w:rsidRDefault="00A8491C" w:rsidP="003A77D1">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The site is </w:t>
      </w:r>
      <w:r w:rsidR="00BA42EE">
        <w:rPr>
          <w:rFonts w:ascii="Arial" w:hAnsi="Arial" w:cs="Arial"/>
          <w:sz w:val="24"/>
          <w:szCs w:val="24"/>
        </w:rPr>
        <w:t xml:space="preserve">well served with local services, with the nearest primary school being less than 700m walk from the site.  Brierley Post Office is less than 100m from the site and Barnsley Road, immediately adjacent to the site, provides a regular bus service providing access to Barnsley town centre and surrounding employment areas.  </w:t>
      </w:r>
    </w:p>
    <w:p w:rsidR="00AE0B27" w:rsidRPr="00B41119" w:rsidRDefault="00AE0B27" w:rsidP="00AE0B27">
      <w:pPr>
        <w:pStyle w:val="ListParagraph"/>
        <w:spacing w:after="0" w:line="240" w:lineRule="auto"/>
        <w:ind w:left="0"/>
        <w:jc w:val="both"/>
        <w:rPr>
          <w:rFonts w:ascii="Arial" w:hAnsi="Arial" w:cs="Arial"/>
          <w:sz w:val="24"/>
          <w:szCs w:val="24"/>
        </w:rPr>
      </w:pPr>
    </w:p>
    <w:p w:rsidR="00A85BA6" w:rsidRPr="00B41119" w:rsidRDefault="00A85BA6" w:rsidP="00AE0B27">
      <w:pPr>
        <w:pStyle w:val="ListParagraph"/>
        <w:ind w:left="0"/>
        <w:jc w:val="both"/>
        <w:rPr>
          <w:rFonts w:ascii="Arial" w:hAnsi="Arial" w:cs="Arial"/>
          <w:b/>
          <w:sz w:val="24"/>
          <w:szCs w:val="24"/>
        </w:rPr>
      </w:pPr>
      <w:r w:rsidRPr="00B41119">
        <w:rPr>
          <w:rFonts w:ascii="Arial" w:hAnsi="Arial" w:cs="Arial"/>
          <w:b/>
          <w:sz w:val="24"/>
          <w:szCs w:val="24"/>
        </w:rPr>
        <w:t>Current Use</w:t>
      </w:r>
    </w:p>
    <w:p w:rsidR="00C65108" w:rsidRDefault="00C925A3" w:rsidP="00AE0B27">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The site has recently been the subject of various approved planning applications to convert the pub into seven apartments and erect two detached dwellings on the former pub car park.  The approved development is currently under construction.  Prior to the recent development</w:t>
      </w:r>
      <w:r w:rsidR="00BA42EE">
        <w:rPr>
          <w:rFonts w:ascii="Arial" w:hAnsi="Arial" w:cs="Arial"/>
          <w:sz w:val="24"/>
          <w:szCs w:val="24"/>
        </w:rPr>
        <w:t xml:space="preserve"> </w:t>
      </w:r>
      <w:r>
        <w:rPr>
          <w:rFonts w:ascii="Arial" w:hAnsi="Arial" w:cs="Arial"/>
          <w:sz w:val="24"/>
          <w:szCs w:val="24"/>
        </w:rPr>
        <w:t>t</w:t>
      </w:r>
      <w:r w:rsidR="00BA42EE">
        <w:rPr>
          <w:rFonts w:ascii="Arial" w:hAnsi="Arial" w:cs="Arial"/>
          <w:sz w:val="24"/>
          <w:szCs w:val="24"/>
        </w:rPr>
        <w:t xml:space="preserve">he Three </w:t>
      </w:r>
      <w:r w:rsidR="00874972">
        <w:rPr>
          <w:rFonts w:ascii="Arial" w:hAnsi="Arial" w:cs="Arial"/>
          <w:sz w:val="24"/>
          <w:szCs w:val="24"/>
        </w:rPr>
        <w:t>Horseshoes</w:t>
      </w:r>
      <w:r>
        <w:rPr>
          <w:rFonts w:ascii="Arial" w:hAnsi="Arial" w:cs="Arial"/>
          <w:sz w:val="24"/>
          <w:szCs w:val="24"/>
        </w:rPr>
        <w:t xml:space="preserve"> Public House had</w:t>
      </w:r>
      <w:r w:rsidR="00BA42EE">
        <w:rPr>
          <w:rFonts w:ascii="Arial" w:hAnsi="Arial" w:cs="Arial"/>
          <w:sz w:val="24"/>
          <w:szCs w:val="24"/>
        </w:rPr>
        <w:t xml:space="preserve"> been vacant since the middle of 2015 and has been actively marketed in that time.  The site includes a former beer garden and car parking area. </w:t>
      </w:r>
      <w:r w:rsidR="008A0D86">
        <w:rPr>
          <w:rFonts w:ascii="Arial" w:hAnsi="Arial" w:cs="Arial"/>
          <w:sz w:val="24"/>
          <w:szCs w:val="24"/>
        </w:rPr>
        <w:t xml:space="preserve">The building itself comprises a large double fronted two storey </w:t>
      </w:r>
      <w:r w:rsidR="00874972">
        <w:rPr>
          <w:rFonts w:ascii="Arial" w:hAnsi="Arial" w:cs="Arial"/>
          <w:sz w:val="24"/>
          <w:szCs w:val="24"/>
        </w:rPr>
        <w:t>building,</w:t>
      </w:r>
      <w:r w:rsidR="008A0D86">
        <w:rPr>
          <w:rFonts w:ascii="Arial" w:hAnsi="Arial" w:cs="Arial"/>
          <w:sz w:val="24"/>
          <w:szCs w:val="24"/>
        </w:rPr>
        <w:t xml:space="preserve"> with a raised two storey annexe to the south west of the original building. </w:t>
      </w:r>
    </w:p>
    <w:p w:rsidR="008D775C" w:rsidRDefault="008D775C"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A844B4" w:rsidRDefault="00A844B4" w:rsidP="00C65108">
      <w:pPr>
        <w:pStyle w:val="ListParagraph"/>
        <w:spacing w:after="0" w:line="240" w:lineRule="auto"/>
        <w:ind w:left="0"/>
        <w:jc w:val="both"/>
        <w:rPr>
          <w:rFonts w:ascii="Arial" w:hAnsi="Arial" w:cs="Arial"/>
          <w:b/>
          <w:sz w:val="24"/>
          <w:szCs w:val="24"/>
        </w:rPr>
      </w:pPr>
    </w:p>
    <w:p w:rsidR="00C65108" w:rsidRPr="006A6036" w:rsidRDefault="00C65108" w:rsidP="00C65108">
      <w:pPr>
        <w:pStyle w:val="ListParagraph"/>
        <w:spacing w:after="0" w:line="240" w:lineRule="auto"/>
        <w:ind w:left="0"/>
        <w:jc w:val="both"/>
        <w:rPr>
          <w:rFonts w:ascii="Arial" w:hAnsi="Arial" w:cs="Arial"/>
          <w:b/>
          <w:sz w:val="24"/>
          <w:szCs w:val="24"/>
        </w:rPr>
      </w:pPr>
      <w:r w:rsidRPr="006A6036">
        <w:rPr>
          <w:rFonts w:ascii="Arial" w:hAnsi="Arial" w:cs="Arial"/>
          <w:b/>
          <w:sz w:val="24"/>
          <w:szCs w:val="24"/>
        </w:rPr>
        <w:lastRenderedPageBreak/>
        <w:t>Design Proposal</w:t>
      </w:r>
    </w:p>
    <w:p w:rsidR="00CD2D51" w:rsidRPr="006A6036" w:rsidRDefault="00CD2D51" w:rsidP="00CD2D51">
      <w:pPr>
        <w:pStyle w:val="ListParagraph"/>
        <w:spacing w:after="0" w:line="240" w:lineRule="auto"/>
        <w:ind w:left="360"/>
        <w:jc w:val="both"/>
        <w:rPr>
          <w:rFonts w:ascii="Arial" w:hAnsi="Arial" w:cs="Arial"/>
          <w:sz w:val="24"/>
          <w:szCs w:val="24"/>
        </w:rPr>
      </w:pPr>
    </w:p>
    <w:p w:rsidR="00C925A3" w:rsidRDefault="00C65108" w:rsidP="0077766B">
      <w:pPr>
        <w:pStyle w:val="ListParagraph"/>
        <w:numPr>
          <w:ilvl w:val="0"/>
          <w:numId w:val="15"/>
        </w:numPr>
        <w:spacing w:after="0" w:line="240" w:lineRule="auto"/>
        <w:jc w:val="both"/>
        <w:rPr>
          <w:rFonts w:ascii="Arial" w:hAnsi="Arial" w:cs="Arial"/>
          <w:sz w:val="24"/>
          <w:szCs w:val="24"/>
        </w:rPr>
      </w:pPr>
      <w:r w:rsidRPr="006A6036">
        <w:rPr>
          <w:rFonts w:ascii="Arial" w:hAnsi="Arial" w:cs="Arial"/>
          <w:sz w:val="24"/>
          <w:szCs w:val="24"/>
        </w:rPr>
        <w:t>The proposal seeks to gain planning permission for the</w:t>
      </w:r>
      <w:r w:rsidR="00C925A3" w:rsidRPr="00C925A3">
        <w:rPr>
          <w:rFonts w:ascii="Arial" w:hAnsi="Arial" w:cs="Arial"/>
          <w:sz w:val="24"/>
          <w:szCs w:val="24"/>
        </w:rPr>
        <w:t xml:space="preserve"> </w:t>
      </w:r>
      <w:r w:rsidR="00C925A3">
        <w:rPr>
          <w:rFonts w:ascii="Arial" w:hAnsi="Arial" w:cs="Arial"/>
          <w:sz w:val="24"/>
          <w:szCs w:val="24"/>
        </w:rPr>
        <w:t>erection of a two storey apartment block in the grounds of the former Three Horseshoes Public House.  The proposed block will accommodate two one-bedroom apartments.  One on the ground floor and one of the first floor.</w:t>
      </w:r>
      <w:r w:rsidR="00304AEF">
        <w:rPr>
          <w:rFonts w:ascii="Arial" w:hAnsi="Arial" w:cs="Arial"/>
          <w:sz w:val="24"/>
          <w:szCs w:val="24"/>
        </w:rPr>
        <w:t xml:space="preserve">  The proposals include two additional parking spaces.</w:t>
      </w:r>
    </w:p>
    <w:p w:rsidR="0095205F" w:rsidRPr="006A6036" w:rsidRDefault="0095205F" w:rsidP="0095205F">
      <w:pPr>
        <w:pStyle w:val="ListParagraph"/>
        <w:spacing w:after="0" w:line="240" w:lineRule="auto"/>
        <w:ind w:left="360"/>
        <w:jc w:val="both"/>
        <w:rPr>
          <w:rFonts w:ascii="Arial" w:hAnsi="Arial" w:cs="Arial"/>
          <w:sz w:val="24"/>
          <w:szCs w:val="24"/>
        </w:rPr>
      </w:pPr>
    </w:p>
    <w:p w:rsidR="0095205F" w:rsidRPr="00232686" w:rsidRDefault="0095205F" w:rsidP="0077766B">
      <w:pPr>
        <w:pStyle w:val="ListParagraph"/>
        <w:numPr>
          <w:ilvl w:val="0"/>
          <w:numId w:val="15"/>
        </w:numPr>
        <w:spacing w:after="0" w:line="240" w:lineRule="auto"/>
        <w:jc w:val="both"/>
        <w:rPr>
          <w:rFonts w:ascii="Arial" w:hAnsi="Arial" w:cs="Arial"/>
          <w:sz w:val="24"/>
          <w:szCs w:val="24"/>
        </w:rPr>
      </w:pPr>
      <w:r w:rsidRPr="006A6036">
        <w:rPr>
          <w:rFonts w:ascii="Arial" w:hAnsi="Arial" w:cs="Arial"/>
          <w:sz w:val="24"/>
          <w:szCs w:val="24"/>
        </w:rPr>
        <w:t>Drawing</w:t>
      </w:r>
      <w:r w:rsidR="00EA12E3" w:rsidRPr="006A6036">
        <w:rPr>
          <w:rFonts w:ascii="Arial" w:hAnsi="Arial" w:cs="Arial"/>
          <w:sz w:val="24"/>
          <w:szCs w:val="24"/>
        </w:rPr>
        <w:t>s</w:t>
      </w:r>
      <w:r w:rsidRPr="006A6036">
        <w:rPr>
          <w:rFonts w:ascii="Arial" w:hAnsi="Arial" w:cs="Arial"/>
          <w:sz w:val="24"/>
          <w:szCs w:val="24"/>
        </w:rPr>
        <w:t xml:space="preserve"> showing the proposed layout of the site accompany this planning </w:t>
      </w:r>
      <w:r w:rsidRPr="00232686">
        <w:rPr>
          <w:rFonts w:ascii="Arial" w:hAnsi="Arial" w:cs="Arial"/>
          <w:sz w:val="24"/>
          <w:szCs w:val="24"/>
        </w:rPr>
        <w:t>application.</w:t>
      </w:r>
    </w:p>
    <w:p w:rsidR="00AE0B27" w:rsidRDefault="00AE0B27" w:rsidP="00125180">
      <w:pPr>
        <w:spacing w:after="0" w:line="240" w:lineRule="auto"/>
        <w:jc w:val="both"/>
        <w:rPr>
          <w:rFonts w:ascii="Arial" w:hAnsi="Arial" w:cs="Arial"/>
          <w:sz w:val="24"/>
          <w:szCs w:val="24"/>
        </w:rPr>
      </w:pPr>
    </w:p>
    <w:p w:rsidR="00800E3D" w:rsidRPr="00232686" w:rsidRDefault="00800E3D" w:rsidP="00800E3D">
      <w:pPr>
        <w:pStyle w:val="ListParagraph"/>
        <w:spacing w:after="0" w:line="240" w:lineRule="auto"/>
        <w:ind w:left="0"/>
        <w:jc w:val="both"/>
        <w:rPr>
          <w:rFonts w:ascii="Arial" w:hAnsi="Arial" w:cs="Arial"/>
          <w:b/>
          <w:sz w:val="24"/>
          <w:szCs w:val="24"/>
        </w:rPr>
      </w:pPr>
      <w:r w:rsidRPr="00232686">
        <w:rPr>
          <w:rFonts w:ascii="Arial" w:hAnsi="Arial" w:cs="Arial"/>
          <w:b/>
          <w:sz w:val="24"/>
          <w:szCs w:val="24"/>
        </w:rPr>
        <w:t>Amount</w:t>
      </w:r>
    </w:p>
    <w:p w:rsidR="00800E3D" w:rsidRPr="00232686" w:rsidRDefault="00800E3D" w:rsidP="00800E3D">
      <w:pPr>
        <w:pStyle w:val="ListParagraph"/>
        <w:spacing w:after="0" w:line="240" w:lineRule="auto"/>
        <w:ind w:left="360"/>
        <w:jc w:val="both"/>
        <w:rPr>
          <w:rFonts w:ascii="Arial" w:hAnsi="Arial" w:cs="Arial"/>
          <w:sz w:val="24"/>
          <w:szCs w:val="24"/>
        </w:rPr>
      </w:pPr>
    </w:p>
    <w:p w:rsidR="00304AEF" w:rsidRDefault="00800E3D" w:rsidP="00E927E5">
      <w:pPr>
        <w:pStyle w:val="ListParagraph"/>
        <w:numPr>
          <w:ilvl w:val="0"/>
          <w:numId w:val="15"/>
        </w:numPr>
        <w:spacing w:after="0" w:line="240" w:lineRule="auto"/>
        <w:jc w:val="both"/>
        <w:rPr>
          <w:rFonts w:ascii="Arial" w:hAnsi="Arial" w:cs="Arial"/>
          <w:sz w:val="24"/>
          <w:szCs w:val="24"/>
        </w:rPr>
      </w:pPr>
      <w:r w:rsidRPr="00232686">
        <w:rPr>
          <w:rFonts w:ascii="Arial" w:hAnsi="Arial" w:cs="Arial"/>
          <w:sz w:val="24"/>
          <w:szCs w:val="24"/>
        </w:rPr>
        <w:t xml:space="preserve">This </w:t>
      </w:r>
      <w:r w:rsidR="00C65108" w:rsidRPr="00232686">
        <w:rPr>
          <w:rFonts w:ascii="Arial" w:hAnsi="Arial" w:cs="Arial"/>
          <w:sz w:val="24"/>
          <w:szCs w:val="24"/>
        </w:rPr>
        <w:t xml:space="preserve">proposal seeks to develop </w:t>
      </w:r>
      <w:r w:rsidR="00304AEF">
        <w:rPr>
          <w:rFonts w:ascii="Arial" w:hAnsi="Arial" w:cs="Arial"/>
          <w:sz w:val="24"/>
          <w:szCs w:val="24"/>
        </w:rPr>
        <w:t>two</w:t>
      </w:r>
      <w:r w:rsidR="00171BBF" w:rsidRPr="00232686">
        <w:rPr>
          <w:rFonts w:ascii="Arial" w:hAnsi="Arial" w:cs="Arial"/>
          <w:sz w:val="24"/>
          <w:szCs w:val="24"/>
        </w:rPr>
        <w:t xml:space="preserve"> </w:t>
      </w:r>
      <w:r w:rsidR="004A0DA3" w:rsidRPr="00232686">
        <w:rPr>
          <w:rFonts w:ascii="Arial" w:hAnsi="Arial" w:cs="Arial"/>
          <w:sz w:val="24"/>
          <w:szCs w:val="24"/>
        </w:rPr>
        <w:t xml:space="preserve">new </w:t>
      </w:r>
      <w:r w:rsidR="00304AEF">
        <w:rPr>
          <w:rFonts w:ascii="Arial" w:hAnsi="Arial" w:cs="Arial"/>
          <w:sz w:val="24"/>
          <w:szCs w:val="24"/>
        </w:rPr>
        <w:t xml:space="preserve">apartments.  </w:t>
      </w:r>
      <w:r w:rsidR="00A844B4">
        <w:rPr>
          <w:rFonts w:ascii="Arial" w:hAnsi="Arial" w:cs="Arial"/>
          <w:sz w:val="24"/>
          <w:szCs w:val="24"/>
        </w:rPr>
        <w:t xml:space="preserve">Previously planning permission has been granted for seven apartments in the former public house and two-four bedroom detached dwellings.  </w:t>
      </w:r>
      <w:r w:rsidR="00304AEF">
        <w:rPr>
          <w:rFonts w:ascii="Arial" w:hAnsi="Arial" w:cs="Arial"/>
          <w:sz w:val="24"/>
          <w:szCs w:val="24"/>
        </w:rPr>
        <w:t>Therefore in total the site of the former public house will accommodate:-</w:t>
      </w:r>
    </w:p>
    <w:p w:rsidR="00304AEF" w:rsidRDefault="00304AEF" w:rsidP="00304AEF">
      <w:pPr>
        <w:spacing w:after="0" w:line="240" w:lineRule="auto"/>
        <w:jc w:val="both"/>
        <w:rPr>
          <w:rFonts w:ascii="Arial" w:hAnsi="Arial" w:cs="Arial"/>
          <w:sz w:val="24"/>
          <w:szCs w:val="24"/>
        </w:rPr>
      </w:pPr>
    </w:p>
    <w:p w:rsidR="00304AEF" w:rsidRPr="00304AEF" w:rsidRDefault="00304AEF" w:rsidP="00304AEF">
      <w:pPr>
        <w:pStyle w:val="ListParagraph"/>
        <w:numPr>
          <w:ilvl w:val="0"/>
          <w:numId w:val="28"/>
        </w:numPr>
        <w:spacing w:after="0" w:line="240" w:lineRule="auto"/>
        <w:jc w:val="both"/>
        <w:rPr>
          <w:rFonts w:ascii="Arial" w:hAnsi="Arial" w:cs="Arial"/>
          <w:sz w:val="24"/>
          <w:szCs w:val="24"/>
        </w:rPr>
      </w:pPr>
      <w:r w:rsidRPr="00304AEF">
        <w:rPr>
          <w:rFonts w:ascii="Arial" w:hAnsi="Arial" w:cs="Arial"/>
          <w:sz w:val="24"/>
          <w:szCs w:val="24"/>
        </w:rPr>
        <w:t>7</w:t>
      </w:r>
      <w:r w:rsidR="00E9485B">
        <w:rPr>
          <w:rFonts w:ascii="Arial" w:hAnsi="Arial" w:cs="Arial"/>
          <w:sz w:val="24"/>
          <w:szCs w:val="24"/>
        </w:rPr>
        <w:t>n</w:t>
      </w:r>
      <w:r w:rsidR="00125180" w:rsidRPr="00304AEF">
        <w:rPr>
          <w:rFonts w:ascii="Arial" w:hAnsi="Arial" w:cs="Arial"/>
          <w:sz w:val="24"/>
          <w:szCs w:val="24"/>
        </w:rPr>
        <w:t>o</w:t>
      </w:r>
      <w:r w:rsidR="002F0E82" w:rsidRPr="00304AEF">
        <w:rPr>
          <w:rFonts w:ascii="Arial" w:hAnsi="Arial" w:cs="Arial"/>
          <w:sz w:val="24"/>
          <w:szCs w:val="24"/>
        </w:rPr>
        <w:t xml:space="preserve"> one-</w:t>
      </w:r>
      <w:r w:rsidR="00171BBF" w:rsidRPr="00304AEF">
        <w:rPr>
          <w:rFonts w:ascii="Arial" w:hAnsi="Arial" w:cs="Arial"/>
          <w:sz w:val="24"/>
          <w:szCs w:val="24"/>
        </w:rPr>
        <w:t>bedroom flats</w:t>
      </w:r>
    </w:p>
    <w:p w:rsidR="00304AEF" w:rsidRPr="00304AEF" w:rsidRDefault="00125180" w:rsidP="00304AEF">
      <w:pPr>
        <w:pStyle w:val="ListParagraph"/>
        <w:numPr>
          <w:ilvl w:val="0"/>
          <w:numId w:val="28"/>
        </w:numPr>
        <w:spacing w:after="0" w:line="240" w:lineRule="auto"/>
        <w:jc w:val="both"/>
        <w:rPr>
          <w:rFonts w:ascii="Arial" w:hAnsi="Arial" w:cs="Arial"/>
          <w:sz w:val="24"/>
          <w:szCs w:val="24"/>
        </w:rPr>
      </w:pPr>
      <w:r w:rsidRPr="00304AEF">
        <w:rPr>
          <w:rFonts w:ascii="Arial" w:hAnsi="Arial" w:cs="Arial"/>
          <w:sz w:val="24"/>
          <w:szCs w:val="24"/>
        </w:rPr>
        <w:t>2no</w:t>
      </w:r>
      <w:r w:rsidR="002F0E82" w:rsidRPr="00304AEF">
        <w:rPr>
          <w:rFonts w:ascii="Arial" w:hAnsi="Arial" w:cs="Arial"/>
          <w:sz w:val="24"/>
          <w:szCs w:val="24"/>
        </w:rPr>
        <w:t xml:space="preserve"> two-</w:t>
      </w:r>
      <w:r w:rsidR="00171BBF" w:rsidRPr="00304AEF">
        <w:rPr>
          <w:rFonts w:ascii="Arial" w:hAnsi="Arial" w:cs="Arial"/>
          <w:sz w:val="24"/>
          <w:szCs w:val="24"/>
        </w:rPr>
        <w:t xml:space="preserve">bedroom flats and </w:t>
      </w:r>
    </w:p>
    <w:p w:rsidR="00C65108" w:rsidRPr="00304AEF" w:rsidRDefault="00125180" w:rsidP="00304AEF">
      <w:pPr>
        <w:pStyle w:val="ListParagraph"/>
        <w:numPr>
          <w:ilvl w:val="0"/>
          <w:numId w:val="28"/>
        </w:numPr>
        <w:spacing w:after="0" w:line="240" w:lineRule="auto"/>
        <w:jc w:val="both"/>
        <w:rPr>
          <w:rFonts w:ascii="Arial" w:hAnsi="Arial" w:cs="Arial"/>
          <w:sz w:val="24"/>
          <w:szCs w:val="24"/>
        </w:rPr>
      </w:pPr>
      <w:r w:rsidRPr="00304AEF">
        <w:rPr>
          <w:rFonts w:ascii="Arial" w:hAnsi="Arial" w:cs="Arial"/>
          <w:sz w:val="24"/>
          <w:szCs w:val="24"/>
        </w:rPr>
        <w:t>2no</w:t>
      </w:r>
      <w:r w:rsidR="002F0E82" w:rsidRPr="00304AEF">
        <w:rPr>
          <w:rFonts w:ascii="Arial" w:hAnsi="Arial" w:cs="Arial"/>
          <w:sz w:val="24"/>
          <w:szCs w:val="24"/>
        </w:rPr>
        <w:t xml:space="preserve"> new four-</w:t>
      </w:r>
      <w:r w:rsidR="00171BBF" w:rsidRPr="00304AEF">
        <w:rPr>
          <w:rFonts w:ascii="Arial" w:hAnsi="Arial" w:cs="Arial"/>
          <w:sz w:val="24"/>
          <w:szCs w:val="24"/>
        </w:rPr>
        <w:t xml:space="preserve">bedroom detached houses with integral </w:t>
      </w:r>
      <w:r w:rsidRPr="00304AEF">
        <w:rPr>
          <w:rFonts w:ascii="Arial" w:hAnsi="Arial" w:cs="Arial"/>
          <w:sz w:val="24"/>
          <w:szCs w:val="24"/>
        </w:rPr>
        <w:t xml:space="preserve">double </w:t>
      </w:r>
      <w:r w:rsidR="00171BBF" w:rsidRPr="00304AEF">
        <w:rPr>
          <w:rFonts w:ascii="Arial" w:hAnsi="Arial" w:cs="Arial"/>
          <w:sz w:val="24"/>
          <w:szCs w:val="24"/>
        </w:rPr>
        <w:t>garages.</w:t>
      </w:r>
    </w:p>
    <w:p w:rsidR="00AE0B27" w:rsidRPr="00232686" w:rsidRDefault="00AE0B27" w:rsidP="00800E3D">
      <w:pPr>
        <w:pStyle w:val="ListParagraph"/>
        <w:spacing w:after="0" w:line="240" w:lineRule="auto"/>
        <w:ind w:left="0"/>
        <w:jc w:val="both"/>
        <w:rPr>
          <w:rFonts w:ascii="Arial" w:hAnsi="Arial" w:cs="Arial"/>
          <w:sz w:val="24"/>
          <w:szCs w:val="24"/>
        </w:rPr>
      </w:pPr>
    </w:p>
    <w:p w:rsidR="00800E3D" w:rsidRPr="00232686" w:rsidRDefault="00800E3D" w:rsidP="00800E3D">
      <w:pPr>
        <w:pStyle w:val="ListParagraph"/>
        <w:spacing w:after="0" w:line="240" w:lineRule="auto"/>
        <w:ind w:left="0"/>
        <w:jc w:val="both"/>
        <w:rPr>
          <w:rFonts w:ascii="Arial" w:hAnsi="Arial" w:cs="Arial"/>
          <w:b/>
          <w:sz w:val="24"/>
          <w:szCs w:val="24"/>
        </w:rPr>
      </w:pPr>
      <w:r w:rsidRPr="00232686">
        <w:rPr>
          <w:rFonts w:ascii="Arial" w:hAnsi="Arial" w:cs="Arial"/>
          <w:b/>
          <w:sz w:val="24"/>
          <w:szCs w:val="24"/>
        </w:rPr>
        <w:t>Layout</w:t>
      </w:r>
    </w:p>
    <w:p w:rsidR="00800E3D" w:rsidRPr="00232686" w:rsidRDefault="00800E3D" w:rsidP="00800E3D">
      <w:pPr>
        <w:pStyle w:val="ListParagraph"/>
        <w:spacing w:after="0" w:line="240" w:lineRule="auto"/>
        <w:ind w:left="360"/>
        <w:jc w:val="both"/>
        <w:rPr>
          <w:rFonts w:ascii="Arial" w:hAnsi="Arial" w:cs="Arial"/>
          <w:sz w:val="24"/>
          <w:szCs w:val="24"/>
        </w:rPr>
      </w:pPr>
    </w:p>
    <w:p w:rsidR="00800E3D" w:rsidRPr="00026DE2" w:rsidRDefault="00800E3D" w:rsidP="00E927E5">
      <w:pPr>
        <w:pStyle w:val="ListParagraph"/>
        <w:numPr>
          <w:ilvl w:val="0"/>
          <w:numId w:val="15"/>
        </w:numPr>
        <w:spacing w:after="0" w:line="240" w:lineRule="auto"/>
        <w:jc w:val="both"/>
        <w:rPr>
          <w:rFonts w:ascii="Arial" w:hAnsi="Arial" w:cs="Arial"/>
          <w:sz w:val="24"/>
          <w:szCs w:val="24"/>
        </w:rPr>
      </w:pPr>
      <w:r w:rsidRPr="00232686">
        <w:rPr>
          <w:rFonts w:ascii="Arial" w:hAnsi="Arial" w:cs="Arial"/>
          <w:sz w:val="24"/>
          <w:szCs w:val="24"/>
        </w:rPr>
        <w:t xml:space="preserve">A site layout plan is provided in the application documentation, which shows that the proposed development accords with the Council’s space about dwellings </w:t>
      </w:r>
      <w:r w:rsidR="00232686" w:rsidRPr="00232686">
        <w:rPr>
          <w:rFonts w:ascii="Arial" w:hAnsi="Arial" w:cs="Arial"/>
          <w:sz w:val="24"/>
          <w:szCs w:val="24"/>
        </w:rPr>
        <w:t xml:space="preserve">standards set out in the Council’s Supplementary Planning Document: Designing New </w:t>
      </w:r>
      <w:r w:rsidR="00232686" w:rsidRPr="00026DE2">
        <w:rPr>
          <w:rFonts w:ascii="Arial" w:hAnsi="Arial" w:cs="Arial"/>
          <w:sz w:val="24"/>
          <w:szCs w:val="24"/>
        </w:rPr>
        <w:t>Housing Development (March 2012)</w:t>
      </w:r>
      <w:r w:rsidR="00E9485B">
        <w:rPr>
          <w:rFonts w:ascii="Arial" w:hAnsi="Arial" w:cs="Arial"/>
          <w:sz w:val="24"/>
          <w:szCs w:val="24"/>
        </w:rPr>
        <w:t xml:space="preserve">, and the apartments comply with the </w:t>
      </w:r>
      <w:r w:rsidR="00386F52">
        <w:rPr>
          <w:rFonts w:ascii="Arial" w:hAnsi="Arial" w:cs="Arial"/>
          <w:sz w:val="24"/>
          <w:szCs w:val="24"/>
        </w:rPr>
        <w:t>Internal</w:t>
      </w:r>
      <w:r w:rsidR="00E9485B">
        <w:rPr>
          <w:rFonts w:ascii="Arial" w:hAnsi="Arial" w:cs="Arial"/>
          <w:sz w:val="24"/>
          <w:szCs w:val="24"/>
        </w:rPr>
        <w:t xml:space="preserve"> Space Standards set out in the South Yorkshire Residential Design Guide.</w:t>
      </w:r>
    </w:p>
    <w:p w:rsidR="00E8320D" w:rsidRPr="00026DE2" w:rsidRDefault="00E8320D" w:rsidP="00E8320D">
      <w:pPr>
        <w:pStyle w:val="ListParagraph"/>
        <w:spacing w:after="0" w:line="240" w:lineRule="auto"/>
        <w:ind w:left="360"/>
        <w:jc w:val="both"/>
        <w:rPr>
          <w:rFonts w:ascii="Arial" w:hAnsi="Arial" w:cs="Arial"/>
          <w:sz w:val="24"/>
          <w:szCs w:val="24"/>
        </w:rPr>
      </w:pPr>
    </w:p>
    <w:p w:rsidR="00800E3D" w:rsidRPr="00026DE2" w:rsidRDefault="00800E3D" w:rsidP="00800E3D">
      <w:pPr>
        <w:pStyle w:val="ListParagraph"/>
        <w:spacing w:after="0" w:line="240" w:lineRule="auto"/>
        <w:ind w:left="0"/>
        <w:jc w:val="both"/>
        <w:rPr>
          <w:rFonts w:ascii="Arial" w:hAnsi="Arial" w:cs="Arial"/>
          <w:b/>
          <w:sz w:val="24"/>
          <w:szCs w:val="24"/>
        </w:rPr>
      </w:pPr>
      <w:r w:rsidRPr="00026DE2">
        <w:rPr>
          <w:rFonts w:ascii="Arial" w:hAnsi="Arial" w:cs="Arial"/>
          <w:b/>
          <w:sz w:val="24"/>
          <w:szCs w:val="24"/>
        </w:rPr>
        <w:t>Scale</w:t>
      </w:r>
    </w:p>
    <w:p w:rsidR="00800E3D" w:rsidRPr="00026DE2" w:rsidRDefault="00800E3D" w:rsidP="00800E3D">
      <w:pPr>
        <w:pStyle w:val="ListParagraph"/>
        <w:spacing w:after="0" w:line="240" w:lineRule="auto"/>
        <w:ind w:left="0"/>
        <w:jc w:val="both"/>
        <w:rPr>
          <w:rFonts w:ascii="Arial" w:hAnsi="Arial" w:cs="Arial"/>
          <w:sz w:val="24"/>
          <w:szCs w:val="24"/>
        </w:rPr>
      </w:pPr>
    </w:p>
    <w:p w:rsidR="00800E3D" w:rsidRPr="00026DE2" w:rsidRDefault="000971B9" w:rsidP="00E927E5">
      <w:pPr>
        <w:pStyle w:val="ListParagraph"/>
        <w:numPr>
          <w:ilvl w:val="0"/>
          <w:numId w:val="15"/>
        </w:numPr>
        <w:spacing w:after="0" w:line="240" w:lineRule="auto"/>
        <w:jc w:val="both"/>
        <w:rPr>
          <w:rFonts w:ascii="Arial" w:hAnsi="Arial" w:cs="Arial"/>
          <w:sz w:val="24"/>
          <w:szCs w:val="24"/>
        </w:rPr>
      </w:pPr>
      <w:r w:rsidRPr="00026DE2">
        <w:rPr>
          <w:rFonts w:ascii="Arial" w:hAnsi="Arial" w:cs="Arial"/>
          <w:sz w:val="24"/>
          <w:szCs w:val="24"/>
        </w:rPr>
        <w:t>Careful consideration has been given to the massing of the development taking account the context of the site, being respectful of both neighbouring properties a</w:t>
      </w:r>
      <w:r w:rsidR="00A33764" w:rsidRPr="00026DE2">
        <w:rPr>
          <w:rFonts w:ascii="Arial" w:hAnsi="Arial" w:cs="Arial"/>
          <w:sz w:val="24"/>
          <w:szCs w:val="24"/>
        </w:rPr>
        <w:t xml:space="preserve">nd the </w:t>
      </w:r>
      <w:r w:rsidR="00026DE2" w:rsidRPr="00026DE2">
        <w:rPr>
          <w:rFonts w:ascii="Arial" w:hAnsi="Arial" w:cs="Arial"/>
          <w:sz w:val="24"/>
          <w:szCs w:val="24"/>
        </w:rPr>
        <w:t xml:space="preserve">character of the wider area. </w:t>
      </w:r>
      <w:r w:rsidRPr="00026DE2">
        <w:rPr>
          <w:rFonts w:ascii="Arial" w:hAnsi="Arial" w:cs="Arial"/>
          <w:sz w:val="24"/>
          <w:szCs w:val="24"/>
        </w:rPr>
        <w:t>The drawings submitted as part of this application offer more information on the massing of the proposed dwellings in relation to the neighbouring dwellings as well as their location on the site.</w:t>
      </w:r>
    </w:p>
    <w:p w:rsidR="00AE0B27" w:rsidRPr="00E9485B" w:rsidRDefault="00AE0B27" w:rsidP="000971B9">
      <w:pPr>
        <w:pStyle w:val="ListParagraph"/>
        <w:spacing w:after="0" w:line="240" w:lineRule="auto"/>
        <w:ind w:left="0"/>
        <w:jc w:val="both"/>
        <w:rPr>
          <w:rFonts w:ascii="Arial" w:hAnsi="Arial" w:cs="Arial"/>
          <w:sz w:val="24"/>
          <w:szCs w:val="24"/>
        </w:rPr>
      </w:pPr>
    </w:p>
    <w:p w:rsidR="000971B9" w:rsidRPr="00E9485B" w:rsidRDefault="000971B9" w:rsidP="000971B9">
      <w:pPr>
        <w:pStyle w:val="ListParagraph"/>
        <w:spacing w:after="0" w:line="240" w:lineRule="auto"/>
        <w:ind w:left="0"/>
        <w:jc w:val="both"/>
        <w:rPr>
          <w:rFonts w:ascii="Arial" w:hAnsi="Arial" w:cs="Arial"/>
          <w:b/>
          <w:sz w:val="24"/>
          <w:szCs w:val="24"/>
        </w:rPr>
      </w:pPr>
      <w:r w:rsidRPr="00E9485B">
        <w:rPr>
          <w:rFonts w:ascii="Arial" w:hAnsi="Arial" w:cs="Arial"/>
          <w:b/>
          <w:sz w:val="24"/>
          <w:szCs w:val="24"/>
        </w:rPr>
        <w:t>Appearance</w:t>
      </w:r>
    </w:p>
    <w:p w:rsidR="000971B9" w:rsidRPr="00E9485B" w:rsidRDefault="000971B9" w:rsidP="000971B9">
      <w:pPr>
        <w:pStyle w:val="ListParagraph"/>
        <w:spacing w:after="0" w:line="240" w:lineRule="auto"/>
        <w:ind w:left="0"/>
        <w:jc w:val="both"/>
        <w:rPr>
          <w:rFonts w:ascii="Arial" w:hAnsi="Arial" w:cs="Arial"/>
          <w:sz w:val="24"/>
          <w:szCs w:val="24"/>
        </w:rPr>
      </w:pPr>
    </w:p>
    <w:p w:rsidR="00D179A6" w:rsidRPr="00E9485B" w:rsidRDefault="000971B9" w:rsidP="000971B9">
      <w:pPr>
        <w:pStyle w:val="ListParagraph"/>
        <w:numPr>
          <w:ilvl w:val="0"/>
          <w:numId w:val="15"/>
        </w:numPr>
        <w:spacing w:after="0" w:line="240" w:lineRule="auto"/>
        <w:jc w:val="both"/>
        <w:rPr>
          <w:rFonts w:ascii="Arial" w:hAnsi="Arial" w:cs="Arial"/>
          <w:sz w:val="24"/>
          <w:szCs w:val="24"/>
        </w:rPr>
      </w:pPr>
      <w:r w:rsidRPr="00E9485B">
        <w:rPr>
          <w:rFonts w:ascii="Arial" w:hAnsi="Arial" w:cs="Arial"/>
          <w:sz w:val="24"/>
          <w:szCs w:val="24"/>
        </w:rPr>
        <w:t xml:space="preserve">The surrounding houses </w:t>
      </w:r>
      <w:r w:rsidR="00784232" w:rsidRPr="00E9485B">
        <w:rPr>
          <w:rFonts w:ascii="Arial" w:hAnsi="Arial" w:cs="Arial"/>
          <w:sz w:val="24"/>
          <w:szCs w:val="24"/>
        </w:rPr>
        <w:t xml:space="preserve">and buildings are </w:t>
      </w:r>
      <w:r w:rsidR="00E8320D" w:rsidRPr="00E9485B">
        <w:rPr>
          <w:rFonts w:ascii="Arial" w:hAnsi="Arial" w:cs="Arial"/>
          <w:sz w:val="24"/>
          <w:szCs w:val="24"/>
        </w:rPr>
        <w:t>constructed fr</w:t>
      </w:r>
      <w:r w:rsidR="00B14EC8" w:rsidRPr="00E9485B">
        <w:rPr>
          <w:rFonts w:ascii="Arial" w:hAnsi="Arial" w:cs="Arial"/>
          <w:sz w:val="24"/>
          <w:szCs w:val="24"/>
        </w:rPr>
        <w:t>o</w:t>
      </w:r>
      <w:r w:rsidR="00E8320D" w:rsidRPr="00E9485B">
        <w:rPr>
          <w:rFonts w:ascii="Arial" w:hAnsi="Arial" w:cs="Arial"/>
          <w:sz w:val="24"/>
          <w:szCs w:val="24"/>
        </w:rPr>
        <w:t xml:space="preserve">m </w:t>
      </w:r>
      <w:r w:rsidR="00E9485B" w:rsidRPr="00E9485B">
        <w:rPr>
          <w:rFonts w:ascii="Arial" w:hAnsi="Arial" w:cs="Arial"/>
          <w:sz w:val="24"/>
          <w:szCs w:val="24"/>
        </w:rPr>
        <w:t xml:space="preserve">a variety of materials, with brick and render being predominant in the area. </w:t>
      </w:r>
    </w:p>
    <w:p w:rsidR="00D179A6" w:rsidRPr="00E9485B" w:rsidRDefault="00D179A6" w:rsidP="00D179A6">
      <w:pPr>
        <w:pStyle w:val="ListParagraph"/>
        <w:spacing w:after="0" w:line="240" w:lineRule="auto"/>
        <w:ind w:left="360"/>
        <w:jc w:val="both"/>
        <w:rPr>
          <w:rFonts w:ascii="Arial" w:hAnsi="Arial" w:cs="Arial"/>
          <w:sz w:val="24"/>
          <w:szCs w:val="24"/>
        </w:rPr>
      </w:pPr>
    </w:p>
    <w:p w:rsidR="00D179A6" w:rsidRPr="00E9485B" w:rsidRDefault="00D179A6" w:rsidP="000971B9">
      <w:pPr>
        <w:pStyle w:val="ListParagraph"/>
        <w:numPr>
          <w:ilvl w:val="0"/>
          <w:numId w:val="15"/>
        </w:numPr>
        <w:spacing w:after="0" w:line="240" w:lineRule="auto"/>
        <w:jc w:val="both"/>
        <w:rPr>
          <w:rFonts w:ascii="Arial" w:hAnsi="Arial" w:cs="Arial"/>
          <w:sz w:val="24"/>
          <w:szCs w:val="24"/>
        </w:rPr>
      </w:pPr>
      <w:r w:rsidRPr="00E9485B">
        <w:rPr>
          <w:rFonts w:ascii="Arial" w:hAnsi="Arial" w:cs="Arial"/>
          <w:sz w:val="24"/>
          <w:szCs w:val="24"/>
        </w:rPr>
        <w:t xml:space="preserve">The proposed dwellings will be constructed from </w:t>
      </w:r>
      <w:r w:rsidR="00E9485B" w:rsidRPr="00E9485B">
        <w:rPr>
          <w:rFonts w:ascii="Arial" w:hAnsi="Arial" w:cs="Arial"/>
          <w:sz w:val="24"/>
          <w:szCs w:val="24"/>
        </w:rPr>
        <w:t>brick and render with imitation</w:t>
      </w:r>
      <w:r w:rsidR="00EB0FD4" w:rsidRPr="00E9485B">
        <w:rPr>
          <w:rFonts w:ascii="Arial" w:hAnsi="Arial" w:cs="Arial"/>
          <w:sz w:val="24"/>
          <w:szCs w:val="24"/>
        </w:rPr>
        <w:t xml:space="preserve"> grey slate which will ensure that the buildings are in keeping with</w:t>
      </w:r>
      <w:r w:rsidR="00E74932" w:rsidRPr="00E9485B">
        <w:rPr>
          <w:rFonts w:ascii="Arial" w:hAnsi="Arial" w:cs="Arial"/>
          <w:sz w:val="24"/>
          <w:szCs w:val="24"/>
        </w:rPr>
        <w:t xml:space="preserve"> the local vernacular</w:t>
      </w:r>
      <w:r w:rsidR="00EB0FD4" w:rsidRPr="00E9485B">
        <w:rPr>
          <w:rFonts w:ascii="Arial" w:hAnsi="Arial" w:cs="Arial"/>
          <w:sz w:val="24"/>
          <w:szCs w:val="24"/>
        </w:rPr>
        <w:t>.</w:t>
      </w:r>
    </w:p>
    <w:p w:rsidR="00EB0FD4" w:rsidRPr="008A0D86" w:rsidRDefault="00EB0FD4" w:rsidP="00EB0FD4">
      <w:pPr>
        <w:pStyle w:val="ListParagraph"/>
        <w:spacing w:after="0" w:line="240" w:lineRule="auto"/>
        <w:ind w:left="0"/>
        <w:jc w:val="both"/>
        <w:rPr>
          <w:rFonts w:ascii="Arial" w:hAnsi="Arial" w:cs="Arial"/>
          <w:sz w:val="24"/>
          <w:szCs w:val="24"/>
          <w:highlight w:val="yellow"/>
        </w:rPr>
      </w:pPr>
    </w:p>
    <w:p w:rsidR="000971B9" w:rsidRPr="00026DE2" w:rsidRDefault="000971B9" w:rsidP="000971B9">
      <w:pPr>
        <w:pStyle w:val="ListParagraph"/>
        <w:numPr>
          <w:ilvl w:val="0"/>
          <w:numId w:val="15"/>
        </w:numPr>
        <w:spacing w:after="0" w:line="240" w:lineRule="auto"/>
        <w:jc w:val="both"/>
        <w:rPr>
          <w:rFonts w:ascii="Arial" w:hAnsi="Arial" w:cs="Arial"/>
          <w:sz w:val="24"/>
          <w:szCs w:val="24"/>
        </w:rPr>
      </w:pPr>
      <w:r w:rsidRPr="00026DE2">
        <w:rPr>
          <w:rFonts w:ascii="Arial" w:hAnsi="Arial" w:cs="Arial"/>
          <w:sz w:val="24"/>
          <w:szCs w:val="24"/>
        </w:rPr>
        <w:lastRenderedPageBreak/>
        <w:t>The design endeavours to meet the requirements stipulated in the NPPF under paragraph 58, which identifies that comprehensive policies are needed to understand and evaluate defining characteristic</w:t>
      </w:r>
      <w:r w:rsidR="001C61A0" w:rsidRPr="00026DE2">
        <w:rPr>
          <w:rFonts w:ascii="Arial" w:hAnsi="Arial" w:cs="Arial"/>
          <w:sz w:val="24"/>
          <w:szCs w:val="24"/>
        </w:rPr>
        <w:t>s</w:t>
      </w:r>
      <w:r w:rsidRPr="00026DE2">
        <w:rPr>
          <w:rFonts w:ascii="Arial" w:hAnsi="Arial" w:cs="Arial"/>
          <w:sz w:val="24"/>
          <w:szCs w:val="24"/>
        </w:rPr>
        <w:t xml:space="preserve"> to achieve quality development.</w:t>
      </w:r>
    </w:p>
    <w:p w:rsidR="000971B9" w:rsidRPr="00026DE2" w:rsidRDefault="000971B9" w:rsidP="000971B9">
      <w:pPr>
        <w:rPr>
          <w:rFonts w:ascii="Arial" w:hAnsi="Arial" w:cs="Arial"/>
          <w:sz w:val="24"/>
          <w:szCs w:val="24"/>
        </w:rPr>
      </w:pPr>
    </w:p>
    <w:p w:rsidR="000971B9" w:rsidRPr="00026DE2" w:rsidRDefault="000971B9" w:rsidP="000971B9">
      <w:pPr>
        <w:tabs>
          <w:tab w:val="left" w:pos="-2268"/>
        </w:tabs>
        <w:ind w:left="1134" w:right="1088"/>
        <w:jc w:val="both"/>
        <w:rPr>
          <w:rFonts w:ascii="Arial" w:hAnsi="Arial" w:cs="Arial"/>
          <w:i/>
          <w:iCs/>
          <w:sz w:val="24"/>
          <w:szCs w:val="24"/>
        </w:rPr>
      </w:pPr>
      <w:r w:rsidRPr="00026DE2">
        <w:rPr>
          <w:rFonts w:ascii="Arial" w:hAnsi="Arial" w:cs="Arial"/>
          <w:i/>
          <w:iCs/>
          <w:sz w:val="24"/>
          <w:szCs w:val="24"/>
        </w:rPr>
        <w:t>'Planning policies and decisions should aim to ensure that developments:</w:t>
      </w:r>
    </w:p>
    <w:p w:rsidR="000971B9" w:rsidRPr="00026DE2" w:rsidRDefault="000971B9" w:rsidP="000971B9">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will function well and add to the overall quality of the area, not just for the short term but over the lifetime of the development;</w:t>
      </w:r>
    </w:p>
    <w:p w:rsidR="000971B9" w:rsidRPr="00026DE2" w:rsidRDefault="000971B9" w:rsidP="000971B9">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establish a strong sense of place, using streetscapes and buildings to create attractive and comfortable places to live, work and visit;</w:t>
      </w:r>
    </w:p>
    <w:p w:rsidR="000971B9" w:rsidRPr="00026DE2" w:rsidRDefault="000971B9" w:rsidP="000971B9">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optimise the potential of the site to accommodate development, create and sustain an appropriate mix of uses (including incorporation of green and other public space as part of developments) and support local facilities and transport networks;</w:t>
      </w:r>
    </w:p>
    <w:p w:rsidR="000971B9" w:rsidRPr="00026DE2" w:rsidRDefault="000971B9" w:rsidP="000971B9">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respond to local character and history, and reflect the identity of local surroundings and materials, while not preventing or discouraging appropriate innovation;</w:t>
      </w:r>
    </w:p>
    <w:p w:rsidR="009D593E" w:rsidRPr="00026DE2" w:rsidRDefault="000971B9" w:rsidP="00B14EC8">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create safe and accessible environments where crime and disorder, and the fear of crime, do not undermine quality of life or community cohesion;</w:t>
      </w:r>
    </w:p>
    <w:p w:rsidR="000971B9" w:rsidRPr="00026DE2" w:rsidRDefault="000971B9" w:rsidP="009D593E">
      <w:pPr>
        <w:tabs>
          <w:tab w:val="left" w:pos="-2268"/>
        </w:tabs>
        <w:ind w:left="1134" w:right="1088"/>
        <w:jc w:val="both"/>
        <w:rPr>
          <w:rFonts w:ascii="Arial" w:hAnsi="Arial" w:cs="Arial"/>
          <w:i/>
          <w:iCs/>
          <w:sz w:val="24"/>
          <w:szCs w:val="24"/>
        </w:rPr>
      </w:pPr>
      <w:r w:rsidRPr="00026DE2">
        <w:rPr>
          <w:rFonts w:ascii="Arial" w:hAnsi="Arial" w:cs="Arial"/>
          <w:i/>
          <w:iCs/>
          <w:sz w:val="24"/>
          <w:szCs w:val="24"/>
        </w:rPr>
        <w:t>and</w:t>
      </w:r>
    </w:p>
    <w:p w:rsidR="000971B9" w:rsidRPr="00026DE2" w:rsidRDefault="000971B9" w:rsidP="000971B9">
      <w:pPr>
        <w:numPr>
          <w:ilvl w:val="0"/>
          <w:numId w:val="14"/>
        </w:numPr>
        <w:tabs>
          <w:tab w:val="left" w:pos="-2268"/>
        </w:tabs>
        <w:ind w:left="1134" w:right="1088"/>
        <w:jc w:val="both"/>
        <w:rPr>
          <w:rFonts w:ascii="Arial" w:hAnsi="Arial" w:cs="Arial"/>
          <w:i/>
          <w:iCs/>
          <w:sz w:val="24"/>
          <w:szCs w:val="24"/>
        </w:rPr>
      </w:pPr>
      <w:r w:rsidRPr="00026DE2">
        <w:rPr>
          <w:rFonts w:ascii="Arial" w:hAnsi="Arial" w:cs="Arial"/>
          <w:i/>
          <w:iCs/>
          <w:sz w:val="24"/>
          <w:szCs w:val="24"/>
        </w:rPr>
        <w:t>are visually attractive as a result of good architecture and appropriate landscaping.'</w:t>
      </w:r>
    </w:p>
    <w:p w:rsidR="00AE0B27" w:rsidRPr="00026DE2" w:rsidRDefault="00AE0B27" w:rsidP="000971B9">
      <w:pPr>
        <w:pStyle w:val="ListParagraph"/>
        <w:spacing w:after="0" w:line="240" w:lineRule="auto"/>
        <w:ind w:left="0"/>
        <w:jc w:val="both"/>
        <w:rPr>
          <w:rFonts w:ascii="Arial" w:hAnsi="Arial" w:cs="Arial"/>
          <w:b/>
          <w:sz w:val="24"/>
          <w:szCs w:val="24"/>
        </w:rPr>
      </w:pPr>
    </w:p>
    <w:p w:rsidR="000971B9" w:rsidRPr="00026DE2" w:rsidRDefault="000971B9" w:rsidP="000971B9">
      <w:pPr>
        <w:pStyle w:val="ListParagraph"/>
        <w:spacing w:after="0" w:line="240" w:lineRule="auto"/>
        <w:ind w:left="0"/>
        <w:jc w:val="both"/>
        <w:rPr>
          <w:rFonts w:ascii="Arial" w:hAnsi="Arial" w:cs="Arial"/>
          <w:b/>
          <w:sz w:val="24"/>
          <w:szCs w:val="24"/>
        </w:rPr>
      </w:pPr>
      <w:r w:rsidRPr="00026DE2">
        <w:rPr>
          <w:rFonts w:ascii="Arial" w:hAnsi="Arial" w:cs="Arial"/>
          <w:b/>
          <w:sz w:val="24"/>
          <w:szCs w:val="24"/>
        </w:rPr>
        <w:t>Landscaping</w:t>
      </w:r>
    </w:p>
    <w:p w:rsidR="00D179A6" w:rsidRPr="00026DE2" w:rsidRDefault="00D179A6" w:rsidP="00D179A6">
      <w:pPr>
        <w:pStyle w:val="ListParagraph"/>
        <w:spacing w:after="0" w:line="240" w:lineRule="auto"/>
        <w:ind w:left="0"/>
        <w:jc w:val="both"/>
        <w:rPr>
          <w:rFonts w:ascii="Arial" w:hAnsi="Arial" w:cs="Arial"/>
          <w:sz w:val="24"/>
          <w:szCs w:val="24"/>
        </w:rPr>
      </w:pPr>
    </w:p>
    <w:p w:rsidR="00CC4D12" w:rsidRPr="00026DE2" w:rsidRDefault="000971B9" w:rsidP="006820F7">
      <w:pPr>
        <w:pStyle w:val="ListParagraph"/>
        <w:numPr>
          <w:ilvl w:val="0"/>
          <w:numId w:val="29"/>
        </w:numPr>
        <w:spacing w:after="0" w:line="240" w:lineRule="auto"/>
        <w:jc w:val="both"/>
        <w:rPr>
          <w:rFonts w:ascii="Arial" w:hAnsi="Arial" w:cs="Arial"/>
          <w:sz w:val="24"/>
          <w:szCs w:val="24"/>
        </w:rPr>
      </w:pPr>
      <w:r w:rsidRPr="00026DE2">
        <w:rPr>
          <w:rFonts w:ascii="Arial" w:hAnsi="Arial" w:cs="Arial"/>
          <w:sz w:val="24"/>
          <w:szCs w:val="24"/>
        </w:rPr>
        <w:t xml:space="preserve">The proposed development </w:t>
      </w:r>
      <w:r w:rsidR="00026DE2" w:rsidRPr="00026DE2">
        <w:rPr>
          <w:rFonts w:ascii="Arial" w:hAnsi="Arial" w:cs="Arial"/>
          <w:sz w:val="24"/>
          <w:szCs w:val="24"/>
        </w:rPr>
        <w:t>retain</w:t>
      </w:r>
      <w:r w:rsidR="006820F7">
        <w:rPr>
          <w:rFonts w:ascii="Arial" w:hAnsi="Arial" w:cs="Arial"/>
          <w:sz w:val="24"/>
          <w:szCs w:val="24"/>
        </w:rPr>
        <w:t xml:space="preserve">s much of the former beer garden </w:t>
      </w:r>
      <w:r w:rsidR="00026DE2" w:rsidRPr="00026DE2">
        <w:rPr>
          <w:rFonts w:ascii="Arial" w:hAnsi="Arial" w:cs="Arial"/>
          <w:sz w:val="24"/>
          <w:szCs w:val="24"/>
        </w:rPr>
        <w:t>to create a communal garden are</w:t>
      </w:r>
      <w:r w:rsidR="002F0E82">
        <w:rPr>
          <w:rFonts w:ascii="Arial" w:hAnsi="Arial" w:cs="Arial"/>
          <w:sz w:val="24"/>
          <w:szCs w:val="24"/>
        </w:rPr>
        <w:t>a</w:t>
      </w:r>
      <w:r w:rsidR="00CC4D12" w:rsidRPr="00026DE2">
        <w:rPr>
          <w:rFonts w:ascii="Arial" w:hAnsi="Arial" w:cs="Arial"/>
          <w:sz w:val="24"/>
          <w:szCs w:val="24"/>
        </w:rPr>
        <w:t xml:space="preserve"> for </w:t>
      </w:r>
      <w:r w:rsidR="00026DE2" w:rsidRPr="00026DE2">
        <w:rPr>
          <w:rFonts w:ascii="Arial" w:hAnsi="Arial" w:cs="Arial"/>
          <w:sz w:val="24"/>
          <w:szCs w:val="24"/>
        </w:rPr>
        <w:t xml:space="preserve">the </w:t>
      </w:r>
      <w:r w:rsidR="006820F7">
        <w:rPr>
          <w:rFonts w:ascii="Arial" w:hAnsi="Arial" w:cs="Arial"/>
          <w:sz w:val="24"/>
          <w:szCs w:val="24"/>
        </w:rPr>
        <w:t>apartments on the site</w:t>
      </w:r>
      <w:r w:rsidR="00026DE2" w:rsidRPr="00026DE2">
        <w:rPr>
          <w:rFonts w:ascii="Arial" w:hAnsi="Arial" w:cs="Arial"/>
          <w:sz w:val="24"/>
          <w:szCs w:val="24"/>
        </w:rPr>
        <w:t xml:space="preserve">. </w:t>
      </w:r>
    </w:p>
    <w:p w:rsidR="000971B9" w:rsidRPr="008A0D86" w:rsidRDefault="000971B9" w:rsidP="000971B9">
      <w:pPr>
        <w:pStyle w:val="ListParagraph"/>
        <w:spacing w:after="0" w:line="240" w:lineRule="auto"/>
        <w:ind w:left="0"/>
        <w:jc w:val="both"/>
        <w:rPr>
          <w:rFonts w:ascii="Arial" w:hAnsi="Arial" w:cs="Arial"/>
          <w:sz w:val="24"/>
          <w:szCs w:val="24"/>
          <w:highlight w:val="yellow"/>
        </w:rPr>
      </w:pPr>
    </w:p>
    <w:p w:rsidR="000971B9" w:rsidRPr="00026DE2" w:rsidRDefault="000971B9" w:rsidP="000971B9">
      <w:pPr>
        <w:pStyle w:val="ListParagraph"/>
        <w:spacing w:after="0" w:line="240" w:lineRule="auto"/>
        <w:ind w:left="0"/>
        <w:jc w:val="both"/>
        <w:rPr>
          <w:rFonts w:ascii="Arial" w:hAnsi="Arial" w:cs="Arial"/>
          <w:b/>
          <w:sz w:val="24"/>
          <w:szCs w:val="24"/>
        </w:rPr>
      </w:pPr>
      <w:r w:rsidRPr="00026DE2">
        <w:rPr>
          <w:rFonts w:ascii="Arial" w:hAnsi="Arial" w:cs="Arial"/>
          <w:b/>
          <w:sz w:val="24"/>
          <w:szCs w:val="24"/>
        </w:rPr>
        <w:t>Sustainability</w:t>
      </w:r>
    </w:p>
    <w:p w:rsidR="000971B9" w:rsidRPr="00026DE2" w:rsidRDefault="000971B9" w:rsidP="000971B9">
      <w:pPr>
        <w:pStyle w:val="ListParagraph"/>
        <w:spacing w:after="0" w:line="240" w:lineRule="auto"/>
        <w:ind w:left="0"/>
        <w:jc w:val="both"/>
        <w:rPr>
          <w:rFonts w:ascii="Arial" w:hAnsi="Arial" w:cs="Arial"/>
          <w:sz w:val="24"/>
          <w:szCs w:val="24"/>
        </w:rPr>
      </w:pPr>
    </w:p>
    <w:p w:rsidR="000971B9" w:rsidRPr="00026DE2" w:rsidRDefault="000971B9" w:rsidP="000971B9">
      <w:pPr>
        <w:pStyle w:val="ListParagraph"/>
        <w:numPr>
          <w:ilvl w:val="0"/>
          <w:numId w:val="15"/>
        </w:numPr>
        <w:spacing w:after="0" w:line="240" w:lineRule="auto"/>
        <w:jc w:val="both"/>
        <w:rPr>
          <w:rFonts w:ascii="Arial" w:hAnsi="Arial" w:cs="Arial"/>
          <w:sz w:val="24"/>
          <w:szCs w:val="24"/>
        </w:rPr>
      </w:pPr>
      <w:r w:rsidRPr="00026DE2">
        <w:rPr>
          <w:rFonts w:ascii="Arial" w:hAnsi="Arial" w:cs="Arial"/>
          <w:sz w:val="24"/>
          <w:szCs w:val="24"/>
        </w:rPr>
        <w:t xml:space="preserve">The detailed design of the new dwellings seeks to be environmentally sustainable from the outset and the scheme will be constructed to Building Regulation standards ensuring a highly energy efficient scheme. The scheme will preserve many of those landscape features including the mature trees on site. </w:t>
      </w:r>
    </w:p>
    <w:p w:rsidR="000971B9" w:rsidRPr="00026DE2" w:rsidRDefault="000971B9" w:rsidP="000971B9">
      <w:pPr>
        <w:pStyle w:val="ListParagraph"/>
        <w:spacing w:after="0" w:line="240" w:lineRule="auto"/>
        <w:ind w:left="360"/>
        <w:jc w:val="both"/>
        <w:rPr>
          <w:rFonts w:ascii="Arial" w:hAnsi="Arial" w:cs="Arial"/>
          <w:sz w:val="24"/>
          <w:szCs w:val="24"/>
        </w:rPr>
      </w:pPr>
    </w:p>
    <w:p w:rsidR="000971B9" w:rsidRPr="00026DE2" w:rsidRDefault="000971B9" w:rsidP="000971B9">
      <w:pPr>
        <w:pStyle w:val="ListParagraph"/>
        <w:numPr>
          <w:ilvl w:val="0"/>
          <w:numId w:val="15"/>
        </w:numPr>
        <w:spacing w:after="0" w:line="240" w:lineRule="auto"/>
        <w:jc w:val="both"/>
        <w:rPr>
          <w:rFonts w:ascii="Arial" w:hAnsi="Arial" w:cs="Arial"/>
          <w:sz w:val="24"/>
          <w:szCs w:val="24"/>
        </w:rPr>
      </w:pPr>
      <w:r w:rsidRPr="00026DE2">
        <w:rPr>
          <w:rFonts w:ascii="Arial" w:eastAsia="Times New Roman" w:hAnsi="Arial" w:cs="Arial"/>
          <w:sz w:val="24"/>
          <w:szCs w:val="24"/>
        </w:rPr>
        <w:lastRenderedPageBreak/>
        <w:t xml:space="preserve">All properties will be provided with a private garden </w:t>
      </w:r>
      <w:r w:rsidR="00125180">
        <w:rPr>
          <w:rFonts w:ascii="Arial" w:eastAsia="Times New Roman" w:hAnsi="Arial" w:cs="Arial"/>
          <w:sz w:val="24"/>
          <w:szCs w:val="24"/>
        </w:rPr>
        <w:t>or communal garden area.</w:t>
      </w:r>
      <w:r w:rsidRPr="00026DE2">
        <w:rPr>
          <w:rFonts w:ascii="Arial" w:eastAsia="Times New Roman" w:hAnsi="Arial" w:cs="Arial"/>
          <w:sz w:val="24"/>
          <w:szCs w:val="24"/>
        </w:rPr>
        <w:t xml:space="preserve"> Properties will also be provided, by design, with good natural daylight levels to ensure inhabitants’ wellbeing and reduced reliance on artificial lighting.</w:t>
      </w:r>
    </w:p>
    <w:p w:rsidR="00AE0B27" w:rsidRPr="00026DE2" w:rsidRDefault="00AE0B27" w:rsidP="000971B9">
      <w:pPr>
        <w:pStyle w:val="ListParagraph"/>
        <w:spacing w:after="0" w:line="240" w:lineRule="auto"/>
        <w:ind w:left="0"/>
        <w:jc w:val="both"/>
        <w:rPr>
          <w:rFonts w:ascii="Arial" w:hAnsi="Arial" w:cs="Arial"/>
          <w:sz w:val="24"/>
          <w:szCs w:val="24"/>
        </w:rPr>
      </w:pPr>
    </w:p>
    <w:p w:rsidR="000971B9" w:rsidRPr="00026DE2" w:rsidRDefault="000971B9" w:rsidP="000971B9">
      <w:pPr>
        <w:pStyle w:val="ListParagraph"/>
        <w:spacing w:after="0" w:line="240" w:lineRule="auto"/>
        <w:ind w:left="0"/>
        <w:jc w:val="both"/>
        <w:rPr>
          <w:rFonts w:ascii="Arial" w:hAnsi="Arial" w:cs="Arial"/>
          <w:b/>
          <w:sz w:val="24"/>
          <w:szCs w:val="24"/>
        </w:rPr>
      </w:pPr>
      <w:r w:rsidRPr="00026DE2">
        <w:rPr>
          <w:rFonts w:ascii="Arial" w:hAnsi="Arial" w:cs="Arial"/>
          <w:b/>
          <w:sz w:val="24"/>
          <w:szCs w:val="24"/>
        </w:rPr>
        <w:t>Designing out Crime</w:t>
      </w:r>
    </w:p>
    <w:p w:rsidR="000971B9" w:rsidRPr="00026DE2" w:rsidRDefault="000971B9" w:rsidP="000971B9">
      <w:pPr>
        <w:pStyle w:val="ListParagraph"/>
        <w:spacing w:after="0" w:line="240" w:lineRule="auto"/>
        <w:ind w:left="0"/>
        <w:jc w:val="both"/>
        <w:rPr>
          <w:rFonts w:ascii="Arial" w:hAnsi="Arial" w:cs="Arial"/>
          <w:sz w:val="24"/>
          <w:szCs w:val="24"/>
        </w:rPr>
      </w:pPr>
    </w:p>
    <w:p w:rsidR="000971B9" w:rsidRPr="00026DE2" w:rsidRDefault="000971B9" w:rsidP="000971B9">
      <w:pPr>
        <w:pStyle w:val="ListParagraph"/>
        <w:numPr>
          <w:ilvl w:val="0"/>
          <w:numId w:val="15"/>
        </w:numPr>
        <w:spacing w:after="0" w:line="240" w:lineRule="auto"/>
        <w:jc w:val="both"/>
        <w:rPr>
          <w:rFonts w:ascii="Arial" w:hAnsi="Arial" w:cs="Arial"/>
          <w:sz w:val="24"/>
          <w:szCs w:val="24"/>
        </w:rPr>
      </w:pPr>
      <w:r w:rsidRPr="00026DE2">
        <w:rPr>
          <w:rFonts w:ascii="Arial" w:hAnsi="Arial" w:cs="Arial"/>
          <w:sz w:val="24"/>
          <w:szCs w:val="24"/>
        </w:rPr>
        <w:t>The requirements to address the problems of potential crime and personal safety within the scheme will be met through the following:</w:t>
      </w:r>
    </w:p>
    <w:p w:rsidR="000971B9" w:rsidRPr="00026DE2" w:rsidRDefault="000971B9" w:rsidP="000971B9">
      <w:pPr>
        <w:pStyle w:val="ListParagraph"/>
        <w:spacing w:after="0" w:line="240" w:lineRule="auto"/>
        <w:ind w:left="360"/>
        <w:jc w:val="both"/>
        <w:rPr>
          <w:rFonts w:ascii="Arial" w:hAnsi="Arial" w:cs="Arial"/>
          <w:sz w:val="24"/>
          <w:szCs w:val="24"/>
        </w:rPr>
      </w:pPr>
    </w:p>
    <w:p w:rsidR="000971B9" w:rsidRPr="00026DE2" w:rsidRDefault="000971B9" w:rsidP="00DE10B4">
      <w:pPr>
        <w:pStyle w:val="ListParagraph"/>
        <w:numPr>
          <w:ilvl w:val="0"/>
          <w:numId w:val="14"/>
        </w:numPr>
        <w:jc w:val="both"/>
        <w:rPr>
          <w:rFonts w:ascii="Arial" w:hAnsi="Arial" w:cs="Arial"/>
          <w:sz w:val="24"/>
          <w:szCs w:val="24"/>
        </w:rPr>
      </w:pPr>
      <w:r w:rsidRPr="00026DE2">
        <w:rPr>
          <w:rFonts w:ascii="Arial" w:hAnsi="Arial" w:cs="Arial"/>
          <w:sz w:val="24"/>
          <w:szCs w:val="24"/>
        </w:rPr>
        <w:t>Direct routes for pedestrians and cyclists.</w:t>
      </w:r>
    </w:p>
    <w:p w:rsidR="000971B9" w:rsidRPr="00026DE2" w:rsidRDefault="000971B9" w:rsidP="00DE10B4">
      <w:pPr>
        <w:pStyle w:val="ListParagraph"/>
        <w:numPr>
          <w:ilvl w:val="0"/>
          <w:numId w:val="14"/>
        </w:numPr>
        <w:jc w:val="both"/>
        <w:rPr>
          <w:rFonts w:ascii="Arial" w:hAnsi="Arial" w:cs="Arial"/>
          <w:sz w:val="24"/>
          <w:szCs w:val="24"/>
        </w:rPr>
      </w:pPr>
      <w:r w:rsidRPr="00026DE2">
        <w:rPr>
          <w:rFonts w:ascii="Arial" w:hAnsi="Arial" w:cs="Arial"/>
          <w:sz w:val="24"/>
          <w:szCs w:val="24"/>
        </w:rPr>
        <w:t>A landscape design for pedestrians that is cognisant of the need for clear views and open spaces providing surveillance.</w:t>
      </w:r>
    </w:p>
    <w:p w:rsidR="00E74932" w:rsidRPr="00026DE2" w:rsidRDefault="000971B9" w:rsidP="00E74932">
      <w:pPr>
        <w:pStyle w:val="ListParagraph"/>
        <w:numPr>
          <w:ilvl w:val="0"/>
          <w:numId w:val="14"/>
        </w:numPr>
        <w:jc w:val="both"/>
        <w:rPr>
          <w:rFonts w:ascii="Arial" w:hAnsi="Arial" w:cs="Arial"/>
          <w:sz w:val="24"/>
          <w:szCs w:val="24"/>
        </w:rPr>
      </w:pPr>
      <w:r w:rsidRPr="00026DE2">
        <w:rPr>
          <w:rFonts w:ascii="Arial" w:hAnsi="Arial" w:cs="Arial"/>
          <w:sz w:val="24"/>
          <w:szCs w:val="24"/>
        </w:rPr>
        <w:t>Appropriate boundary treatments to the road and pedestrian routes.</w:t>
      </w:r>
    </w:p>
    <w:p w:rsidR="00125180" w:rsidRPr="00125180" w:rsidRDefault="000971B9" w:rsidP="00125180">
      <w:pPr>
        <w:pStyle w:val="ListParagraph"/>
        <w:numPr>
          <w:ilvl w:val="0"/>
          <w:numId w:val="14"/>
        </w:numPr>
        <w:jc w:val="both"/>
        <w:rPr>
          <w:rFonts w:ascii="Arial" w:hAnsi="Arial" w:cs="Arial"/>
          <w:sz w:val="24"/>
          <w:szCs w:val="24"/>
        </w:rPr>
      </w:pPr>
      <w:r w:rsidRPr="00026DE2">
        <w:rPr>
          <w:rFonts w:ascii="Arial" w:hAnsi="Arial" w:cs="Arial"/>
          <w:sz w:val="24"/>
          <w:szCs w:val="24"/>
        </w:rPr>
        <w:t>Clear definition and demarcation and legibility between land in the public realm and the private areas. Methods employed range from use of plant material, surfaces, colours, textures, signage, fencing and barriers, gateways and features.</w:t>
      </w:r>
    </w:p>
    <w:p w:rsidR="000971B9" w:rsidRPr="00026DE2" w:rsidRDefault="000971B9" w:rsidP="000971B9">
      <w:pPr>
        <w:pStyle w:val="ListParagraph"/>
        <w:numPr>
          <w:ilvl w:val="0"/>
          <w:numId w:val="15"/>
        </w:numPr>
        <w:spacing w:after="0" w:line="240" w:lineRule="auto"/>
        <w:jc w:val="both"/>
        <w:rPr>
          <w:rFonts w:ascii="Arial" w:hAnsi="Arial" w:cs="Arial"/>
          <w:sz w:val="24"/>
          <w:szCs w:val="24"/>
        </w:rPr>
      </w:pPr>
      <w:r w:rsidRPr="00026DE2">
        <w:rPr>
          <w:rFonts w:ascii="Arial" w:hAnsi="Arial" w:cs="Arial"/>
          <w:sz w:val="24"/>
          <w:szCs w:val="24"/>
        </w:rPr>
        <w:t>Security for the proposal has been considered against the recommendations of ‘security by design’ regarding plot orientation, design and location of buildings and footpaths to maximise natural surveillance. Entrances are visible, frequent and accessible along the street to promote activity, interaction and natural surveillance.</w:t>
      </w:r>
    </w:p>
    <w:p w:rsidR="00E74932" w:rsidRPr="00874972" w:rsidRDefault="00E74932" w:rsidP="00BC7C2D">
      <w:pPr>
        <w:pStyle w:val="ListParagraph"/>
        <w:spacing w:after="0" w:line="240" w:lineRule="auto"/>
        <w:ind w:left="0"/>
        <w:jc w:val="both"/>
        <w:rPr>
          <w:rFonts w:ascii="Arial" w:hAnsi="Arial" w:cs="Arial"/>
          <w:sz w:val="24"/>
          <w:szCs w:val="24"/>
        </w:rPr>
      </w:pPr>
    </w:p>
    <w:p w:rsidR="00BC7C2D" w:rsidRPr="00874972" w:rsidRDefault="00BC7C2D" w:rsidP="00BC7C2D">
      <w:pPr>
        <w:pStyle w:val="ListParagraph"/>
        <w:spacing w:after="0" w:line="240" w:lineRule="auto"/>
        <w:ind w:left="0"/>
        <w:jc w:val="both"/>
        <w:rPr>
          <w:rFonts w:ascii="Arial" w:hAnsi="Arial" w:cs="Arial"/>
          <w:sz w:val="24"/>
          <w:szCs w:val="24"/>
        </w:rPr>
      </w:pPr>
      <w:r w:rsidRPr="00874972">
        <w:rPr>
          <w:rFonts w:ascii="Arial" w:hAnsi="Arial" w:cs="Arial"/>
          <w:b/>
          <w:bCs/>
          <w:sz w:val="24"/>
          <w:szCs w:val="24"/>
        </w:rPr>
        <w:t xml:space="preserve">SECTION </w:t>
      </w:r>
      <w:r w:rsidR="00E74932" w:rsidRPr="00874972">
        <w:rPr>
          <w:rFonts w:ascii="Arial" w:hAnsi="Arial" w:cs="Arial"/>
          <w:b/>
          <w:bCs/>
          <w:sz w:val="24"/>
          <w:szCs w:val="24"/>
        </w:rPr>
        <w:t>3</w:t>
      </w:r>
      <w:r w:rsidRPr="00874972">
        <w:rPr>
          <w:rFonts w:ascii="Arial" w:hAnsi="Arial" w:cs="Arial"/>
          <w:b/>
          <w:bCs/>
          <w:sz w:val="24"/>
          <w:szCs w:val="24"/>
        </w:rPr>
        <w:t>: ACCESS</w:t>
      </w:r>
    </w:p>
    <w:p w:rsidR="00BC7C2D" w:rsidRPr="00874972" w:rsidRDefault="00BC7C2D" w:rsidP="00BC7C2D">
      <w:pPr>
        <w:pStyle w:val="ListParagraph"/>
        <w:spacing w:after="0" w:line="240" w:lineRule="auto"/>
        <w:ind w:left="360"/>
        <w:jc w:val="both"/>
        <w:rPr>
          <w:rFonts w:ascii="Arial" w:hAnsi="Arial" w:cs="Arial"/>
          <w:sz w:val="24"/>
          <w:szCs w:val="24"/>
        </w:rPr>
      </w:pPr>
    </w:p>
    <w:p w:rsidR="00DE10B4" w:rsidRPr="00874972" w:rsidRDefault="00DE10B4" w:rsidP="00BC7C2D">
      <w:pPr>
        <w:pStyle w:val="ListParagraph"/>
        <w:numPr>
          <w:ilvl w:val="0"/>
          <w:numId w:val="15"/>
        </w:numPr>
        <w:spacing w:after="0" w:line="240" w:lineRule="auto"/>
        <w:jc w:val="both"/>
        <w:rPr>
          <w:rFonts w:ascii="Arial" w:hAnsi="Arial" w:cs="Arial"/>
          <w:sz w:val="24"/>
          <w:szCs w:val="24"/>
        </w:rPr>
      </w:pPr>
      <w:r w:rsidRPr="00874972">
        <w:rPr>
          <w:rFonts w:ascii="Arial" w:hAnsi="Arial" w:cs="Arial"/>
          <w:sz w:val="24"/>
          <w:szCs w:val="24"/>
        </w:rPr>
        <w:t>The application</w:t>
      </w:r>
      <w:r w:rsidR="00D279D9" w:rsidRPr="00874972">
        <w:rPr>
          <w:rFonts w:ascii="Arial" w:hAnsi="Arial" w:cs="Arial"/>
          <w:sz w:val="24"/>
          <w:szCs w:val="24"/>
        </w:rPr>
        <w:t xml:space="preserve"> site is </w:t>
      </w:r>
      <w:r w:rsidR="00026DE2" w:rsidRPr="00874972">
        <w:rPr>
          <w:rFonts w:ascii="Arial" w:hAnsi="Arial" w:cs="Arial"/>
          <w:sz w:val="24"/>
          <w:szCs w:val="24"/>
        </w:rPr>
        <w:t>within walking distance from Brierley primary school</w:t>
      </w:r>
      <w:r w:rsidR="00125180">
        <w:rPr>
          <w:rFonts w:ascii="Arial" w:hAnsi="Arial" w:cs="Arial"/>
          <w:sz w:val="24"/>
          <w:szCs w:val="24"/>
        </w:rPr>
        <w:t>,</w:t>
      </w:r>
      <w:r w:rsidR="00026DE2" w:rsidRPr="00874972">
        <w:rPr>
          <w:rFonts w:ascii="Arial" w:hAnsi="Arial" w:cs="Arial"/>
          <w:sz w:val="24"/>
          <w:szCs w:val="24"/>
        </w:rPr>
        <w:t xml:space="preserve"> which is less than 700m </w:t>
      </w:r>
      <w:r w:rsidR="00125180">
        <w:rPr>
          <w:rFonts w:ascii="Arial" w:hAnsi="Arial" w:cs="Arial"/>
          <w:sz w:val="24"/>
          <w:szCs w:val="24"/>
        </w:rPr>
        <w:t>away,</w:t>
      </w:r>
      <w:r w:rsidR="00026DE2" w:rsidRPr="00874972">
        <w:rPr>
          <w:rFonts w:ascii="Arial" w:hAnsi="Arial" w:cs="Arial"/>
          <w:sz w:val="24"/>
          <w:szCs w:val="24"/>
        </w:rPr>
        <w:t xml:space="preserve"> and Brierley Post Office which is less than 100m walk from the development site. A regular bus service runs along Barnsley Road, providing good public transport </w:t>
      </w:r>
      <w:r w:rsidR="00125180">
        <w:rPr>
          <w:rFonts w:ascii="Arial" w:hAnsi="Arial" w:cs="Arial"/>
          <w:sz w:val="24"/>
          <w:szCs w:val="24"/>
        </w:rPr>
        <w:t>links with</w:t>
      </w:r>
      <w:r w:rsidR="00026DE2" w:rsidRPr="00874972">
        <w:rPr>
          <w:rFonts w:ascii="Arial" w:hAnsi="Arial" w:cs="Arial"/>
          <w:sz w:val="24"/>
          <w:szCs w:val="24"/>
        </w:rPr>
        <w:t xml:space="preserve"> Barnsley Town Centre and surrounding employment areas.  </w:t>
      </w:r>
    </w:p>
    <w:p w:rsidR="00D64C23" w:rsidRPr="00874972" w:rsidRDefault="00D64C23" w:rsidP="00D64C23">
      <w:pPr>
        <w:pStyle w:val="ListParagraph"/>
        <w:spacing w:after="0" w:line="240" w:lineRule="auto"/>
        <w:ind w:left="360"/>
        <w:jc w:val="both"/>
        <w:rPr>
          <w:rFonts w:ascii="Arial" w:hAnsi="Arial" w:cs="Arial"/>
          <w:sz w:val="24"/>
          <w:szCs w:val="24"/>
        </w:rPr>
      </w:pPr>
    </w:p>
    <w:p w:rsidR="00125180" w:rsidRPr="00125180" w:rsidRDefault="00D64C23" w:rsidP="00125180">
      <w:pPr>
        <w:pStyle w:val="ListParagraph"/>
        <w:numPr>
          <w:ilvl w:val="0"/>
          <w:numId w:val="15"/>
        </w:numPr>
        <w:spacing w:after="0" w:line="240" w:lineRule="auto"/>
        <w:jc w:val="both"/>
        <w:rPr>
          <w:rFonts w:ascii="Arial" w:hAnsi="Arial" w:cs="Arial"/>
          <w:sz w:val="24"/>
          <w:szCs w:val="24"/>
        </w:rPr>
      </w:pPr>
      <w:r w:rsidRPr="00874972">
        <w:rPr>
          <w:rFonts w:ascii="Arial" w:hAnsi="Arial" w:cs="Arial"/>
          <w:sz w:val="24"/>
          <w:szCs w:val="24"/>
        </w:rPr>
        <w:t xml:space="preserve">Vehicular and pedestrian access to the proposed development will be taken directly from </w:t>
      </w:r>
      <w:r w:rsidR="00026DE2" w:rsidRPr="00874972">
        <w:rPr>
          <w:rFonts w:ascii="Arial" w:hAnsi="Arial" w:cs="Arial"/>
          <w:sz w:val="24"/>
          <w:szCs w:val="24"/>
        </w:rPr>
        <w:t>Barnsley Road</w:t>
      </w:r>
      <w:r w:rsidR="00D279D9" w:rsidRPr="00874972">
        <w:rPr>
          <w:rFonts w:ascii="Arial" w:hAnsi="Arial" w:cs="Arial"/>
          <w:sz w:val="24"/>
          <w:szCs w:val="24"/>
        </w:rPr>
        <w:t xml:space="preserve">, </w:t>
      </w:r>
      <w:r w:rsidR="00026DE2" w:rsidRPr="00874972">
        <w:rPr>
          <w:rFonts w:ascii="Arial" w:hAnsi="Arial" w:cs="Arial"/>
          <w:sz w:val="24"/>
          <w:szCs w:val="24"/>
        </w:rPr>
        <w:t>using the existing access to the public house car park.</w:t>
      </w:r>
    </w:p>
    <w:p w:rsidR="00125180" w:rsidRPr="00125180" w:rsidRDefault="00125180" w:rsidP="00125180">
      <w:pPr>
        <w:pStyle w:val="ListParagraph"/>
        <w:spacing w:after="0" w:line="240" w:lineRule="auto"/>
        <w:ind w:left="360"/>
        <w:jc w:val="both"/>
        <w:rPr>
          <w:rFonts w:ascii="Arial" w:hAnsi="Arial" w:cs="Arial"/>
          <w:sz w:val="24"/>
          <w:szCs w:val="24"/>
        </w:rPr>
      </w:pPr>
    </w:p>
    <w:p w:rsidR="00D279D9" w:rsidRPr="00874972" w:rsidRDefault="00386F52" w:rsidP="000971B9">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Two additional parking bays are to be provided on the site to ensure there is sufficient parking for the two additional apartments.</w:t>
      </w:r>
    </w:p>
    <w:p w:rsidR="00831EA1" w:rsidRDefault="00831EA1"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A844B4" w:rsidRDefault="00A844B4" w:rsidP="00BC7C2D">
      <w:pPr>
        <w:pStyle w:val="ListParagraph"/>
        <w:spacing w:after="0" w:line="240" w:lineRule="auto"/>
        <w:ind w:left="0"/>
        <w:jc w:val="both"/>
        <w:rPr>
          <w:rFonts w:ascii="Arial" w:hAnsi="Arial" w:cs="Arial"/>
          <w:b/>
          <w:sz w:val="24"/>
          <w:szCs w:val="24"/>
        </w:rPr>
      </w:pPr>
    </w:p>
    <w:p w:rsidR="00BC7C2D" w:rsidRDefault="00BC7C2D" w:rsidP="00BC7C2D">
      <w:pPr>
        <w:pStyle w:val="ListParagraph"/>
        <w:spacing w:after="0" w:line="240" w:lineRule="auto"/>
        <w:ind w:left="0"/>
        <w:jc w:val="both"/>
        <w:rPr>
          <w:rFonts w:ascii="Arial" w:hAnsi="Arial" w:cs="Arial"/>
          <w:b/>
          <w:sz w:val="24"/>
          <w:szCs w:val="24"/>
        </w:rPr>
      </w:pPr>
      <w:r w:rsidRPr="00B8294A">
        <w:rPr>
          <w:rFonts w:ascii="Arial" w:hAnsi="Arial" w:cs="Arial"/>
          <w:b/>
          <w:sz w:val="24"/>
          <w:szCs w:val="24"/>
        </w:rPr>
        <w:lastRenderedPageBreak/>
        <w:t xml:space="preserve">SECTION </w:t>
      </w:r>
      <w:r w:rsidR="00AE0B27" w:rsidRPr="00B8294A">
        <w:rPr>
          <w:rFonts w:ascii="Arial" w:hAnsi="Arial" w:cs="Arial"/>
          <w:b/>
          <w:sz w:val="24"/>
          <w:szCs w:val="24"/>
        </w:rPr>
        <w:t>4</w:t>
      </w:r>
      <w:r w:rsidRPr="00B8294A">
        <w:rPr>
          <w:rFonts w:ascii="Arial" w:hAnsi="Arial" w:cs="Arial"/>
          <w:b/>
          <w:sz w:val="24"/>
          <w:szCs w:val="24"/>
        </w:rPr>
        <w:t xml:space="preserve">: PLANNING POLICY </w:t>
      </w:r>
    </w:p>
    <w:p w:rsidR="00427880" w:rsidRDefault="00427880" w:rsidP="00BC7C2D">
      <w:pPr>
        <w:pStyle w:val="ListParagraph"/>
        <w:spacing w:after="0" w:line="240" w:lineRule="auto"/>
        <w:ind w:left="0"/>
        <w:jc w:val="both"/>
        <w:rPr>
          <w:rFonts w:ascii="Arial" w:hAnsi="Arial" w:cs="Arial"/>
          <w:b/>
          <w:sz w:val="24"/>
          <w:szCs w:val="24"/>
        </w:rPr>
      </w:pPr>
    </w:p>
    <w:p w:rsidR="00B8294A" w:rsidRPr="00B8294A" w:rsidRDefault="00B8294A" w:rsidP="00BC7C2D">
      <w:pPr>
        <w:pStyle w:val="ListParagraph"/>
        <w:spacing w:after="0" w:line="240" w:lineRule="auto"/>
        <w:ind w:left="0"/>
        <w:jc w:val="both"/>
        <w:rPr>
          <w:rFonts w:ascii="Arial" w:hAnsi="Arial" w:cs="Arial"/>
          <w:b/>
          <w:sz w:val="24"/>
          <w:szCs w:val="24"/>
        </w:rPr>
      </w:pPr>
      <w:r>
        <w:rPr>
          <w:rFonts w:ascii="Arial" w:hAnsi="Arial" w:cs="Arial"/>
          <w:b/>
          <w:sz w:val="24"/>
          <w:szCs w:val="24"/>
        </w:rPr>
        <w:t>Local Planning Policy</w:t>
      </w:r>
    </w:p>
    <w:p w:rsidR="00BC7C2D" w:rsidRPr="00B8294A" w:rsidRDefault="00BC7C2D" w:rsidP="00BC7C2D">
      <w:pPr>
        <w:pStyle w:val="ListParagraph"/>
        <w:spacing w:after="0" w:line="240" w:lineRule="auto"/>
        <w:ind w:left="0"/>
        <w:jc w:val="both"/>
        <w:rPr>
          <w:rFonts w:ascii="Arial" w:hAnsi="Arial" w:cs="Arial"/>
          <w:sz w:val="24"/>
          <w:szCs w:val="24"/>
        </w:rPr>
      </w:pPr>
    </w:p>
    <w:p w:rsidR="008A0D86" w:rsidRPr="004C017A" w:rsidRDefault="008A0D86" w:rsidP="00B8294A">
      <w:pPr>
        <w:pStyle w:val="ListParagraph"/>
        <w:numPr>
          <w:ilvl w:val="0"/>
          <w:numId w:val="15"/>
        </w:numPr>
        <w:spacing w:after="0" w:line="240" w:lineRule="auto"/>
        <w:jc w:val="both"/>
        <w:rPr>
          <w:rFonts w:ascii="Arial" w:hAnsi="Arial" w:cs="Arial"/>
          <w:sz w:val="24"/>
          <w:szCs w:val="24"/>
          <w:lang w:eastAsia="en-GB"/>
        </w:rPr>
      </w:pPr>
      <w:r w:rsidRPr="008A0D86">
        <w:rPr>
          <w:rFonts w:ascii="Arial" w:hAnsi="Arial" w:cs="Arial"/>
          <w:sz w:val="24"/>
          <w:szCs w:val="24"/>
        </w:rPr>
        <w:t>The Development Plan for the site is currently formed by the ‘saved’ policies within the Unitary Development Plan (UDP) (adopted 2000), Barnsley Core Strategy Development Plan Document (adopted 2011), Barnsley Education Sites Development Plan Document (adopted 2009) and the Barnsley, Doncaster and Rotherham Joint Waste Plan Development Plan Document (adopted March 2012), the latter two of which h</w:t>
      </w:r>
      <w:r w:rsidRPr="004C017A">
        <w:rPr>
          <w:rFonts w:ascii="Arial" w:hAnsi="Arial" w:cs="Arial"/>
          <w:sz w:val="24"/>
          <w:szCs w:val="24"/>
        </w:rPr>
        <w:t>ave little relevance to the determination of this application.</w:t>
      </w:r>
    </w:p>
    <w:p w:rsidR="008A0D86" w:rsidRPr="004C017A" w:rsidRDefault="008A0D86" w:rsidP="008A0D86">
      <w:pPr>
        <w:pStyle w:val="ListParagraph"/>
        <w:spacing w:after="0" w:line="240" w:lineRule="auto"/>
        <w:ind w:left="360"/>
        <w:jc w:val="both"/>
        <w:rPr>
          <w:rFonts w:ascii="Arial" w:hAnsi="Arial" w:cs="Arial"/>
          <w:sz w:val="24"/>
          <w:szCs w:val="24"/>
        </w:rPr>
      </w:pPr>
    </w:p>
    <w:p w:rsidR="008A0D86" w:rsidRPr="004C017A" w:rsidRDefault="008A0D86" w:rsidP="008A0D86">
      <w:pPr>
        <w:pStyle w:val="ListParagraph"/>
        <w:spacing w:after="0" w:line="240" w:lineRule="auto"/>
        <w:ind w:left="360"/>
        <w:jc w:val="both"/>
        <w:rPr>
          <w:rFonts w:ascii="Arial" w:hAnsi="Arial" w:cs="Arial"/>
          <w:sz w:val="24"/>
          <w:szCs w:val="24"/>
        </w:rPr>
      </w:pPr>
      <w:r w:rsidRPr="004C017A">
        <w:rPr>
          <w:rFonts w:ascii="Arial" w:hAnsi="Arial" w:cs="Arial"/>
          <w:sz w:val="24"/>
          <w:szCs w:val="24"/>
        </w:rPr>
        <w:t>Barnsley Core Strategy (2011)</w:t>
      </w:r>
    </w:p>
    <w:p w:rsidR="008A0D86" w:rsidRPr="004C017A" w:rsidRDefault="008A0D86" w:rsidP="008A0D86">
      <w:pPr>
        <w:pStyle w:val="ListParagraph"/>
        <w:spacing w:after="0" w:line="240" w:lineRule="auto"/>
        <w:ind w:left="360"/>
        <w:jc w:val="both"/>
        <w:rPr>
          <w:rFonts w:ascii="Arial" w:hAnsi="Arial" w:cs="Arial"/>
          <w:sz w:val="24"/>
          <w:szCs w:val="24"/>
          <w:lang w:eastAsia="en-GB"/>
        </w:rPr>
      </w:pPr>
    </w:p>
    <w:p w:rsidR="0066779C" w:rsidRDefault="008A0D86" w:rsidP="0066779C">
      <w:pPr>
        <w:pStyle w:val="ListParagraph"/>
        <w:numPr>
          <w:ilvl w:val="0"/>
          <w:numId w:val="15"/>
        </w:numPr>
        <w:spacing w:after="0" w:line="240" w:lineRule="auto"/>
        <w:jc w:val="both"/>
        <w:rPr>
          <w:rFonts w:ascii="Arial" w:hAnsi="Arial" w:cs="Arial"/>
          <w:sz w:val="24"/>
          <w:szCs w:val="24"/>
          <w:lang w:eastAsia="en-GB"/>
        </w:rPr>
      </w:pPr>
      <w:r w:rsidRPr="004C017A">
        <w:rPr>
          <w:rFonts w:ascii="Arial" w:hAnsi="Arial" w:cs="Arial"/>
          <w:sz w:val="24"/>
          <w:szCs w:val="24"/>
        </w:rPr>
        <w:t>The following policies have been identified as relevant in the determination of planning applications:</w:t>
      </w:r>
    </w:p>
    <w:p w:rsidR="006820F7" w:rsidRPr="0066779C" w:rsidRDefault="006820F7" w:rsidP="006820F7">
      <w:pPr>
        <w:pStyle w:val="ListParagraph"/>
        <w:spacing w:after="0" w:line="240" w:lineRule="auto"/>
        <w:ind w:left="360"/>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 xml:space="preserve">CSP2 – Sustainable Construction: highlights that all new dwellings will be expected to achieve at least a level 3 rating under the Code for Sustainable Homes or equivalent. This requirement will rise over the plan period by 2013 new dwellings should achieve at least level 4, rising to level 6 by 2016. It also states all </w:t>
      </w:r>
      <w:r w:rsidR="00874972" w:rsidRPr="004C017A">
        <w:rPr>
          <w:rFonts w:ascii="Arial" w:hAnsi="Arial" w:cs="Arial"/>
          <w:sz w:val="24"/>
          <w:szCs w:val="24"/>
        </w:rPr>
        <w:t>non-residential</w:t>
      </w:r>
      <w:r w:rsidRPr="004C017A">
        <w:rPr>
          <w:rFonts w:ascii="Arial" w:hAnsi="Arial" w:cs="Arial"/>
          <w:sz w:val="24"/>
          <w:szCs w:val="24"/>
        </w:rPr>
        <w:t xml:space="preserve"> development will be expected to achieve at least BREEAM standard of ‘very good’ or equivalent.</w:t>
      </w:r>
    </w:p>
    <w:p w:rsidR="006820F7" w:rsidRPr="006820F7" w:rsidRDefault="006820F7" w:rsidP="006820F7">
      <w:pPr>
        <w:spacing w:after="0" w:line="240" w:lineRule="auto"/>
        <w:ind w:left="720"/>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 xml:space="preserve">CSP3 – Sustainable Drainage System: seeks to ensure that developments include </w:t>
      </w:r>
      <w:r w:rsidR="00874972" w:rsidRPr="004C017A">
        <w:rPr>
          <w:rFonts w:ascii="Arial" w:hAnsi="Arial" w:cs="Arial"/>
          <w:sz w:val="24"/>
          <w:szCs w:val="24"/>
        </w:rPr>
        <w:t>Suds</w:t>
      </w:r>
    </w:p>
    <w:p w:rsidR="0066779C" w:rsidRPr="004C017A" w:rsidRDefault="0066779C" w:rsidP="0066779C">
      <w:pPr>
        <w:pStyle w:val="ListParagraph"/>
        <w:spacing w:after="0" w:line="240" w:lineRule="auto"/>
        <w:ind w:left="1080"/>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 xml:space="preserve">CSP9 – The Number of New Homes to be Built: identifies that the Council will seek to achieve the completion of at least 21,500 net additional homes over the plan period (2008-2026) and that a minimum </w:t>
      </w:r>
      <w:r w:rsidR="00874972" w:rsidRPr="004C017A">
        <w:rPr>
          <w:rFonts w:ascii="Arial" w:hAnsi="Arial" w:cs="Arial"/>
          <w:sz w:val="24"/>
          <w:szCs w:val="24"/>
        </w:rPr>
        <w:t>five-year</w:t>
      </w:r>
      <w:r w:rsidRPr="004C017A">
        <w:rPr>
          <w:rFonts w:ascii="Arial" w:hAnsi="Arial" w:cs="Arial"/>
          <w:sz w:val="24"/>
          <w:szCs w:val="24"/>
        </w:rPr>
        <w:t xml:space="preserve"> supply of housing will be maintained.</w:t>
      </w:r>
    </w:p>
    <w:p w:rsidR="0066779C" w:rsidRPr="0066779C" w:rsidRDefault="0066779C" w:rsidP="0066779C">
      <w:pPr>
        <w:spacing w:after="0" w:line="240" w:lineRule="auto"/>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CSP14 – Housing Mix and Efficient Use of Land: indicates that priority for residential development will be given to previously developed land, that housing proposals must include a broad mix of house size/type/tenure,</w:t>
      </w:r>
    </w:p>
    <w:p w:rsidR="0066779C" w:rsidRPr="0066779C" w:rsidRDefault="0066779C" w:rsidP="0066779C">
      <w:pPr>
        <w:spacing w:after="0" w:line="240" w:lineRule="auto"/>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CSP17 – Housing Regeneration Areas: recognises that Brierley is an area o</w:t>
      </w:r>
      <w:r w:rsidR="00316FBB" w:rsidRPr="004C017A">
        <w:rPr>
          <w:rFonts w:ascii="Arial" w:hAnsi="Arial" w:cs="Arial"/>
          <w:sz w:val="24"/>
          <w:szCs w:val="24"/>
        </w:rPr>
        <w:t>f low housing demand, where new housing with a range of densities and mixes will be encouraged.</w:t>
      </w:r>
    </w:p>
    <w:p w:rsidR="0066779C" w:rsidRPr="0066779C" w:rsidRDefault="0066779C" w:rsidP="0066779C">
      <w:pPr>
        <w:spacing w:after="0" w:line="240" w:lineRule="auto"/>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CSP25 – New Development and Sustainable Travel: highlights that new development will be expected to: be located and designed to reduce the need to travel; provide the minimum levels of parking; provide a transport assessment in line with thresholds and guidance; and provide a travel plan or statement.</w:t>
      </w:r>
    </w:p>
    <w:p w:rsidR="0066779C" w:rsidRDefault="0066779C" w:rsidP="0066779C">
      <w:pPr>
        <w:spacing w:after="0" w:line="240" w:lineRule="auto"/>
        <w:jc w:val="both"/>
        <w:rPr>
          <w:rFonts w:ascii="Arial" w:hAnsi="Arial" w:cs="Arial"/>
          <w:sz w:val="24"/>
          <w:szCs w:val="24"/>
          <w:lang w:eastAsia="en-GB"/>
        </w:rPr>
      </w:pPr>
    </w:p>
    <w:p w:rsidR="00A844B4" w:rsidRDefault="00A844B4" w:rsidP="0066779C">
      <w:pPr>
        <w:spacing w:after="0" w:line="240" w:lineRule="auto"/>
        <w:jc w:val="both"/>
        <w:rPr>
          <w:rFonts w:ascii="Arial" w:hAnsi="Arial" w:cs="Arial"/>
          <w:sz w:val="24"/>
          <w:szCs w:val="24"/>
          <w:lang w:eastAsia="en-GB"/>
        </w:rPr>
      </w:pPr>
    </w:p>
    <w:p w:rsidR="00A844B4" w:rsidRPr="0066779C" w:rsidRDefault="00A844B4" w:rsidP="0066779C">
      <w:pPr>
        <w:spacing w:after="0" w:line="240" w:lineRule="auto"/>
        <w:jc w:val="both"/>
        <w:rPr>
          <w:rFonts w:ascii="Arial" w:hAnsi="Arial" w:cs="Arial"/>
          <w:sz w:val="24"/>
          <w:szCs w:val="24"/>
          <w:lang w:eastAsia="en-GB"/>
        </w:rPr>
      </w:pPr>
    </w:p>
    <w:p w:rsidR="008A0D86" w:rsidRDefault="008A0D86"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lastRenderedPageBreak/>
        <w:t>CSP29 – Design: identifies that high quality developments will be expected to take account of (inter alia): topography, heritage, townscape and landscape character including the scale, layout, building styles and materials. It also seeks to ensure that development should (inter alia): ‘contribute to place making and be of a highquality’; ‘help to transform the character of physical environments that have become run down and are lacking distinctiveness’; and ‘contribute towards creating attractive, sustainable and successful neighbourhoods’.</w:t>
      </w:r>
    </w:p>
    <w:p w:rsidR="0066779C" w:rsidRPr="0066779C" w:rsidRDefault="0066779C" w:rsidP="0066779C">
      <w:pPr>
        <w:spacing w:after="0" w:line="240" w:lineRule="auto"/>
        <w:jc w:val="both"/>
        <w:rPr>
          <w:rFonts w:ascii="Arial" w:hAnsi="Arial" w:cs="Arial"/>
          <w:sz w:val="24"/>
          <w:szCs w:val="24"/>
          <w:lang w:eastAsia="en-GB"/>
        </w:rPr>
      </w:pPr>
    </w:p>
    <w:p w:rsidR="00316FBB" w:rsidRDefault="00316FBB"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 xml:space="preserve">CSP 30 The Historic Environment: positively encourages the management, conservation and enjoyment of Barnsley’s historic </w:t>
      </w:r>
      <w:r w:rsidR="00AB6898" w:rsidRPr="004C017A">
        <w:rPr>
          <w:rFonts w:ascii="Arial" w:hAnsi="Arial" w:cs="Arial"/>
          <w:sz w:val="24"/>
          <w:szCs w:val="24"/>
        </w:rPr>
        <w:t>environment and expects developments to protect or improve the character and/or appearance of Conservation Areas.</w:t>
      </w:r>
    </w:p>
    <w:p w:rsidR="0066779C" w:rsidRPr="0066779C" w:rsidRDefault="0066779C" w:rsidP="0066779C">
      <w:pPr>
        <w:spacing w:after="0" w:line="240" w:lineRule="auto"/>
        <w:jc w:val="both"/>
        <w:rPr>
          <w:rFonts w:ascii="Arial" w:hAnsi="Arial" w:cs="Arial"/>
          <w:sz w:val="24"/>
          <w:szCs w:val="24"/>
          <w:lang w:eastAsia="en-GB"/>
        </w:rPr>
      </w:pPr>
    </w:p>
    <w:p w:rsidR="00316FBB" w:rsidRDefault="00316FBB" w:rsidP="008A0D86">
      <w:pPr>
        <w:pStyle w:val="ListParagraph"/>
        <w:numPr>
          <w:ilvl w:val="0"/>
          <w:numId w:val="27"/>
        </w:numPr>
        <w:spacing w:after="0" w:line="240" w:lineRule="auto"/>
        <w:jc w:val="both"/>
        <w:rPr>
          <w:rFonts w:ascii="Arial" w:hAnsi="Arial" w:cs="Arial"/>
          <w:sz w:val="24"/>
          <w:szCs w:val="24"/>
          <w:lang w:eastAsia="en-GB"/>
        </w:rPr>
      </w:pPr>
      <w:r w:rsidRPr="004C017A">
        <w:rPr>
          <w:rFonts w:ascii="Arial" w:hAnsi="Arial" w:cs="Arial"/>
          <w:sz w:val="24"/>
          <w:szCs w:val="24"/>
        </w:rPr>
        <w:t xml:space="preserve">CSP 43 Educational Facilities and Community Uses: Indicated that amongst other things community uses will be protected from development unless it can be demonstrated </w:t>
      </w:r>
      <w:r w:rsidR="00FE09CA" w:rsidRPr="004C017A">
        <w:rPr>
          <w:rFonts w:ascii="Arial" w:hAnsi="Arial" w:cs="Arial"/>
          <w:sz w:val="24"/>
          <w:szCs w:val="24"/>
        </w:rPr>
        <w:t>that</w:t>
      </w:r>
      <w:r w:rsidRPr="004C017A">
        <w:rPr>
          <w:rFonts w:ascii="Arial" w:hAnsi="Arial" w:cs="Arial"/>
          <w:sz w:val="24"/>
          <w:szCs w:val="24"/>
        </w:rPr>
        <w:t xml:space="preserve"> the sites and premises are no longer required.</w:t>
      </w:r>
    </w:p>
    <w:p w:rsidR="004C017A" w:rsidRDefault="004C017A" w:rsidP="004C017A">
      <w:pPr>
        <w:spacing w:after="0" w:line="240" w:lineRule="auto"/>
        <w:ind w:left="720"/>
        <w:jc w:val="both"/>
        <w:rPr>
          <w:rFonts w:ascii="Arial" w:hAnsi="Arial" w:cs="Arial"/>
          <w:sz w:val="24"/>
          <w:szCs w:val="24"/>
          <w:lang w:eastAsia="en-GB"/>
        </w:rPr>
      </w:pPr>
    </w:p>
    <w:p w:rsidR="00B8294A" w:rsidRDefault="00B8294A" w:rsidP="00DF65D3">
      <w:pPr>
        <w:pStyle w:val="ListParagraph"/>
        <w:spacing w:after="0" w:line="240" w:lineRule="auto"/>
        <w:ind w:left="360"/>
        <w:jc w:val="both"/>
        <w:rPr>
          <w:rFonts w:ascii="Arial" w:hAnsi="Arial" w:cs="Arial"/>
          <w:b/>
          <w:sz w:val="24"/>
          <w:szCs w:val="24"/>
        </w:rPr>
      </w:pPr>
      <w:r w:rsidRPr="00B8294A">
        <w:rPr>
          <w:rFonts w:ascii="Arial" w:hAnsi="Arial" w:cs="Arial"/>
          <w:b/>
          <w:sz w:val="24"/>
          <w:szCs w:val="24"/>
        </w:rPr>
        <w:t>National Planning Policy Framework</w:t>
      </w:r>
    </w:p>
    <w:p w:rsidR="00DF65D3" w:rsidRPr="00DF65D3" w:rsidRDefault="00DF65D3" w:rsidP="00DF65D3">
      <w:pPr>
        <w:pStyle w:val="ListParagraph"/>
        <w:spacing w:after="0" w:line="240" w:lineRule="auto"/>
        <w:ind w:left="360"/>
        <w:jc w:val="both"/>
        <w:rPr>
          <w:rFonts w:ascii="Arial" w:hAnsi="Arial" w:cs="Arial"/>
          <w:b/>
          <w:sz w:val="24"/>
          <w:szCs w:val="24"/>
        </w:rPr>
      </w:pPr>
    </w:p>
    <w:p w:rsidR="00B8294A" w:rsidRDefault="00B8294A" w:rsidP="00B8294A">
      <w:pPr>
        <w:pStyle w:val="ListParagraph"/>
        <w:numPr>
          <w:ilvl w:val="0"/>
          <w:numId w:val="15"/>
        </w:numPr>
        <w:spacing w:after="0" w:line="240" w:lineRule="auto"/>
        <w:jc w:val="both"/>
        <w:rPr>
          <w:rFonts w:ascii="Arial" w:hAnsi="Arial" w:cs="Arial"/>
          <w:sz w:val="24"/>
          <w:szCs w:val="24"/>
        </w:rPr>
      </w:pPr>
      <w:r w:rsidRPr="00B8294A">
        <w:rPr>
          <w:rFonts w:ascii="Arial" w:hAnsi="Arial" w:cs="Arial"/>
          <w:sz w:val="24"/>
          <w:szCs w:val="24"/>
        </w:rPr>
        <w:t xml:space="preserve">National Planning Policy is contained in the National Planning Policy Framework (NPPF). </w:t>
      </w:r>
    </w:p>
    <w:p w:rsidR="00B8294A" w:rsidRDefault="00B8294A" w:rsidP="00B8294A">
      <w:pPr>
        <w:pStyle w:val="ListParagraph"/>
        <w:spacing w:after="0" w:line="240" w:lineRule="auto"/>
        <w:ind w:left="360"/>
        <w:jc w:val="both"/>
        <w:rPr>
          <w:rFonts w:ascii="Arial" w:hAnsi="Arial" w:cs="Arial"/>
          <w:sz w:val="24"/>
          <w:szCs w:val="24"/>
        </w:rPr>
      </w:pPr>
    </w:p>
    <w:p w:rsidR="00B8294A" w:rsidRDefault="00B8294A" w:rsidP="00B8294A">
      <w:pPr>
        <w:pStyle w:val="ListParagraph"/>
        <w:numPr>
          <w:ilvl w:val="0"/>
          <w:numId w:val="15"/>
        </w:numPr>
        <w:spacing w:after="0" w:line="240" w:lineRule="auto"/>
        <w:jc w:val="both"/>
        <w:rPr>
          <w:rFonts w:ascii="Arial" w:hAnsi="Arial" w:cs="Arial"/>
          <w:sz w:val="24"/>
          <w:szCs w:val="24"/>
        </w:rPr>
      </w:pPr>
      <w:r w:rsidRPr="00B8294A">
        <w:rPr>
          <w:rFonts w:ascii="Arial" w:hAnsi="Arial" w:cs="Arial"/>
          <w:sz w:val="24"/>
          <w:szCs w:val="24"/>
        </w:rPr>
        <w:t>Paragraph 14 of the NPPF states that</w:t>
      </w:r>
    </w:p>
    <w:p w:rsidR="006820F7" w:rsidRPr="006820F7" w:rsidRDefault="006820F7" w:rsidP="006820F7">
      <w:pPr>
        <w:spacing w:after="0" w:line="240" w:lineRule="auto"/>
        <w:jc w:val="both"/>
        <w:rPr>
          <w:rFonts w:ascii="Arial" w:hAnsi="Arial" w:cs="Arial"/>
          <w:sz w:val="24"/>
          <w:szCs w:val="24"/>
        </w:rPr>
      </w:pPr>
    </w:p>
    <w:p w:rsidR="00B8294A" w:rsidRPr="00B8294A" w:rsidRDefault="00B8294A" w:rsidP="00B8294A">
      <w:pPr>
        <w:ind w:left="360"/>
        <w:jc w:val="both"/>
        <w:rPr>
          <w:rFonts w:ascii="Arial" w:hAnsi="Arial" w:cs="Arial"/>
          <w:i/>
          <w:iCs/>
          <w:sz w:val="24"/>
          <w:szCs w:val="24"/>
        </w:rPr>
      </w:pPr>
      <w:r w:rsidRPr="00B8294A">
        <w:rPr>
          <w:rFonts w:ascii="Arial" w:hAnsi="Arial" w:cs="Arial"/>
          <w:i/>
          <w:iCs/>
          <w:sz w:val="24"/>
          <w:szCs w:val="24"/>
        </w:rPr>
        <w:t>“At the heart of the National Planning Framework is a presumption in favour of sustainable development which should be seen as a golden thread running through both plan-making and decision taking</w:t>
      </w:r>
    </w:p>
    <w:p w:rsidR="00B8294A" w:rsidRPr="00B8294A" w:rsidRDefault="00B8294A" w:rsidP="00B8294A">
      <w:pPr>
        <w:ind w:firstLine="360"/>
        <w:jc w:val="both"/>
        <w:rPr>
          <w:rFonts w:ascii="Arial" w:hAnsi="Arial" w:cs="Arial"/>
          <w:i/>
          <w:iCs/>
          <w:sz w:val="24"/>
          <w:szCs w:val="24"/>
        </w:rPr>
      </w:pPr>
      <w:r w:rsidRPr="00B8294A">
        <w:rPr>
          <w:rFonts w:ascii="Arial" w:hAnsi="Arial" w:cs="Arial"/>
          <w:i/>
          <w:iCs/>
          <w:sz w:val="24"/>
          <w:szCs w:val="24"/>
        </w:rPr>
        <w:t>For decision taking this means:</w:t>
      </w:r>
    </w:p>
    <w:p w:rsidR="00B8294A" w:rsidRPr="00B8294A" w:rsidRDefault="00B8294A" w:rsidP="00B8294A">
      <w:pPr>
        <w:pStyle w:val="ListParagraph"/>
        <w:numPr>
          <w:ilvl w:val="0"/>
          <w:numId w:val="24"/>
        </w:numPr>
        <w:jc w:val="both"/>
        <w:rPr>
          <w:rFonts w:ascii="Arial" w:hAnsi="Arial" w:cs="Arial"/>
          <w:i/>
          <w:iCs/>
          <w:sz w:val="24"/>
          <w:szCs w:val="24"/>
        </w:rPr>
      </w:pPr>
      <w:r w:rsidRPr="00B8294A">
        <w:rPr>
          <w:rFonts w:ascii="Arial" w:hAnsi="Arial" w:cs="Arial"/>
          <w:i/>
          <w:iCs/>
          <w:sz w:val="24"/>
          <w:szCs w:val="24"/>
        </w:rPr>
        <w:t>Approving development proposals that accord with the development plan without delay; and</w:t>
      </w:r>
    </w:p>
    <w:p w:rsidR="00B8294A" w:rsidRPr="00B8294A" w:rsidRDefault="00B8294A" w:rsidP="00B8294A">
      <w:pPr>
        <w:pStyle w:val="ListParagraph"/>
        <w:numPr>
          <w:ilvl w:val="0"/>
          <w:numId w:val="24"/>
        </w:numPr>
        <w:jc w:val="both"/>
        <w:rPr>
          <w:rFonts w:ascii="Arial" w:hAnsi="Arial" w:cs="Arial"/>
          <w:i/>
          <w:iCs/>
          <w:sz w:val="24"/>
          <w:szCs w:val="24"/>
        </w:rPr>
      </w:pPr>
      <w:r w:rsidRPr="00B8294A">
        <w:rPr>
          <w:rFonts w:ascii="Arial" w:hAnsi="Arial" w:cs="Arial"/>
          <w:i/>
          <w:iCs/>
          <w:sz w:val="24"/>
          <w:szCs w:val="24"/>
        </w:rPr>
        <w:t>where the development plan is absent, silent or relevant policies are out</w:t>
      </w:r>
      <w:r w:rsidRPr="00B8294A">
        <w:rPr>
          <w:rFonts w:ascii="Cambria Math" w:eastAsia="MS Gothic" w:hAnsi="Cambria Math" w:cs="Cambria Math"/>
          <w:i/>
          <w:iCs/>
          <w:sz w:val="24"/>
          <w:szCs w:val="24"/>
        </w:rPr>
        <w:t>‑</w:t>
      </w:r>
      <w:r w:rsidRPr="00B8294A">
        <w:rPr>
          <w:rFonts w:ascii="Arial" w:hAnsi="Arial" w:cs="Arial"/>
          <w:i/>
          <w:iCs/>
          <w:sz w:val="24"/>
          <w:szCs w:val="24"/>
        </w:rPr>
        <w:t>of</w:t>
      </w:r>
      <w:r w:rsidRPr="00B8294A">
        <w:rPr>
          <w:rFonts w:ascii="Cambria Math" w:eastAsia="MS Gothic" w:hAnsi="Cambria Math" w:cs="Cambria Math"/>
          <w:i/>
          <w:iCs/>
          <w:sz w:val="24"/>
          <w:szCs w:val="24"/>
        </w:rPr>
        <w:t>‑</w:t>
      </w:r>
      <w:r w:rsidRPr="00B8294A">
        <w:rPr>
          <w:rFonts w:ascii="Arial" w:hAnsi="Arial" w:cs="Arial"/>
          <w:i/>
          <w:iCs/>
          <w:sz w:val="24"/>
          <w:szCs w:val="24"/>
        </w:rPr>
        <w:t>date, granting permission unless:</w:t>
      </w:r>
    </w:p>
    <w:p w:rsidR="00B8294A" w:rsidRPr="00B8294A" w:rsidRDefault="00B8294A" w:rsidP="00B8294A">
      <w:pPr>
        <w:pStyle w:val="ListParagraph"/>
        <w:ind w:left="1440"/>
        <w:jc w:val="both"/>
        <w:rPr>
          <w:rFonts w:ascii="Arial" w:hAnsi="Arial" w:cs="Arial"/>
          <w:i/>
          <w:iCs/>
          <w:sz w:val="24"/>
          <w:szCs w:val="24"/>
        </w:rPr>
      </w:pPr>
      <w:r w:rsidRPr="00B8294A">
        <w:rPr>
          <w:rFonts w:ascii="Arial" w:hAnsi="Arial" w:cs="Arial"/>
          <w:i/>
          <w:iCs/>
          <w:sz w:val="24"/>
          <w:szCs w:val="24"/>
        </w:rPr>
        <w:t>-any adverse impacts of doing so would significantly and demonstrably outweigh the benefits, when assessed against the policies in this Framework taken as a whole.”</w:t>
      </w:r>
    </w:p>
    <w:p w:rsidR="00B8294A" w:rsidRPr="000B5F0F" w:rsidRDefault="00B8294A" w:rsidP="000B5F0F">
      <w:pPr>
        <w:pStyle w:val="ListParagraph"/>
        <w:numPr>
          <w:ilvl w:val="0"/>
          <w:numId w:val="15"/>
        </w:numPr>
        <w:spacing w:after="0" w:line="240" w:lineRule="auto"/>
        <w:jc w:val="both"/>
        <w:rPr>
          <w:rFonts w:ascii="Arial" w:hAnsi="Arial" w:cs="Arial"/>
          <w:sz w:val="24"/>
          <w:szCs w:val="24"/>
        </w:rPr>
      </w:pPr>
      <w:r w:rsidRPr="000B5F0F">
        <w:rPr>
          <w:rFonts w:ascii="Arial" w:hAnsi="Arial" w:cs="Arial"/>
          <w:sz w:val="24"/>
          <w:szCs w:val="24"/>
        </w:rPr>
        <w:t xml:space="preserve">Paragraph 49 of the NPPF states that </w:t>
      </w:r>
      <w:r w:rsidRPr="000B5F0F">
        <w:rPr>
          <w:rFonts w:ascii="Arial" w:hAnsi="Arial" w:cs="Arial"/>
          <w:i/>
          <w:iCs/>
          <w:sz w:val="24"/>
          <w:szCs w:val="24"/>
        </w:rPr>
        <w:t>“Housing applications should be considered in the context of the presumption in favour of sustainable development.”</w:t>
      </w:r>
    </w:p>
    <w:p w:rsidR="000B5F0F" w:rsidRPr="000B5F0F" w:rsidRDefault="000B5F0F" w:rsidP="000B5F0F">
      <w:pPr>
        <w:pStyle w:val="ListParagraph"/>
        <w:spacing w:after="0" w:line="240" w:lineRule="auto"/>
        <w:ind w:left="360"/>
        <w:jc w:val="both"/>
        <w:rPr>
          <w:rFonts w:ascii="Arial" w:hAnsi="Arial" w:cs="Arial"/>
          <w:sz w:val="24"/>
          <w:szCs w:val="24"/>
        </w:rPr>
      </w:pPr>
    </w:p>
    <w:p w:rsidR="00B8294A" w:rsidRPr="000B5F0F" w:rsidRDefault="00B8294A" w:rsidP="00B8294A">
      <w:pPr>
        <w:pStyle w:val="ListParagraph"/>
        <w:numPr>
          <w:ilvl w:val="0"/>
          <w:numId w:val="15"/>
        </w:numPr>
        <w:spacing w:after="0" w:line="240" w:lineRule="auto"/>
        <w:jc w:val="both"/>
        <w:rPr>
          <w:rFonts w:ascii="Arial" w:hAnsi="Arial" w:cs="Arial"/>
          <w:sz w:val="24"/>
          <w:szCs w:val="24"/>
        </w:rPr>
      </w:pPr>
      <w:r w:rsidRPr="000B5F0F">
        <w:rPr>
          <w:rFonts w:ascii="Arial" w:hAnsi="Arial" w:cs="Arial"/>
          <w:sz w:val="24"/>
          <w:szCs w:val="24"/>
        </w:rPr>
        <w:t xml:space="preserve">Paragraph 50 of the NPPF then continues by stating that </w:t>
      </w:r>
      <w:r w:rsidRPr="000B5F0F">
        <w:rPr>
          <w:rFonts w:ascii="Arial" w:hAnsi="Arial" w:cs="Arial"/>
          <w:i/>
          <w:iCs/>
          <w:sz w:val="24"/>
          <w:szCs w:val="24"/>
        </w:rPr>
        <w:t>“To deliver a wide choice of quality homes, widen opportunities for home ownership and create sustainable, inclusive and mixed communities local planning authorities should:</w:t>
      </w:r>
    </w:p>
    <w:p w:rsidR="00B8294A" w:rsidRPr="00B8294A" w:rsidRDefault="00B8294A" w:rsidP="00B8294A">
      <w:pPr>
        <w:pStyle w:val="Heading3"/>
        <w:numPr>
          <w:ilvl w:val="0"/>
          <w:numId w:val="25"/>
        </w:numPr>
        <w:jc w:val="both"/>
        <w:rPr>
          <w:rFonts w:ascii="Arial" w:hAnsi="Arial" w:cs="Arial"/>
          <w:b w:val="0"/>
          <w:bCs w:val="0"/>
          <w:color w:val="auto"/>
          <w:sz w:val="24"/>
          <w:szCs w:val="24"/>
        </w:rPr>
      </w:pPr>
      <w:r w:rsidRPr="00B8294A">
        <w:rPr>
          <w:rFonts w:ascii="Arial" w:hAnsi="Arial" w:cs="Arial"/>
          <w:b w:val="0"/>
          <w:bCs w:val="0"/>
          <w:i/>
          <w:iCs/>
          <w:color w:val="auto"/>
          <w:sz w:val="24"/>
          <w:szCs w:val="24"/>
        </w:rPr>
        <w:lastRenderedPageBreak/>
        <w:t>Plan for a mix of housing based on current and future demographic trends, market trends and the needs of different groups in the community.”</w:t>
      </w:r>
    </w:p>
    <w:p w:rsidR="0034395A" w:rsidRDefault="0034395A" w:rsidP="0034395A">
      <w:pPr>
        <w:spacing w:after="0" w:line="240" w:lineRule="auto"/>
        <w:jc w:val="both"/>
        <w:rPr>
          <w:rFonts w:ascii="Arial" w:hAnsi="Arial" w:cs="Arial"/>
          <w:b/>
          <w:sz w:val="24"/>
          <w:szCs w:val="24"/>
        </w:rPr>
      </w:pPr>
    </w:p>
    <w:p w:rsidR="00EA12E3" w:rsidRDefault="00EA12E3" w:rsidP="0034395A">
      <w:pPr>
        <w:spacing w:after="0" w:line="240" w:lineRule="auto"/>
        <w:jc w:val="both"/>
        <w:rPr>
          <w:rFonts w:ascii="Arial" w:hAnsi="Arial" w:cs="Arial"/>
          <w:b/>
          <w:sz w:val="24"/>
          <w:szCs w:val="24"/>
        </w:rPr>
      </w:pPr>
    </w:p>
    <w:p w:rsidR="00DF65D3" w:rsidRDefault="0034395A" w:rsidP="00DF65D3">
      <w:pPr>
        <w:spacing w:after="0" w:line="240" w:lineRule="auto"/>
        <w:jc w:val="both"/>
        <w:rPr>
          <w:rFonts w:ascii="Arial" w:hAnsi="Arial" w:cs="Arial"/>
          <w:b/>
          <w:sz w:val="24"/>
          <w:szCs w:val="24"/>
        </w:rPr>
      </w:pPr>
      <w:r w:rsidRPr="0034395A">
        <w:rPr>
          <w:rFonts w:ascii="Arial" w:hAnsi="Arial" w:cs="Arial"/>
          <w:b/>
          <w:sz w:val="24"/>
          <w:szCs w:val="24"/>
        </w:rPr>
        <w:t xml:space="preserve">SECTION </w:t>
      </w:r>
      <w:r>
        <w:rPr>
          <w:rFonts w:ascii="Arial" w:hAnsi="Arial" w:cs="Arial"/>
          <w:b/>
          <w:sz w:val="24"/>
          <w:szCs w:val="24"/>
        </w:rPr>
        <w:t>5</w:t>
      </w:r>
      <w:r w:rsidRPr="0034395A">
        <w:rPr>
          <w:rFonts w:ascii="Arial" w:hAnsi="Arial" w:cs="Arial"/>
          <w:b/>
          <w:sz w:val="24"/>
          <w:szCs w:val="24"/>
        </w:rPr>
        <w:t>: PLANNING POLICY ASSESSMENT</w:t>
      </w:r>
    </w:p>
    <w:p w:rsidR="00DF65D3" w:rsidRPr="00DF65D3" w:rsidRDefault="00DF65D3" w:rsidP="00DF65D3">
      <w:pPr>
        <w:spacing w:after="0" w:line="240" w:lineRule="auto"/>
        <w:jc w:val="both"/>
        <w:rPr>
          <w:rFonts w:ascii="Arial" w:hAnsi="Arial" w:cs="Arial"/>
          <w:b/>
          <w:sz w:val="24"/>
          <w:szCs w:val="24"/>
        </w:rPr>
      </w:pPr>
    </w:p>
    <w:p w:rsidR="007439CB" w:rsidRPr="00DF65D3" w:rsidRDefault="00DF65D3" w:rsidP="00DF65D3">
      <w:pPr>
        <w:pStyle w:val="ListParagraph"/>
        <w:numPr>
          <w:ilvl w:val="0"/>
          <w:numId w:val="15"/>
        </w:numPr>
        <w:jc w:val="both"/>
        <w:rPr>
          <w:rFonts w:ascii="Arial" w:hAnsi="Arial" w:cs="Arial"/>
          <w:sz w:val="24"/>
          <w:szCs w:val="24"/>
        </w:rPr>
      </w:pPr>
      <w:r>
        <w:rPr>
          <w:rFonts w:ascii="Arial" w:hAnsi="Arial" w:cs="Arial"/>
          <w:sz w:val="24"/>
          <w:szCs w:val="24"/>
        </w:rPr>
        <w:t>T</w:t>
      </w:r>
      <w:r w:rsidR="0034395A" w:rsidRPr="00DF65D3">
        <w:rPr>
          <w:rFonts w:ascii="Arial" w:hAnsi="Arial" w:cs="Arial"/>
          <w:sz w:val="24"/>
          <w:szCs w:val="24"/>
        </w:rPr>
        <w:t xml:space="preserve">he site </w:t>
      </w:r>
      <w:r w:rsidR="007439CB" w:rsidRPr="00DF65D3">
        <w:rPr>
          <w:rFonts w:ascii="Arial" w:hAnsi="Arial" w:cs="Arial"/>
          <w:sz w:val="24"/>
          <w:szCs w:val="24"/>
        </w:rPr>
        <w:t xml:space="preserve">is located </w:t>
      </w:r>
      <w:r>
        <w:rPr>
          <w:rFonts w:ascii="Arial" w:hAnsi="Arial" w:cs="Arial"/>
          <w:sz w:val="24"/>
          <w:szCs w:val="24"/>
        </w:rPr>
        <w:t>i</w:t>
      </w:r>
      <w:r w:rsidR="007439CB" w:rsidRPr="00DF65D3">
        <w:rPr>
          <w:rFonts w:ascii="Arial" w:hAnsi="Arial" w:cs="Arial"/>
          <w:sz w:val="24"/>
          <w:szCs w:val="24"/>
        </w:rPr>
        <w:t xml:space="preserve">n a UDP housing policy area where proposals for new residential developments are normally acceptable and encouraged in land use policy terms. CSP17 actively encourages new residential development with a mix of densities.  The proposed </w:t>
      </w:r>
      <w:r w:rsidR="00386F52" w:rsidRPr="00DF65D3">
        <w:rPr>
          <w:rFonts w:ascii="Arial" w:hAnsi="Arial" w:cs="Arial"/>
          <w:sz w:val="24"/>
          <w:szCs w:val="24"/>
        </w:rPr>
        <w:t xml:space="preserve">development </w:t>
      </w:r>
      <w:r w:rsidR="00386F52">
        <w:rPr>
          <w:rFonts w:ascii="Arial" w:hAnsi="Arial" w:cs="Arial"/>
          <w:sz w:val="24"/>
          <w:szCs w:val="24"/>
        </w:rPr>
        <w:t>ensures</w:t>
      </w:r>
      <w:r w:rsidR="006820F7">
        <w:rPr>
          <w:rFonts w:ascii="Arial" w:hAnsi="Arial" w:cs="Arial"/>
          <w:sz w:val="24"/>
          <w:szCs w:val="24"/>
        </w:rPr>
        <w:t xml:space="preserve"> the </w:t>
      </w:r>
      <w:r w:rsidR="00386F52">
        <w:rPr>
          <w:rFonts w:ascii="Arial" w:hAnsi="Arial" w:cs="Arial"/>
          <w:sz w:val="24"/>
          <w:szCs w:val="24"/>
        </w:rPr>
        <w:t>whole</w:t>
      </w:r>
      <w:r w:rsidR="006820F7">
        <w:rPr>
          <w:rFonts w:ascii="Arial" w:hAnsi="Arial" w:cs="Arial"/>
          <w:sz w:val="24"/>
          <w:szCs w:val="24"/>
        </w:rPr>
        <w:t xml:space="preserve"> site </w:t>
      </w:r>
      <w:r w:rsidR="007439CB" w:rsidRPr="00DF65D3">
        <w:rPr>
          <w:rFonts w:ascii="Arial" w:hAnsi="Arial" w:cs="Arial"/>
          <w:sz w:val="24"/>
          <w:szCs w:val="24"/>
        </w:rPr>
        <w:t xml:space="preserve">provides a mix of dwellings with two detached properties and </w:t>
      </w:r>
      <w:r w:rsidR="006820F7">
        <w:rPr>
          <w:rFonts w:ascii="Arial" w:hAnsi="Arial" w:cs="Arial"/>
          <w:sz w:val="24"/>
          <w:szCs w:val="24"/>
        </w:rPr>
        <w:t>nine</w:t>
      </w:r>
      <w:r w:rsidR="007439CB" w:rsidRPr="00DF65D3">
        <w:rPr>
          <w:rFonts w:ascii="Arial" w:hAnsi="Arial" w:cs="Arial"/>
          <w:sz w:val="24"/>
          <w:szCs w:val="24"/>
        </w:rPr>
        <w:t xml:space="preserve"> flats, which increase the range of dwellings available in the area. </w:t>
      </w:r>
    </w:p>
    <w:p w:rsidR="006A6036" w:rsidRPr="006A6036" w:rsidRDefault="006820F7" w:rsidP="006A6036">
      <w:pPr>
        <w:pStyle w:val="ListParagraph"/>
        <w:numPr>
          <w:ilvl w:val="0"/>
          <w:numId w:val="15"/>
        </w:numPr>
        <w:jc w:val="both"/>
        <w:rPr>
          <w:rFonts w:ascii="Arial" w:hAnsi="Arial" w:cs="Arial"/>
          <w:sz w:val="24"/>
          <w:szCs w:val="24"/>
        </w:rPr>
      </w:pPr>
      <w:r>
        <w:rPr>
          <w:rFonts w:ascii="Arial" w:hAnsi="Arial" w:cs="Arial"/>
          <w:sz w:val="24"/>
          <w:szCs w:val="24"/>
        </w:rPr>
        <w:t>T</w:t>
      </w:r>
      <w:r w:rsidR="000971C7">
        <w:rPr>
          <w:rFonts w:ascii="Arial" w:hAnsi="Arial" w:cs="Arial"/>
          <w:sz w:val="24"/>
          <w:szCs w:val="24"/>
        </w:rPr>
        <w:t xml:space="preserve">he Core Strategy </w:t>
      </w:r>
      <w:r w:rsidR="000971C7" w:rsidRPr="004C017A">
        <w:rPr>
          <w:rFonts w:ascii="Arial" w:hAnsi="Arial" w:cs="Arial"/>
          <w:sz w:val="24"/>
          <w:szCs w:val="24"/>
        </w:rPr>
        <w:t xml:space="preserve">identifies that the Council will seek to achieve the completion of at least 21,500 net additional homes over the plan period (2008-2026) and that a minimum </w:t>
      </w:r>
      <w:r w:rsidR="00E6737D" w:rsidRPr="004C017A">
        <w:rPr>
          <w:rFonts w:ascii="Arial" w:hAnsi="Arial" w:cs="Arial"/>
          <w:sz w:val="24"/>
          <w:szCs w:val="24"/>
        </w:rPr>
        <w:t>five-year</w:t>
      </w:r>
      <w:r w:rsidR="000971C7" w:rsidRPr="004C017A">
        <w:rPr>
          <w:rFonts w:ascii="Arial" w:hAnsi="Arial" w:cs="Arial"/>
          <w:sz w:val="24"/>
          <w:szCs w:val="24"/>
        </w:rPr>
        <w:t xml:space="preserve"> supply of housing will be maintained</w:t>
      </w:r>
      <w:r w:rsidR="000971C7">
        <w:rPr>
          <w:rFonts w:ascii="Arial" w:hAnsi="Arial" w:cs="Arial"/>
          <w:sz w:val="24"/>
          <w:szCs w:val="24"/>
        </w:rPr>
        <w:t xml:space="preserve">.  The Council is currently unable to demonstrate a </w:t>
      </w:r>
      <w:r w:rsidR="00874972">
        <w:rPr>
          <w:rFonts w:ascii="Arial" w:hAnsi="Arial" w:cs="Arial"/>
          <w:sz w:val="24"/>
          <w:szCs w:val="24"/>
        </w:rPr>
        <w:t>5-year</w:t>
      </w:r>
      <w:r w:rsidR="000971C7">
        <w:rPr>
          <w:rFonts w:ascii="Arial" w:hAnsi="Arial" w:cs="Arial"/>
          <w:sz w:val="24"/>
          <w:szCs w:val="24"/>
        </w:rPr>
        <w:t xml:space="preserve"> housing land supply and the proposed development would </w:t>
      </w:r>
      <w:r w:rsidR="000971C7" w:rsidRPr="00B22CC2">
        <w:rPr>
          <w:rFonts w:ascii="Arial" w:hAnsi="Arial" w:cs="Arial"/>
          <w:sz w:val="24"/>
          <w:szCs w:val="24"/>
        </w:rPr>
        <w:t>contribute towards the target of building between 55% and 60% of new homes on previously development land as set out in CSP14.</w:t>
      </w:r>
    </w:p>
    <w:p w:rsidR="00893C7D" w:rsidRPr="006A6036" w:rsidRDefault="00DF65D3" w:rsidP="006A6036">
      <w:pPr>
        <w:pStyle w:val="ListParagraph"/>
        <w:numPr>
          <w:ilvl w:val="0"/>
          <w:numId w:val="15"/>
        </w:numPr>
        <w:jc w:val="both"/>
        <w:rPr>
          <w:rFonts w:ascii="Arial" w:hAnsi="Arial" w:cs="Arial"/>
          <w:sz w:val="24"/>
          <w:szCs w:val="24"/>
        </w:rPr>
      </w:pPr>
      <w:r>
        <w:rPr>
          <w:rFonts w:ascii="Arial" w:hAnsi="Arial" w:cs="Arial"/>
          <w:sz w:val="24"/>
          <w:szCs w:val="24"/>
          <w:lang w:eastAsia="en-GB"/>
        </w:rPr>
        <w:t>I</w:t>
      </w:r>
      <w:r w:rsidR="00B22CC2" w:rsidRPr="006A6036">
        <w:rPr>
          <w:rFonts w:ascii="Arial" w:hAnsi="Arial" w:cs="Arial"/>
          <w:sz w:val="24"/>
          <w:szCs w:val="24"/>
          <w:lang w:eastAsia="en-GB"/>
        </w:rPr>
        <w:t xml:space="preserve">n the context of a lack of a </w:t>
      </w:r>
      <w:r w:rsidR="00893C7D" w:rsidRPr="006A6036">
        <w:rPr>
          <w:rFonts w:ascii="Arial" w:hAnsi="Arial" w:cs="Arial"/>
          <w:sz w:val="24"/>
          <w:szCs w:val="24"/>
          <w:lang w:eastAsia="en-GB"/>
        </w:rPr>
        <w:t>five-year</w:t>
      </w:r>
      <w:r w:rsidR="00B22CC2" w:rsidRPr="006A6036">
        <w:rPr>
          <w:rFonts w:ascii="Arial" w:hAnsi="Arial" w:cs="Arial"/>
          <w:sz w:val="24"/>
          <w:szCs w:val="24"/>
          <w:lang w:eastAsia="en-GB"/>
        </w:rPr>
        <w:t xml:space="preserve"> housing</w:t>
      </w:r>
      <w:r>
        <w:rPr>
          <w:rFonts w:ascii="Arial" w:hAnsi="Arial" w:cs="Arial"/>
          <w:sz w:val="24"/>
          <w:szCs w:val="24"/>
          <w:lang w:eastAsia="en-GB"/>
        </w:rPr>
        <w:t xml:space="preserve"> land</w:t>
      </w:r>
      <w:r w:rsidR="00B22CC2" w:rsidRPr="006A6036">
        <w:rPr>
          <w:rFonts w:ascii="Arial" w:hAnsi="Arial" w:cs="Arial"/>
          <w:sz w:val="24"/>
          <w:szCs w:val="24"/>
          <w:lang w:eastAsia="en-GB"/>
        </w:rPr>
        <w:t xml:space="preserve"> supply, the advice contained at paragraph 49 of the NPPF, states that housing applications should be considered in the context of the presumption in favour of sustainable development and that relevant policies for the supply of housing should not be considered up to date if the LPA cannot demonstrate a </w:t>
      </w:r>
      <w:r w:rsidR="00874972" w:rsidRPr="006A6036">
        <w:rPr>
          <w:rFonts w:ascii="Arial" w:hAnsi="Arial" w:cs="Arial"/>
          <w:sz w:val="24"/>
          <w:szCs w:val="24"/>
          <w:lang w:eastAsia="en-GB"/>
        </w:rPr>
        <w:t>five-year</w:t>
      </w:r>
      <w:r w:rsidR="00B22CC2" w:rsidRPr="006A6036">
        <w:rPr>
          <w:rFonts w:ascii="Arial" w:hAnsi="Arial" w:cs="Arial"/>
          <w:sz w:val="24"/>
          <w:szCs w:val="24"/>
          <w:lang w:eastAsia="en-GB"/>
        </w:rPr>
        <w:t xml:space="preserve"> supply of housing.  The fact that there is an undersupply in deliverable </w:t>
      </w:r>
      <w:r w:rsidR="00893C7D" w:rsidRPr="006A6036">
        <w:rPr>
          <w:rFonts w:ascii="Arial" w:hAnsi="Arial" w:cs="Arial"/>
          <w:sz w:val="24"/>
          <w:szCs w:val="24"/>
          <w:lang w:eastAsia="en-GB"/>
        </w:rPr>
        <w:t>housing</w:t>
      </w:r>
      <w:r w:rsidR="00B22CC2" w:rsidRPr="006A6036">
        <w:rPr>
          <w:rFonts w:ascii="Arial" w:hAnsi="Arial" w:cs="Arial"/>
          <w:sz w:val="24"/>
          <w:szCs w:val="24"/>
          <w:lang w:eastAsia="en-GB"/>
        </w:rPr>
        <w:t xml:space="preserve"> land is a key material </w:t>
      </w:r>
      <w:r w:rsidR="00893C7D" w:rsidRPr="006A6036">
        <w:rPr>
          <w:rFonts w:ascii="Arial" w:hAnsi="Arial" w:cs="Arial"/>
          <w:sz w:val="24"/>
          <w:szCs w:val="24"/>
          <w:lang w:eastAsia="en-GB"/>
        </w:rPr>
        <w:t>consideration in</w:t>
      </w:r>
      <w:r w:rsidR="0093195C">
        <w:rPr>
          <w:rFonts w:ascii="Arial" w:hAnsi="Arial" w:cs="Arial"/>
          <w:sz w:val="24"/>
          <w:szCs w:val="24"/>
          <w:lang w:eastAsia="en-GB"/>
        </w:rPr>
        <w:t xml:space="preserve"> </w:t>
      </w:r>
      <w:r w:rsidR="00893C7D" w:rsidRPr="006A6036">
        <w:rPr>
          <w:rFonts w:ascii="Arial" w:hAnsi="Arial" w:cs="Arial"/>
          <w:sz w:val="24"/>
          <w:szCs w:val="24"/>
          <w:lang w:eastAsia="en-GB"/>
        </w:rPr>
        <w:t>terms of</w:t>
      </w:r>
      <w:r w:rsidR="0093195C">
        <w:rPr>
          <w:rFonts w:ascii="Arial" w:hAnsi="Arial" w:cs="Arial"/>
          <w:sz w:val="24"/>
          <w:szCs w:val="24"/>
          <w:lang w:eastAsia="en-GB"/>
        </w:rPr>
        <w:t xml:space="preserve"> </w:t>
      </w:r>
      <w:r>
        <w:rPr>
          <w:rFonts w:ascii="Arial" w:hAnsi="Arial" w:cs="Arial"/>
          <w:sz w:val="24"/>
          <w:szCs w:val="24"/>
          <w:lang w:eastAsia="en-GB"/>
        </w:rPr>
        <w:t>assessing the suitability of this</w:t>
      </w:r>
      <w:r w:rsidR="00B22CC2" w:rsidRPr="006A6036">
        <w:rPr>
          <w:rFonts w:ascii="Arial" w:hAnsi="Arial" w:cs="Arial"/>
          <w:sz w:val="24"/>
          <w:szCs w:val="24"/>
          <w:lang w:eastAsia="en-GB"/>
        </w:rPr>
        <w:t xml:space="preserve"> application site as a sustainable, brownfield location for </w:t>
      </w:r>
      <w:r w:rsidR="00893C7D" w:rsidRPr="006A6036">
        <w:rPr>
          <w:rFonts w:ascii="Arial" w:hAnsi="Arial" w:cs="Arial"/>
          <w:sz w:val="24"/>
          <w:szCs w:val="24"/>
          <w:lang w:eastAsia="en-GB"/>
        </w:rPr>
        <w:t>residential</w:t>
      </w:r>
      <w:r w:rsidR="00B22CC2" w:rsidRPr="006A6036">
        <w:rPr>
          <w:rFonts w:ascii="Arial" w:hAnsi="Arial" w:cs="Arial"/>
          <w:sz w:val="24"/>
          <w:szCs w:val="24"/>
          <w:lang w:eastAsia="en-GB"/>
        </w:rPr>
        <w:t xml:space="preserve"> development which should be afforded significant weight</w:t>
      </w:r>
      <w:r w:rsidR="00874972">
        <w:rPr>
          <w:rFonts w:ascii="Arial" w:hAnsi="Arial" w:cs="Arial"/>
          <w:sz w:val="24"/>
          <w:szCs w:val="24"/>
          <w:lang w:eastAsia="en-GB"/>
        </w:rPr>
        <w:t>.</w:t>
      </w:r>
      <w:r w:rsidR="006A6036" w:rsidRPr="006A6036">
        <w:rPr>
          <w:rFonts w:ascii="Arial" w:hAnsi="Arial" w:cs="Arial"/>
          <w:sz w:val="24"/>
          <w:szCs w:val="24"/>
        </w:rPr>
        <w:t>The proposed development will make a modest but useful contribution to the supply of housing in a situation where the Council acknowledge that supply is deficient.  In such circumstances windfall application sites should be looked upon favourably by the Local Planning Authority, and in accordance with the presumption of sustainable development should be approved without delay.</w:t>
      </w:r>
    </w:p>
    <w:p w:rsidR="006820F7" w:rsidRDefault="0034395A" w:rsidP="006820F7">
      <w:pPr>
        <w:pStyle w:val="ListParagraph"/>
        <w:numPr>
          <w:ilvl w:val="0"/>
          <w:numId w:val="15"/>
        </w:numPr>
        <w:jc w:val="both"/>
        <w:rPr>
          <w:rFonts w:ascii="Arial" w:hAnsi="Arial" w:cs="Arial"/>
          <w:sz w:val="24"/>
          <w:szCs w:val="24"/>
        </w:rPr>
      </w:pPr>
      <w:r w:rsidRPr="006A6036">
        <w:rPr>
          <w:rFonts w:ascii="Arial" w:hAnsi="Arial" w:cs="Arial"/>
          <w:sz w:val="24"/>
          <w:szCs w:val="24"/>
        </w:rPr>
        <w:t xml:space="preserve">The </w:t>
      </w:r>
      <w:r w:rsidR="00893C7D" w:rsidRPr="006A6036">
        <w:rPr>
          <w:rFonts w:ascii="Arial" w:hAnsi="Arial" w:cs="Arial"/>
          <w:sz w:val="24"/>
          <w:szCs w:val="24"/>
        </w:rPr>
        <w:t xml:space="preserve">site falls </w:t>
      </w:r>
      <w:r w:rsidR="00893C7D" w:rsidRPr="00F44F46">
        <w:rPr>
          <w:rFonts w:ascii="Arial" w:hAnsi="Arial" w:cs="Arial"/>
          <w:sz w:val="24"/>
          <w:szCs w:val="24"/>
        </w:rPr>
        <w:t xml:space="preserve">within a </w:t>
      </w:r>
      <w:r w:rsidR="00F44F46" w:rsidRPr="00F44F46">
        <w:rPr>
          <w:rFonts w:ascii="Arial" w:hAnsi="Arial" w:cs="Arial"/>
          <w:sz w:val="24"/>
          <w:szCs w:val="24"/>
        </w:rPr>
        <w:t>Conservation area</w:t>
      </w:r>
      <w:r w:rsidR="00893C7D" w:rsidRPr="00F44F46">
        <w:rPr>
          <w:rFonts w:ascii="Arial" w:hAnsi="Arial" w:cs="Arial"/>
          <w:sz w:val="24"/>
          <w:szCs w:val="24"/>
        </w:rPr>
        <w:t xml:space="preserve"> covers</w:t>
      </w:r>
      <w:r w:rsidR="00893C7D" w:rsidRPr="006A6036">
        <w:rPr>
          <w:rFonts w:ascii="Arial" w:hAnsi="Arial" w:cs="Arial"/>
          <w:sz w:val="24"/>
          <w:szCs w:val="24"/>
        </w:rPr>
        <w:t xml:space="preserve"> most of Brierley.</w:t>
      </w:r>
      <w:r w:rsidR="006A6036">
        <w:rPr>
          <w:rFonts w:ascii="Arial" w:hAnsi="Arial" w:cs="Arial"/>
          <w:sz w:val="24"/>
          <w:szCs w:val="24"/>
        </w:rPr>
        <w:t xml:space="preserve"> Whilst both the NPPF and CSP</w:t>
      </w:r>
      <w:r w:rsidR="00893C7D" w:rsidRPr="006A6036">
        <w:rPr>
          <w:rFonts w:ascii="Arial" w:hAnsi="Arial" w:cs="Arial"/>
          <w:sz w:val="24"/>
          <w:szCs w:val="24"/>
        </w:rPr>
        <w:t>30 are clear that development should protect and enhanc</w:t>
      </w:r>
      <w:r w:rsidR="001303C7">
        <w:rPr>
          <w:rFonts w:ascii="Arial" w:hAnsi="Arial" w:cs="Arial"/>
          <w:sz w:val="24"/>
          <w:szCs w:val="24"/>
        </w:rPr>
        <w:t>e the character of conservation</w:t>
      </w:r>
      <w:r w:rsidR="00893C7D" w:rsidRPr="006A6036">
        <w:rPr>
          <w:rFonts w:ascii="Arial" w:hAnsi="Arial" w:cs="Arial"/>
          <w:sz w:val="24"/>
          <w:szCs w:val="24"/>
        </w:rPr>
        <w:t xml:space="preserve"> area</w:t>
      </w:r>
      <w:r w:rsidR="001303C7">
        <w:rPr>
          <w:rFonts w:ascii="Arial" w:hAnsi="Arial" w:cs="Arial"/>
          <w:sz w:val="24"/>
          <w:szCs w:val="24"/>
        </w:rPr>
        <w:t>s</w:t>
      </w:r>
      <w:r w:rsidR="00893C7D" w:rsidRPr="006A6036">
        <w:rPr>
          <w:rFonts w:ascii="Arial" w:hAnsi="Arial" w:cs="Arial"/>
          <w:sz w:val="24"/>
          <w:szCs w:val="24"/>
        </w:rPr>
        <w:t>, it is not a straight forward task to describe the character of the conservation area as the buildings comprise a range of densities, sizes and built from a variety of mat</w:t>
      </w:r>
      <w:bookmarkStart w:id="0" w:name="_GoBack"/>
      <w:bookmarkEnd w:id="0"/>
      <w:r w:rsidR="00893C7D" w:rsidRPr="006A6036">
        <w:rPr>
          <w:rFonts w:ascii="Arial" w:hAnsi="Arial" w:cs="Arial"/>
          <w:sz w:val="24"/>
          <w:szCs w:val="24"/>
        </w:rPr>
        <w:t xml:space="preserve">erials.  </w:t>
      </w:r>
      <w:r w:rsidR="006A6036">
        <w:rPr>
          <w:rFonts w:ascii="Arial" w:hAnsi="Arial" w:cs="Arial"/>
          <w:sz w:val="24"/>
          <w:szCs w:val="24"/>
        </w:rPr>
        <w:t xml:space="preserve">The proposed </w:t>
      </w:r>
      <w:r w:rsidR="006820F7">
        <w:rPr>
          <w:rFonts w:ascii="Arial" w:hAnsi="Arial" w:cs="Arial"/>
          <w:sz w:val="24"/>
          <w:szCs w:val="24"/>
        </w:rPr>
        <w:t>building</w:t>
      </w:r>
      <w:r w:rsidR="006A6036">
        <w:rPr>
          <w:rFonts w:ascii="Arial" w:hAnsi="Arial" w:cs="Arial"/>
          <w:sz w:val="24"/>
          <w:szCs w:val="24"/>
        </w:rPr>
        <w:t xml:space="preserve"> respect</w:t>
      </w:r>
      <w:r w:rsidR="006820F7">
        <w:rPr>
          <w:rFonts w:ascii="Arial" w:hAnsi="Arial" w:cs="Arial"/>
          <w:sz w:val="24"/>
          <w:szCs w:val="24"/>
        </w:rPr>
        <w:t>s</w:t>
      </w:r>
      <w:r w:rsidR="006A6036">
        <w:rPr>
          <w:rFonts w:ascii="Arial" w:hAnsi="Arial" w:cs="Arial"/>
          <w:sz w:val="24"/>
          <w:szCs w:val="24"/>
        </w:rPr>
        <w:t xml:space="preserve"> the scale and massing of the existing public house and the neighbouring properties.  </w:t>
      </w:r>
    </w:p>
    <w:p w:rsidR="006820F7" w:rsidRDefault="006820F7" w:rsidP="006820F7">
      <w:pPr>
        <w:pStyle w:val="ListParagraph"/>
        <w:ind w:left="360"/>
        <w:jc w:val="both"/>
        <w:rPr>
          <w:rFonts w:ascii="Arial" w:hAnsi="Arial" w:cs="Arial"/>
          <w:sz w:val="24"/>
          <w:szCs w:val="24"/>
        </w:rPr>
      </w:pPr>
    </w:p>
    <w:p w:rsidR="00A844B4" w:rsidRPr="006820F7" w:rsidRDefault="00A844B4" w:rsidP="006820F7">
      <w:pPr>
        <w:pStyle w:val="ListParagraph"/>
        <w:ind w:left="360"/>
        <w:jc w:val="both"/>
        <w:rPr>
          <w:rFonts w:ascii="Arial" w:hAnsi="Arial" w:cs="Arial"/>
          <w:sz w:val="24"/>
          <w:szCs w:val="24"/>
        </w:rPr>
      </w:pPr>
    </w:p>
    <w:p w:rsidR="0066779C" w:rsidRPr="0066779C" w:rsidRDefault="0066779C" w:rsidP="0066779C">
      <w:pPr>
        <w:pStyle w:val="ListParagraph"/>
        <w:ind w:left="360"/>
        <w:jc w:val="both"/>
        <w:rPr>
          <w:rFonts w:ascii="Arial" w:hAnsi="Arial" w:cs="Arial"/>
          <w:b/>
          <w:bCs/>
          <w:sz w:val="24"/>
          <w:szCs w:val="24"/>
        </w:rPr>
      </w:pPr>
      <w:r w:rsidRPr="0066779C">
        <w:rPr>
          <w:rFonts w:ascii="Arial" w:hAnsi="Arial" w:cs="Arial"/>
          <w:b/>
          <w:bCs/>
          <w:sz w:val="24"/>
          <w:szCs w:val="24"/>
        </w:rPr>
        <w:lastRenderedPageBreak/>
        <w:t>SECTION 6: CONCLUSION</w:t>
      </w:r>
    </w:p>
    <w:p w:rsidR="00652BEB" w:rsidRDefault="00A01235" w:rsidP="0066779C">
      <w:pPr>
        <w:pStyle w:val="ListParagraph"/>
        <w:numPr>
          <w:ilvl w:val="0"/>
          <w:numId w:val="15"/>
        </w:numPr>
        <w:jc w:val="both"/>
        <w:rPr>
          <w:rFonts w:ascii="Arial" w:hAnsi="Arial" w:cs="Arial"/>
          <w:sz w:val="24"/>
          <w:szCs w:val="24"/>
        </w:rPr>
      </w:pPr>
      <w:r w:rsidRPr="0066779C">
        <w:rPr>
          <w:rFonts w:ascii="Arial" w:hAnsi="Arial" w:cs="Arial"/>
          <w:sz w:val="24"/>
          <w:szCs w:val="24"/>
        </w:rPr>
        <w:t>This site offers the opportunity to meet the growth in demand for housing with a design proposal carefully considered to fit with the character of the surrounding area and to ensure there is no impact on residential amenity. The development is proposed for a site which sits in a predominantly residential area, offering good accessibility to</w:t>
      </w:r>
      <w:r w:rsidR="00874972" w:rsidRPr="0066779C">
        <w:rPr>
          <w:rFonts w:ascii="Arial" w:hAnsi="Arial" w:cs="Arial"/>
          <w:sz w:val="24"/>
          <w:szCs w:val="24"/>
        </w:rPr>
        <w:t>local</w:t>
      </w:r>
      <w:r w:rsidRPr="0066779C">
        <w:rPr>
          <w:rFonts w:ascii="Arial" w:hAnsi="Arial" w:cs="Arial"/>
          <w:sz w:val="24"/>
          <w:szCs w:val="24"/>
        </w:rPr>
        <w:t xml:space="preserve"> and services and has good public transport linkages with </w:t>
      </w:r>
      <w:r w:rsidR="00874972" w:rsidRPr="0066779C">
        <w:rPr>
          <w:rFonts w:ascii="Arial" w:hAnsi="Arial" w:cs="Arial"/>
          <w:sz w:val="24"/>
          <w:szCs w:val="24"/>
        </w:rPr>
        <w:t>Barnsley</w:t>
      </w:r>
      <w:r w:rsidRPr="0066779C">
        <w:rPr>
          <w:rFonts w:ascii="Arial" w:hAnsi="Arial" w:cs="Arial"/>
          <w:sz w:val="24"/>
          <w:szCs w:val="24"/>
        </w:rPr>
        <w:t xml:space="preserve"> Town Centre</w:t>
      </w:r>
      <w:r w:rsidR="00427880" w:rsidRPr="0066779C">
        <w:rPr>
          <w:rFonts w:ascii="Arial" w:hAnsi="Arial" w:cs="Arial"/>
          <w:sz w:val="24"/>
          <w:szCs w:val="24"/>
        </w:rPr>
        <w:t>.</w:t>
      </w:r>
    </w:p>
    <w:p w:rsidR="009D593E" w:rsidRPr="0066779C" w:rsidRDefault="00652BEB" w:rsidP="0066779C">
      <w:pPr>
        <w:pStyle w:val="ListParagraph"/>
        <w:numPr>
          <w:ilvl w:val="0"/>
          <w:numId w:val="15"/>
        </w:numPr>
        <w:jc w:val="both"/>
        <w:rPr>
          <w:rFonts w:ascii="Arial" w:hAnsi="Arial" w:cs="Arial"/>
          <w:sz w:val="24"/>
          <w:szCs w:val="24"/>
        </w:rPr>
      </w:pPr>
      <w:r w:rsidRPr="0066779C">
        <w:rPr>
          <w:rFonts w:ascii="Arial" w:hAnsi="Arial" w:cs="Arial"/>
          <w:sz w:val="24"/>
          <w:szCs w:val="24"/>
        </w:rPr>
        <w:t xml:space="preserve">Paragraph 47of theNPPF aims to ‘boost significantly the supply of housing’. The proposed development will contribute </w:t>
      </w:r>
      <w:r w:rsidR="00B56DEA" w:rsidRPr="0066779C">
        <w:rPr>
          <w:rFonts w:ascii="Arial" w:hAnsi="Arial" w:cs="Arial"/>
          <w:sz w:val="24"/>
          <w:szCs w:val="24"/>
        </w:rPr>
        <w:t>to the</w:t>
      </w:r>
      <w:r w:rsidRPr="0066779C">
        <w:rPr>
          <w:rFonts w:ascii="Arial" w:hAnsi="Arial" w:cs="Arial"/>
          <w:sz w:val="24"/>
          <w:szCs w:val="24"/>
        </w:rPr>
        <w:t xml:space="preserve"> deliverable supply of much required housing. Whilst being sympathetic to the character of the surrounding area the proposal will make efficient use of the site. </w:t>
      </w:r>
    </w:p>
    <w:p w:rsidR="00D179A6" w:rsidRPr="00B56DEA" w:rsidRDefault="009D593E" w:rsidP="00B56DEA">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The proposed development accords with the </w:t>
      </w:r>
      <w:r w:rsidR="00874972">
        <w:rPr>
          <w:rFonts w:ascii="Arial" w:hAnsi="Arial" w:cs="Arial"/>
          <w:sz w:val="24"/>
          <w:szCs w:val="24"/>
        </w:rPr>
        <w:t>Barnsley Local</w:t>
      </w:r>
      <w:r>
        <w:rPr>
          <w:rFonts w:ascii="Arial" w:hAnsi="Arial" w:cs="Arial"/>
          <w:sz w:val="24"/>
          <w:szCs w:val="24"/>
        </w:rPr>
        <w:t xml:space="preserve"> and the National Planning Policy Framework and in accordance with the NPPF should be approved without delay.</w:t>
      </w:r>
    </w:p>
    <w:p w:rsidR="002004C9" w:rsidRPr="00D95ADB" w:rsidRDefault="002004C9" w:rsidP="006B1B02">
      <w:pPr>
        <w:jc w:val="both"/>
        <w:rPr>
          <w:rFonts w:ascii="Arial" w:hAnsi="Arial" w:cs="Arial"/>
          <w:b/>
          <w:bCs/>
          <w:sz w:val="24"/>
          <w:szCs w:val="24"/>
        </w:rPr>
      </w:pPr>
    </w:p>
    <w:sectPr w:rsidR="002004C9" w:rsidRPr="00D95ADB" w:rsidSect="00017235">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F52" w:rsidRDefault="00386F52" w:rsidP="00D7003A">
      <w:pPr>
        <w:spacing w:after="0" w:line="240" w:lineRule="auto"/>
      </w:pPr>
      <w:r>
        <w:separator/>
      </w:r>
    </w:p>
  </w:endnote>
  <w:endnote w:type="continuationSeparator" w:id="1">
    <w:p w:rsidR="00386F52" w:rsidRDefault="00386F52" w:rsidP="00D70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0A0"/>
    </w:tblPr>
    <w:tblGrid>
      <w:gridCol w:w="4159"/>
      <w:gridCol w:w="924"/>
      <w:gridCol w:w="4159"/>
    </w:tblGrid>
    <w:tr w:rsidR="00386F52" w:rsidRPr="00C651CF">
      <w:trPr>
        <w:trHeight w:val="151"/>
      </w:trPr>
      <w:tc>
        <w:tcPr>
          <w:tcW w:w="2250" w:type="pct"/>
          <w:tcBorders>
            <w:bottom w:val="single" w:sz="4" w:space="0" w:color="3891A7"/>
          </w:tcBorders>
        </w:tcPr>
        <w:p w:rsidR="00386F52" w:rsidRDefault="00386F52">
          <w:pPr>
            <w:pStyle w:val="Header"/>
            <w:rPr>
              <w:b/>
              <w:bCs/>
            </w:rPr>
          </w:pPr>
        </w:p>
      </w:tc>
      <w:tc>
        <w:tcPr>
          <w:tcW w:w="500" w:type="pct"/>
          <w:vMerge w:val="restart"/>
          <w:noWrap/>
          <w:vAlign w:val="center"/>
        </w:tcPr>
        <w:p w:rsidR="00386F52" w:rsidRPr="00C651CF" w:rsidRDefault="00386F52">
          <w:pPr>
            <w:pStyle w:val="NoSpacing"/>
            <w:rPr>
              <w:rFonts w:cs="Times New Roman"/>
              <w:sz w:val="20"/>
              <w:szCs w:val="20"/>
            </w:rPr>
          </w:pPr>
          <w:r w:rsidRPr="00C651CF">
            <w:rPr>
              <w:sz w:val="20"/>
              <w:szCs w:val="20"/>
            </w:rPr>
            <w:t xml:space="preserve">Page </w:t>
          </w:r>
          <w:r w:rsidRPr="00C651CF">
            <w:rPr>
              <w:sz w:val="20"/>
              <w:szCs w:val="20"/>
            </w:rPr>
            <w:fldChar w:fldCharType="begin"/>
          </w:r>
          <w:r w:rsidRPr="00C651CF">
            <w:rPr>
              <w:sz w:val="20"/>
              <w:szCs w:val="20"/>
            </w:rPr>
            <w:instrText xml:space="preserve"> PAGE  \* MERGEFORMAT </w:instrText>
          </w:r>
          <w:r w:rsidRPr="00C651CF">
            <w:rPr>
              <w:sz w:val="20"/>
              <w:szCs w:val="20"/>
            </w:rPr>
            <w:fldChar w:fldCharType="separate"/>
          </w:r>
          <w:r w:rsidR="00A844B4">
            <w:rPr>
              <w:noProof/>
              <w:sz w:val="20"/>
              <w:szCs w:val="20"/>
            </w:rPr>
            <w:t>2</w:t>
          </w:r>
          <w:r w:rsidRPr="00C651CF">
            <w:rPr>
              <w:sz w:val="20"/>
              <w:szCs w:val="20"/>
            </w:rPr>
            <w:fldChar w:fldCharType="end"/>
          </w:r>
        </w:p>
      </w:tc>
      <w:tc>
        <w:tcPr>
          <w:tcW w:w="2250" w:type="pct"/>
          <w:tcBorders>
            <w:bottom w:val="single" w:sz="4" w:space="0" w:color="3891A7"/>
          </w:tcBorders>
        </w:tcPr>
        <w:p w:rsidR="00386F52" w:rsidRDefault="00386F52">
          <w:pPr>
            <w:pStyle w:val="Header"/>
            <w:rPr>
              <w:b/>
              <w:bCs/>
            </w:rPr>
          </w:pPr>
        </w:p>
      </w:tc>
    </w:tr>
    <w:tr w:rsidR="00386F52" w:rsidRPr="00C651CF">
      <w:trPr>
        <w:trHeight w:val="150"/>
      </w:trPr>
      <w:tc>
        <w:tcPr>
          <w:tcW w:w="2250" w:type="pct"/>
          <w:tcBorders>
            <w:top w:val="single" w:sz="4" w:space="0" w:color="3891A7"/>
          </w:tcBorders>
        </w:tcPr>
        <w:p w:rsidR="00386F52" w:rsidRDefault="00386F52">
          <w:pPr>
            <w:pStyle w:val="Header"/>
            <w:rPr>
              <w:b/>
              <w:bCs/>
            </w:rPr>
          </w:pPr>
        </w:p>
      </w:tc>
      <w:tc>
        <w:tcPr>
          <w:tcW w:w="500" w:type="pct"/>
          <w:vMerge/>
        </w:tcPr>
        <w:p w:rsidR="00386F52" w:rsidRDefault="00386F52">
          <w:pPr>
            <w:pStyle w:val="Header"/>
            <w:jc w:val="center"/>
            <w:rPr>
              <w:b/>
              <w:bCs/>
            </w:rPr>
          </w:pPr>
        </w:p>
      </w:tc>
      <w:tc>
        <w:tcPr>
          <w:tcW w:w="2250" w:type="pct"/>
          <w:tcBorders>
            <w:top w:val="single" w:sz="4" w:space="0" w:color="3891A7"/>
          </w:tcBorders>
        </w:tcPr>
        <w:p w:rsidR="00386F52" w:rsidRDefault="00386F52">
          <w:pPr>
            <w:pStyle w:val="Header"/>
            <w:rPr>
              <w:b/>
              <w:bCs/>
            </w:rPr>
          </w:pPr>
        </w:p>
      </w:tc>
    </w:tr>
  </w:tbl>
  <w:p w:rsidR="00386F52" w:rsidRDefault="00386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F52" w:rsidRDefault="00386F52" w:rsidP="00D7003A">
      <w:pPr>
        <w:spacing w:after="0" w:line="240" w:lineRule="auto"/>
      </w:pPr>
      <w:r>
        <w:separator/>
      </w:r>
    </w:p>
  </w:footnote>
  <w:footnote w:type="continuationSeparator" w:id="1">
    <w:p w:rsidR="00386F52" w:rsidRDefault="00386F52" w:rsidP="00D70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2BB"/>
    <w:multiLevelType w:val="hybridMultilevel"/>
    <w:tmpl w:val="D3EA41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826328"/>
    <w:multiLevelType w:val="hybridMultilevel"/>
    <w:tmpl w:val="6EF2BC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6903CD9"/>
    <w:multiLevelType w:val="hybridMultilevel"/>
    <w:tmpl w:val="3458A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9FB6774"/>
    <w:multiLevelType w:val="hybridMultilevel"/>
    <w:tmpl w:val="3000E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A612D86"/>
    <w:multiLevelType w:val="hybridMultilevel"/>
    <w:tmpl w:val="60D06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1CD4388D"/>
    <w:multiLevelType w:val="hybridMultilevel"/>
    <w:tmpl w:val="23189F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F2D2615"/>
    <w:multiLevelType w:val="hybridMultilevel"/>
    <w:tmpl w:val="47B2D7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25AE4A23"/>
    <w:multiLevelType w:val="hybridMultilevel"/>
    <w:tmpl w:val="87E4A9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26123A2B"/>
    <w:multiLevelType w:val="hybridMultilevel"/>
    <w:tmpl w:val="9BF823A2"/>
    <w:lvl w:ilvl="0" w:tplc="561242E2">
      <w:start w:val="1"/>
      <w:numFmt w:val="bullet"/>
      <w:lvlText w:val="•"/>
      <w:lvlJc w:val="left"/>
      <w:pPr>
        <w:ind w:left="720" w:hanging="360"/>
      </w:pPr>
      <w:rPr>
        <w:rFonts w:ascii="Gill Sans MT" w:eastAsia="Times New Roman" w:hAnsi="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33823BA0"/>
    <w:multiLevelType w:val="hybridMultilevel"/>
    <w:tmpl w:val="5E241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659239D"/>
    <w:multiLevelType w:val="hybridMultilevel"/>
    <w:tmpl w:val="0494F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8D20BC0"/>
    <w:multiLevelType w:val="hybridMultilevel"/>
    <w:tmpl w:val="D844200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2">
    <w:nsid w:val="39693301"/>
    <w:multiLevelType w:val="multilevel"/>
    <w:tmpl w:val="70C82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3891A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515D9D"/>
    <w:multiLevelType w:val="hybridMultilevel"/>
    <w:tmpl w:val="50D0B0E2"/>
    <w:lvl w:ilvl="0" w:tplc="561242E2">
      <w:start w:val="1"/>
      <w:numFmt w:val="bullet"/>
      <w:lvlText w:val="•"/>
      <w:lvlJc w:val="left"/>
      <w:pPr>
        <w:ind w:left="720" w:hanging="360"/>
      </w:pPr>
      <w:rPr>
        <w:rFonts w:ascii="Gill Sans MT" w:eastAsia="Times New Roman" w:hAnsi="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408B5BA0"/>
    <w:multiLevelType w:val="hybridMultilevel"/>
    <w:tmpl w:val="994A14B0"/>
    <w:lvl w:ilvl="0" w:tplc="08090001">
      <w:start w:val="1"/>
      <w:numFmt w:val="bullet"/>
      <w:lvlText w:val=""/>
      <w:lvlJc w:val="left"/>
      <w:pPr>
        <w:ind w:left="823" w:hanging="360"/>
      </w:pPr>
      <w:rPr>
        <w:rFonts w:ascii="Symbol" w:hAnsi="Symbol" w:cs="Symbol" w:hint="default"/>
      </w:rPr>
    </w:lvl>
    <w:lvl w:ilvl="1" w:tplc="08090003">
      <w:start w:val="1"/>
      <w:numFmt w:val="bullet"/>
      <w:lvlText w:val="o"/>
      <w:lvlJc w:val="left"/>
      <w:pPr>
        <w:ind w:left="1543" w:hanging="360"/>
      </w:pPr>
      <w:rPr>
        <w:rFonts w:ascii="Courier New" w:hAnsi="Courier New" w:cs="Courier New" w:hint="default"/>
      </w:rPr>
    </w:lvl>
    <w:lvl w:ilvl="2" w:tplc="08090005">
      <w:start w:val="1"/>
      <w:numFmt w:val="bullet"/>
      <w:lvlText w:val=""/>
      <w:lvlJc w:val="left"/>
      <w:pPr>
        <w:ind w:left="2263" w:hanging="360"/>
      </w:pPr>
      <w:rPr>
        <w:rFonts w:ascii="Wingdings" w:hAnsi="Wingdings" w:cs="Wingdings" w:hint="default"/>
      </w:rPr>
    </w:lvl>
    <w:lvl w:ilvl="3" w:tplc="08090001">
      <w:start w:val="1"/>
      <w:numFmt w:val="bullet"/>
      <w:lvlText w:val=""/>
      <w:lvlJc w:val="left"/>
      <w:pPr>
        <w:ind w:left="2983" w:hanging="360"/>
      </w:pPr>
      <w:rPr>
        <w:rFonts w:ascii="Symbol" w:hAnsi="Symbol" w:cs="Symbol" w:hint="default"/>
      </w:rPr>
    </w:lvl>
    <w:lvl w:ilvl="4" w:tplc="08090003">
      <w:start w:val="1"/>
      <w:numFmt w:val="bullet"/>
      <w:lvlText w:val="o"/>
      <w:lvlJc w:val="left"/>
      <w:pPr>
        <w:ind w:left="3703" w:hanging="360"/>
      </w:pPr>
      <w:rPr>
        <w:rFonts w:ascii="Courier New" w:hAnsi="Courier New" w:cs="Courier New" w:hint="default"/>
      </w:rPr>
    </w:lvl>
    <w:lvl w:ilvl="5" w:tplc="08090005">
      <w:start w:val="1"/>
      <w:numFmt w:val="bullet"/>
      <w:lvlText w:val=""/>
      <w:lvlJc w:val="left"/>
      <w:pPr>
        <w:ind w:left="4423" w:hanging="360"/>
      </w:pPr>
      <w:rPr>
        <w:rFonts w:ascii="Wingdings" w:hAnsi="Wingdings" w:cs="Wingdings" w:hint="default"/>
      </w:rPr>
    </w:lvl>
    <w:lvl w:ilvl="6" w:tplc="08090001">
      <w:start w:val="1"/>
      <w:numFmt w:val="bullet"/>
      <w:lvlText w:val=""/>
      <w:lvlJc w:val="left"/>
      <w:pPr>
        <w:ind w:left="5143" w:hanging="360"/>
      </w:pPr>
      <w:rPr>
        <w:rFonts w:ascii="Symbol" w:hAnsi="Symbol" w:cs="Symbol" w:hint="default"/>
      </w:rPr>
    </w:lvl>
    <w:lvl w:ilvl="7" w:tplc="08090003">
      <w:start w:val="1"/>
      <w:numFmt w:val="bullet"/>
      <w:lvlText w:val="o"/>
      <w:lvlJc w:val="left"/>
      <w:pPr>
        <w:ind w:left="5863" w:hanging="360"/>
      </w:pPr>
      <w:rPr>
        <w:rFonts w:ascii="Courier New" w:hAnsi="Courier New" w:cs="Courier New" w:hint="default"/>
      </w:rPr>
    </w:lvl>
    <w:lvl w:ilvl="8" w:tplc="08090005">
      <w:start w:val="1"/>
      <w:numFmt w:val="bullet"/>
      <w:lvlText w:val=""/>
      <w:lvlJc w:val="left"/>
      <w:pPr>
        <w:ind w:left="6583" w:hanging="360"/>
      </w:pPr>
      <w:rPr>
        <w:rFonts w:ascii="Wingdings" w:hAnsi="Wingdings" w:cs="Wingdings" w:hint="default"/>
      </w:rPr>
    </w:lvl>
  </w:abstractNum>
  <w:abstractNum w:abstractNumId="15">
    <w:nsid w:val="418544B6"/>
    <w:multiLevelType w:val="multilevel"/>
    <w:tmpl w:val="C86E9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D42DE5"/>
    <w:multiLevelType w:val="hybridMultilevel"/>
    <w:tmpl w:val="DBA83E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48D6053E"/>
    <w:multiLevelType w:val="hybridMultilevel"/>
    <w:tmpl w:val="85BCEC70"/>
    <w:lvl w:ilvl="0" w:tplc="294EE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D47601"/>
    <w:multiLevelType w:val="hybridMultilevel"/>
    <w:tmpl w:val="C41AAA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5743001B"/>
    <w:multiLevelType w:val="multilevel"/>
    <w:tmpl w:val="5B12333E"/>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E9422E4"/>
    <w:multiLevelType w:val="hybridMultilevel"/>
    <w:tmpl w:val="813EBF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F15772D"/>
    <w:multiLevelType w:val="hybridMultilevel"/>
    <w:tmpl w:val="72D49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6757202"/>
    <w:multiLevelType w:val="hybridMultilevel"/>
    <w:tmpl w:val="F2404AA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3">
    <w:nsid w:val="6CB122FC"/>
    <w:multiLevelType w:val="multilevel"/>
    <w:tmpl w:val="BC860FB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6DA93422"/>
    <w:multiLevelType w:val="hybridMultilevel"/>
    <w:tmpl w:val="8722C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0624023"/>
    <w:multiLevelType w:val="hybridMultilevel"/>
    <w:tmpl w:val="686A2C34"/>
    <w:lvl w:ilvl="0" w:tplc="561242E2">
      <w:start w:val="1"/>
      <w:numFmt w:val="bullet"/>
      <w:lvlText w:val="•"/>
      <w:lvlJc w:val="left"/>
      <w:pPr>
        <w:ind w:left="720" w:hanging="360"/>
      </w:pPr>
      <w:rPr>
        <w:rFonts w:ascii="Gill Sans MT" w:eastAsia="Times New Roman" w:hAnsi="Gill Sans 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nsid w:val="79144AED"/>
    <w:multiLevelType w:val="hybridMultilevel"/>
    <w:tmpl w:val="ED683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E886A8B"/>
    <w:multiLevelType w:val="hybridMultilevel"/>
    <w:tmpl w:val="65A038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nsid w:val="7F3E402C"/>
    <w:multiLevelType w:val="hybridMultilevel"/>
    <w:tmpl w:val="20F82C0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18"/>
  </w:num>
  <w:num w:numId="2">
    <w:abstractNumId w:val="22"/>
  </w:num>
  <w:num w:numId="3">
    <w:abstractNumId w:val="11"/>
  </w:num>
  <w:num w:numId="4">
    <w:abstractNumId w:val="28"/>
  </w:num>
  <w:num w:numId="5">
    <w:abstractNumId w:val="14"/>
  </w:num>
  <w:num w:numId="6">
    <w:abstractNumId w:val="9"/>
  </w:num>
  <w:num w:numId="7">
    <w:abstractNumId w:val="12"/>
  </w:num>
  <w:num w:numId="8">
    <w:abstractNumId w:val="6"/>
  </w:num>
  <w:num w:numId="9">
    <w:abstractNumId w:val="25"/>
  </w:num>
  <w:num w:numId="10">
    <w:abstractNumId w:val="15"/>
  </w:num>
  <w:num w:numId="11">
    <w:abstractNumId w:val="13"/>
  </w:num>
  <w:num w:numId="12">
    <w:abstractNumId w:val="3"/>
  </w:num>
  <w:num w:numId="13">
    <w:abstractNumId w:val="8"/>
  </w:num>
  <w:num w:numId="14">
    <w:abstractNumId w:val="4"/>
  </w:num>
  <w:num w:numId="15">
    <w:abstractNumId w:val="19"/>
  </w:num>
  <w:num w:numId="16">
    <w:abstractNumId w:val="16"/>
  </w:num>
  <w:num w:numId="17">
    <w:abstractNumId w:val="7"/>
  </w:num>
  <w:num w:numId="18">
    <w:abstractNumId w:val="5"/>
  </w:num>
  <w:num w:numId="19">
    <w:abstractNumId w:val="20"/>
  </w:num>
  <w:num w:numId="20">
    <w:abstractNumId w:val="0"/>
  </w:num>
  <w:num w:numId="21">
    <w:abstractNumId w:val="26"/>
  </w:num>
  <w:num w:numId="22">
    <w:abstractNumId w:val="10"/>
  </w:num>
  <w:num w:numId="23">
    <w:abstractNumId w:val="2"/>
  </w:num>
  <w:num w:numId="24">
    <w:abstractNumId w:val="1"/>
  </w:num>
  <w:num w:numId="25">
    <w:abstractNumId w:val="27"/>
  </w:num>
  <w:num w:numId="26">
    <w:abstractNumId w:val="17"/>
  </w:num>
  <w:num w:numId="27">
    <w:abstractNumId w:val="24"/>
  </w:num>
  <w:num w:numId="28">
    <w:abstractNumId w:val="2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6F2536"/>
    <w:rsid w:val="000076AD"/>
    <w:rsid w:val="000163C6"/>
    <w:rsid w:val="00017235"/>
    <w:rsid w:val="00026DE2"/>
    <w:rsid w:val="00027268"/>
    <w:rsid w:val="00027388"/>
    <w:rsid w:val="00032608"/>
    <w:rsid w:val="00035E38"/>
    <w:rsid w:val="00036705"/>
    <w:rsid w:val="0003787B"/>
    <w:rsid w:val="000417C6"/>
    <w:rsid w:val="000418B2"/>
    <w:rsid w:val="000726D5"/>
    <w:rsid w:val="000745A6"/>
    <w:rsid w:val="0007763A"/>
    <w:rsid w:val="00083A2C"/>
    <w:rsid w:val="00090DFE"/>
    <w:rsid w:val="00094CFC"/>
    <w:rsid w:val="00096F17"/>
    <w:rsid w:val="000971B9"/>
    <w:rsid w:val="000971C7"/>
    <w:rsid w:val="000A44EF"/>
    <w:rsid w:val="000A7D0E"/>
    <w:rsid w:val="000B5F0F"/>
    <w:rsid w:val="000D4BF3"/>
    <w:rsid w:val="000E3808"/>
    <w:rsid w:val="00100B61"/>
    <w:rsid w:val="00101450"/>
    <w:rsid w:val="0010560B"/>
    <w:rsid w:val="00125180"/>
    <w:rsid w:val="001303C7"/>
    <w:rsid w:val="00134499"/>
    <w:rsid w:val="00142396"/>
    <w:rsid w:val="001427DC"/>
    <w:rsid w:val="00157A75"/>
    <w:rsid w:val="00171BBF"/>
    <w:rsid w:val="0018301F"/>
    <w:rsid w:val="00184425"/>
    <w:rsid w:val="00190738"/>
    <w:rsid w:val="001967A9"/>
    <w:rsid w:val="00196B2C"/>
    <w:rsid w:val="001A2299"/>
    <w:rsid w:val="001A3571"/>
    <w:rsid w:val="001A3E3C"/>
    <w:rsid w:val="001A4638"/>
    <w:rsid w:val="001B10C0"/>
    <w:rsid w:val="001B7666"/>
    <w:rsid w:val="001C61A0"/>
    <w:rsid w:val="001D310A"/>
    <w:rsid w:val="001E5A00"/>
    <w:rsid w:val="001F09C6"/>
    <w:rsid w:val="001F44AA"/>
    <w:rsid w:val="002004C9"/>
    <w:rsid w:val="00200898"/>
    <w:rsid w:val="002019D3"/>
    <w:rsid w:val="00212A6E"/>
    <w:rsid w:val="00217423"/>
    <w:rsid w:val="0022014F"/>
    <w:rsid w:val="002204BE"/>
    <w:rsid w:val="00226C97"/>
    <w:rsid w:val="00232686"/>
    <w:rsid w:val="00233BBF"/>
    <w:rsid w:val="00240DA5"/>
    <w:rsid w:val="00282449"/>
    <w:rsid w:val="00286914"/>
    <w:rsid w:val="002A020C"/>
    <w:rsid w:val="002A65AD"/>
    <w:rsid w:val="002A7A07"/>
    <w:rsid w:val="002A7F6F"/>
    <w:rsid w:val="002B68EA"/>
    <w:rsid w:val="002C3C70"/>
    <w:rsid w:val="002D0ABF"/>
    <w:rsid w:val="002D326C"/>
    <w:rsid w:val="002E2933"/>
    <w:rsid w:val="002E71B2"/>
    <w:rsid w:val="002E74B9"/>
    <w:rsid w:val="002F0E82"/>
    <w:rsid w:val="00304AEF"/>
    <w:rsid w:val="0030675B"/>
    <w:rsid w:val="00316A0A"/>
    <w:rsid w:val="00316FBB"/>
    <w:rsid w:val="003249DA"/>
    <w:rsid w:val="00327AF8"/>
    <w:rsid w:val="00333263"/>
    <w:rsid w:val="0034395A"/>
    <w:rsid w:val="00346D55"/>
    <w:rsid w:val="00353907"/>
    <w:rsid w:val="003650FE"/>
    <w:rsid w:val="003655B0"/>
    <w:rsid w:val="00366BFB"/>
    <w:rsid w:val="0037382D"/>
    <w:rsid w:val="003777B5"/>
    <w:rsid w:val="00377A40"/>
    <w:rsid w:val="00386F52"/>
    <w:rsid w:val="003918E1"/>
    <w:rsid w:val="00392695"/>
    <w:rsid w:val="00393AF7"/>
    <w:rsid w:val="003A6BBA"/>
    <w:rsid w:val="003A77D1"/>
    <w:rsid w:val="003B6C4A"/>
    <w:rsid w:val="003D14F0"/>
    <w:rsid w:val="003D656C"/>
    <w:rsid w:val="003D71C8"/>
    <w:rsid w:val="0041730D"/>
    <w:rsid w:val="00427880"/>
    <w:rsid w:val="004321FB"/>
    <w:rsid w:val="00462D78"/>
    <w:rsid w:val="00471D9A"/>
    <w:rsid w:val="0047323D"/>
    <w:rsid w:val="00473C39"/>
    <w:rsid w:val="00475F29"/>
    <w:rsid w:val="004846CE"/>
    <w:rsid w:val="004862B7"/>
    <w:rsid w:val="00492A2B"/>
    <w:rsid w:val="00497832"/>
    <w:rsid w:val="004A0DA3"/>
    <w:rsid w:val="004A1489"/>
    <w:rsid w:val="004A1EAB"/>
    <w:rsid w:val="004A4007"/>
    <w:rsid w:val="004B7B46"/>
    <w:rsid w:val="004C017A"/>
    <w:rsid w:val="004D0698"/>
    <w:rsid w:val="004D5B0B"/>
    <w:rsid w:val="004F2356"/>
    <w:rsid w:val="00503A86"/>
    <w:rsid w:val="00510915"/>
    <w:rsid w:val="005123A5"/>
    <w:rsid w:val="0051316C"/>
    <w:rsid w:val="00513E17"/>
    <w:rsid w:val="00514C47"/>
    <w:rsid w:val="00524DB8"/>
    <w:rsid w:val="00536B3B"/>
    <w:rsid w:val="00543279"/>
    <w:rsid w:val="00545A38"/>
    <w:rsid w:val="00545FFE"/>
    <w:rsid w:val="00567568"/>
    <w:rsid w:val="00571A4E"/>
    <w:rsid w:val="00587DFD"/>
    <w:rsid w:val="0059490E"/>
    <w:rsid w:val="005A12E5"/>
    <w:rsid w:val="005B2733"/>
    <w:rsid w:val="005C52FB"/>
    <w:rsid w:val="005E6013"/>
    <w:rsid w:val="005F32F2"/>
    <w:rsid w:val="00601B83"/>
    <w:rsid w:val="0060238D"/>
    <w:rsid w:val="00602AEE"/>
    <w:rsid w:val="00603690"/>
    <w:rsid w:val="0061653A"/>
    <w:rsid w:val="00642C42"/>
    <w:rsid w:val="00652BEB"/>
    <w:rsid w:val="00657CE2"/>
    <w:rsid w:val="0066779C"/>
    <w:rsid w:val="006820F7"/>
    <w:rsid w:val="006A6036"/>
    <w:rsid w:val="006B1B02"/>
    <w:rsid w:val="006B5ED2"/>
    <w:rsid w:val="006C3BC8"/>
    <w:rsid w:val="006C7DF9"/>
    <w:rsid w:val="006E3676"/>
    <w:rsid w:val="006F2536"/>
    <w:rsid w:val="00703F37"/>
    <w:rsid w:val="00714D0A"/>
    <w:rsid w:val="00715A2D"/>
    <w:rsid w:val="00716F20"/>
    <w:rsid w:val="00717DC2"/>
    <w:rsid w:val="00721822"/>
    <w:rsid w:val="00723BB9"/>
    <w:rsid w:val="007257F8"/>
    <w:rsid w:val="00725AC3"/>
    <w:rsid w:val="007327C5"/>
    <w:rsid w:val="007415D8"/>
    <w:rsid w:val="007439CB"/>
    <w:rsid w:val="00750A45"/>
    <w:rsid w:val="00752067"/>
    <w:rsid w:val="00757036"/>
    <w:rsid w:val="00757A1C"/>
    <w:rsid w:val="00763F98"/>
    <w:rsid w:val="00765308"/>
    <w:rsid w:val="00774492"/>
    <w:rsid w:val="0077766B"/>
    <w:rsid w:val="00781642"/>
    <w:rsid w:val="00784232"/>
    <w:rsid w:val="007870FB"/>
    <w:rsid w:val="007930DE"/>
    <w:rsid w:val="00796103"/>
    <w:rsid w:val="007A3195"/>
    <w:rsid w:val="007A5EEC"/>
    <w:rsid w:val="007C501B"/>
    <w:rsid w:val="007F6425"/>
    <w:rsid w:val="00800E3D"/>
    <w:rsid w:val="008224FC"/>
    <w:rsid w:val="00824D10"/>
    <w:rsid w:val="00831EA1"/>
    <w:rsid w:val="00843E83"/>
    <w:rsid w:val="00856218"/>
    <w:rsid w:val="00872627"/>
    <w:rsid w:val="00872D5C"/>
    <w:rsid w:val="00874972"/>
    <w:rsid w:val="00876DE7"/>
    <w:rsid w:val="0088211B"/>
    <w:rsid w:val="00893C7D"/>
    <w:rsid w:val="008A0D86"/>
    <w:rsid w:val="008A1B63"/>
    <w:rsid w:val="008B2B9C"/>
    <w:rsid w:val="008B7263"/>
    <w:rsid w:val="008C19E1"/>
    <w:rsid w:val="008C463E"/>
    <w:rsid w:val="008C5312"/>
    <w:rsid w:val="008C7146"/>
    <w:rsid w:val="008D2819"/>
    <w:rsid w:val="008D3612"/>
    <w:rsid w:val="008D66CB"/>
    <w:rsid w:val="008D775C"/>
    <w:rsid w:val="008E3860"/>
    <w:rsid w:val="008F1371"/>
    <w:rsid w:val="00907CB8"/>
    <w:rsid w:val="00917176"/>
    <w:rsid w:val="009179BB"/>
    <w:rsid w:val="00927B5A"/>
    <w:rsid w:val="0093195C"/>
    <w:rsid w:val="00937AC9"/>
    <w:rsid w:val="0095205F"/>
    <w:rsid w:val="00953AD7"/>
    <w:rsid w:val="00957AE3"/>
    <w:rsid w:val="00984E57"/>
    <w:rsid w:val="009A7B2F"/>
    <w:rsid w:val="009B6123"/>
    <w:rsid w:val="009B643B"/>
    <w:rsid w:val="009C1414"/>
    <w:rsid w:val="009C25F0"/>
    <w:rsid w:val="009D593E"/>
    <w:rsid w:val="009D7420"/>
    <w:rsid w:val="009F3023"/>
    <w:rsid w:val="00A01235"/>
    <w:rsid w:val="00A02948"/>
    <w:rsid w:val="00A1206D"/>
    <w:rsid w:val="00A238AE"/>
    <w:rsid w:val="00A334D0"/>
    <w:rsid w:val="00A33764"/>
    <w:rsid w:val="00A437AE"/>
    <w:rsid w:val="00A455D4"/>
    <w:rsid w:val="00A76901"/>
    <w:rsid w:val="00A844B4"/>
    <w:rsid w:val="00A8491C"/>
    <w:rsid w:val="00A85BA6"/>
    <w:rsid w:val="00A913FC"/>
    <w:rsid w:val="00A9476E"/>
    <w:rsid w:val="00AA4A0E"/>
    <w:rsid w:val="00AA5BFA"/>
    <w:rsid w:val="00AA7B72"/>
    <w:rsid w:val="00AB52AA"/>
    <w:rsid w:val="00AB6898"/>
    <w:rsid w:val="00AC7D52"/>
    <w:rsid w:val="00AD7F2D"/>
    <w:rsid w:val="00AE0B27"/>
    <w:rsid w:val="00B02308"/>
    <w:rsid w:val="00B07BC1"/>
    <w:rsid w:val="00B109B4"/>
    <w:rsid w:val="00B14EC8"/>
    <w:rsid w:val="00B16930"/>
    <w:rsid w:val="00B22CC2"/>
    <w:rsid w:val="00B300F1"/>
    <w:rsid w:val="00B31DC5"/>
    <w:rsid w:val="00B41119"/>
    <w:rsid w:val="00B54CA1"/>
    <w:rsid w:val="00B56DEA"/>
    <w:rsid w:val="00B63D00"/>
    <w:rsid w:val="00B70701"/>
    <w:rsid w:val="00B804D5"/>
    <w:rsid w:val="00B8294A"/>
    <w:rsid w:val="00B86395"/>
    <w:rsid w:val="00B96276"/>
    <w:rsid w:val="00BA42EE"/>
    <w:rsid w:val="00BA77D6"/>
    <w:rsid w:val="00BA7C5D"/>
    <w:rsid w:val="00BC4AAF"/>
    <w:rsid w:val="00BC7C2D"/>
    <w:rsid w:val="00C035EC"/>
    <w:rsid w:val="00C10121"/>
    <w:rsid w:val="00C16BEB"/>
    <w:rsid w:val="00C21D13"/>
    <w:rsid w:val="00C229CD"/>
    <w:rsid w:val="00C242C4"/>
    <w:rsid w:val="00C438FC"/>
    <w:rsid w:val="00C4446E"/>
    <w:rsid w:val="00C46591"/>
    <w:rsid w:val="00C63EC7"/>
    <w:rsid w:val="00C64488"/>
    <w:rsid w:val="00C65108"/>
    <w:rsid w:val="00C651CF"/>
    <w:rsid w:val="00C71242"/>
    <w:rsid w:val="00C73A55"/>
    <w:rsid w:val="00C87B01"/>
    <w:rsid w:val="00C925A3"/>
    <w:rsid w:val="00CB0BD5"/>
    <w:rsid w:val="00CC4D12"/>
    <w:rsid w:val="00CC5D0B"/>
    <w:rsid w:val="00CD2D51"/>
    <w:rsid w:val="00CD6E5A"/>
    <w:rsid w:val="00CD7BE2"/>
    <w:rsid w:val="00CE43CA"/>
    <w:rsid w:val="00D10CBE"/>
    <w:rsid w:val="00D179A6"/>
    <w:rsid w:val="00D212BC"/>
    <w:rsid w:val="00D279D9"/>
    <w:rsid w:val="00D31392"/>
    <w:rsid w:val="00D3649E"/>
    <w:rsid w:val="00D414FF"/>
    <w:rsid w:val="00D4362D"/>
    <w:rsid w:val="00D46023"/>
    <w:rsid w:val="00D51722"/>
    <w:rsid w:val="00D53AF5"/>
    <w:rsid w:val="00D609BC"/>
    <w:rsid w:val="00D6357C"/>
    <w:rsid w:val="00D63B5A"/>
    <w:rsid w:val="00D64C23"/>
    <w:rsid w:val="00D7003A"/>
    <w:rsid w:val="00D76D12"/>
    <w:rsid w:val="00D77949"/>
    <w:rsid w:val="00D85EDB"/>
    <w:rsid w:val="00D90029"/>
    <w:rsid w:val="00D92A82"/>
    <w:rsid w:val="00D93AD3"/>
    <w:rsid w:val="00D95ADB"/>
    <w:rsid w:val="00DA1F56"/>
    <w:rsid w:val="00DA63BE"/>
    <w:rsid w:val="00DB6499"/>
    <w:rsid w:val="00DB6B53"/>
    <w:rsid w:val="00DD0343"/>
    <w:rsid w:val="00DD23C6"/>
    <w:rsid w:val="00DD7FE9"/>
    <w:rsid w:val="00DE0E13"/>
    <w:rsid w:val="00DE10B4"/>
    <w:rsid w:val="00DE5065"/>
    <w:rsid w:val="00DE6185"/>
    <w:rsid w:val="00DF27AA"/>
    <w:rsid w:val="00DF612E"/>
    <w:rsid w:val="00DF65D3"/>
    <w:rsid w:val="00E2523E"/>
    <w:rsid w:val="00E31360"/>
    <w:rsid w:val="00E35639"/>
    <w:rsid w:val="00E408BC"/>
    <w:rsid w:val="00E46495"/>
    <w:rsid w:val="00E6737D"/>
    <w:rsid w:val="00E714FB"/>
    <w:rsid w:val="00E74932"/>
    <w:rsid w:val="00E756FA"/>
    <w:rsid w:val="00E81CAA"/>
    <w:rsid w:val="00E8320D"/>
    <w:rsid w:val="00E927E5"/>
    <w:rsid w:val="00E9485B"/>
    <w:rsid w:val="00EA0018"/>
    <w:rsid w:val="00EA12E3"/>
    <w:rsid w:val="00EA57CE"/>
    <w:rsid w:val="00EB0FD4"/>
    <w:rsid w:val="00EC0774"/>
    <w:rsid w:val="00EE0130"/>
    <w:rsid w:val="00EE0173"/>
    <w:rsid w:val="00EF0477"/>
    <w:rsid w:val="00EF18F8"/>
    <w:rsid w:val="00EF6384"/>
    <w:rsid w:val="00F15F37"/>
    <w:rsid w:val="00F26F31"/>
    <w:rsid w:val="00F34CC6"/>
    <w:rsid w:val="00F42BCB"/>
    <w:rsid w:val="00F44F46"/>
    <w:rsid w:val="00F46685"/>
    <w:rsid w:val="00F50E74"/>
    <w:rsid w:val="00F67374"/>
    <w:rsid w:val="00F72AD2"/>
    <w:rsid w:val="00F77FE7"/>
    <w:rsid w:val="00F82964"/>
    <w:rsid w:val="00F97602"/>
    <w:rsid w:val="00FA6F96"/>
    <w:rsid w:val="00FC2191"/>
    <w:rsid w:val="00FC5F3E"/>
    <w:rsid w:val="00FD285C"/>
    <w:rsid w:val="00FE09CA"/>
    <w:rsid w:val="00FF239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Gill Sans MT" w:hAnsi="Gill Sans MT"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822"/>
    <w:pPr>
      <w:spacing w:after="200" w:line="276" w:lineRule="auto"/>
    </w:pPr>
    <w:rPr>
      <w:rFonts w:cs="Gill Sans MT"/>
      <w:sz w:val="22"/>
      <w:szCs w:val="22"/>
      <w:lang w:eastAsia="en-US"/>
    </w:rPr>
  </w:style>
  <w:style w:type="paragraph" w:styleId="Heading1">
    <w:name w:val="heading 1"/>
    <w:basedOn w:val="Normal"/>
    <w:next w:val="Normal"/>
    <w:link w:val="Heading1Char"/>
    <w:uiPriority w:val="99"/>
    <w:qFormat/>
    <w:rsid w:val="00721822"/>
    <w:pPr>
      <w:keepNext/>
      <w:keepLines/>
      <w:spacing w:before="480" w:after="0"/>
      <w:outlineLvl w:val="0"/>
    </w:pPr>
    <w:rPr>
      <w:rFonts w:eastAsia="Times New Roman"/>
      <w:b/>
      <w:bCs/>
      <w:color w:val="2A6C7D"/>
      <w:sz w:val="28"/>
      <w:szCs w:val="28"/>
    </w:rPr>
  </w:style>
  <w:style w:type="paragraph" w:styleId="Heading2">
    <w:name w:val="heading 2"/>
    <w:basedOn w:val="Normal"/>
    <w:next w:val="Normal"/>
    <w:link w:val="Heading2Char"/>
    <w:uiPriority w:val="99"/>
    <w:qFormat/>
    <w:rsid w:val="00721822"/>
    <w:pPr>
      <w:keepNext/>
      <w:keepLines/>
      <w:spacing w:before="200" w:after="0"/>
      <w:outlineLvl w:val="1"/>
    </w:pPr>
    <w:rPr>
      <w:rFonts w:eastAsia="Times New Roman"/>
      <w:b/>
      <w:bCs/>
      <w:color w:val="3891A7"/>
      <w:sz w:val="26"/>
      <w:szCs w:val="26"/>
    </w:rPr>
  </w:style>
  <w:style w:type="paragraph" w:styleId="Heading3">
    <w:name w:val="heading 3"/>
    <w:basedOn w:val="Normal"/>
    <w:next w:val="Normal"/>
    <w:link w:val="Heading3Char"/>
    <w:uiPriority w:val="99"/>
    <w:qFormat/>
    <w:rsid w:val="00721822"/>
    <w:pPr>
      <w:keepNext/>
      <w:keepLines/>
      <w:spacing w:before="200" w:after="0"/>
      <w:outlineLvl w:val="2"/>
    </w:pPr>
    <w:rPr>
      <w:rFonts w:eastAsia="Times New Roman"/>
      <w:b/>
      <w:bCs/>
      <w:color w:val="3891A7"/>
    </w:rPr>
  </w:style>
  <w:style w:type="paragraph" w:styleId="Heading4">
    <w:name w:val="heading 4"/>
    <w:basedOn w:val="Normal"/>
    <w:next w:val="Normal"/>
    <w:link w:val="Heading4Char"/>
    <w:uiPriority w:val="99"/>
    <w:qFormat/>
    <w:rsid w:val="00D46023"/>
    <w:pPr>
      <w:keepNext/>
      <w:keepLines/>
      <w:spacing w:before="200" w:after="0"/>
      <w:outlineLvl w:val="3"/>
    </w:pPr>
    <w:rPr>
      <w:rFonts w:eastAsia="Times New Roman"/>
      <w:b/>
      <w:bCs/>
      <w:i/>
      <w:iCs/>
      <w:color w:val="3891A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1822"/>
    <w:rPr>
      <w:rFonts w:ascii="Gill Sans MT" w:hAnsi="Gill Sans MT" w:cs="Gill Sans MT"/>
      <w:b/>
      <w:bCs/>
      <w:color w:val="2A6C7D"/>
      <w:sz w:val="28"/>
      <w:szCs w:val="28"/>
    </w:rPr>
  </w:style>
  <w:style w:type="character" w:customStyle="1" w:styleId="Heading2Char">
    <w:name w:val="Heading 2 Char"/>
    <w:link w:val="Heading2"/>
    <w:uiPriority w:val="99"/>
    <w:locked/>
    <w:rsid w:val="00721822"/>
    <w:rPr>
      <w:rFonts w:ascii="Gill Sans MT" w:hAnsi="Gill Sans MT" w:cs="Gill Sans MT"/>
      <w:b/>
      <w:bCs/>
      <w:color w:val="3891A7"/>
      <w:sz w:val="26"/>
      <w:szCs w:val="26"/>
    </w:rPr>
  </w:style>
  <w:style w:type="character" w:customStyle="1" w:styleId="Heading3Char">
    <w:name w:val="Heading 3 Char"/>
    <w:link w:val="Heading3"/>
    <w:uiPriority w:val="99"/>
    <w:locked/>
    <w:rsid w:val="00721822"/>
    <w:rPr>
      <w:rFonts w:ascii="Gill Sans MT" w:hAnsi="Gill Sans MT" w:cs="Gill Sans MT"/>
      <w:b/>
      <w:bCs/>
      <w:color w:val="3891A7"/>
    </w:rPr>
  </w:style>
  <w:style w:type="character" w:customStyle="1" w:styleId="Heading4Char">
    <w:name w:val="Heading 4 Char"/>
    <w:link w:val="Heading4"/>
    <w:uiPriority w:val="99"/>
    <w:locked/>
    <w:rsid w:val="00D46023"/>
    <w:rPr>
      <w:rFonts w:ascii="Gill Sans MT" w:hAnsi="Gill Sans MT" w:cs="Gill Sans MT"/>
      <w:b/>
      <w:bCs/>
      <w:i/>
      <w:iCs/>
      <w:color w:val="3891A7"/>
    </w:rPr>
  </w:style>
  <w:style w:type="paragraph" w:styleId="TOC1">
    <w:name w:val="toc 1"/>
    <w:basedOn w:val="Normal"/>
    <w:next w:val="Normal"/>
    <w:autoRedefine/>
    <w:uiPriority w:val="99"/>
    <w:semiHidden/>
    <w:rsid w:val="00721822"/>
    <w:pPr>
      <w:spacing w:before="120" w:after="120"/>
    </w:pPr>
    <w:rPr>
      <w:b/>
      <w:bCs/>
      <w:caps/>
      <w:sz w:val="20"/>
      <w:szCs w:val="20"/>
    </w:rPr>
  </w:style>
  <w:style w:type="paragraph" w:styleId="TOC2">
    <w:name w:val="toc 2"/>
    <w:basedOn w:val="Normal"/>
    <w:next w:val="Normal"/>
    <w:autoRedefine/>
    <w:uiPriority w:val="99"/>
    <w:semiHidden/>
    <w:rsid w:val="00721822"/>
    <w:pPr>
      <w:spacing w:after="0"/>
      <w:ind w:left="220"/>
    </w:pPr>
    <w:rPr>
      <w:smallCaps/>
      <w:sz w:val="20"/>
      <w:szCs w:val="20"/>
    </w:rPr>
  </w:style>
  <w:style w:type="paragraph" w:styleId="TOC3">
    <w:name w:val="toc 3"/>
    <w:basedOn w:val="Normal"/>
    <w:next w:val="Normal"/>
    <w:autoRedefine/>
    <w:uiPriority w:val="99"/>
    <w:semiHidden/>
    <w:rsid w:val="00721822"/>
    <w:pPr>
      <w:spacing w:after="0"/>
      <w:ind w:left="440"/>
    </w:pPr>
    <w:rPr>
      <w:i/>
      <w:iCs/>
      <w:sz w:val="20"/>
      <w:szCs w:val="20"/>
    </w:rPr>
  </w:style>
  <w:style w:type="paragraph" w:styleId="NoSpacing">
    <w:name w:val="No Spacing"/>
    <w:link w:val="NoSpacingChar"/>
    <w:uiPriority w:val="99"/>
    <w:qFormat/>
    <w:rsid w:val="00721822"/>
    <w:rPr>
      <w:rFonts w:eastAsia="Times New Roman" w:cs="Gill Sans MT"/>
      <w:sz w:val="22"/>
      <w:szCs w:val="22"/>
      <w:lang w:val="en-US" w:eastAsia="en-US"/>
    </w:rPr>
  </w:style>
  <w:style w:type="character" w:customStyle="1" w:styleId="NoSpacingChar">
    <w:name w:val="No Spacing Char"/>
    <w:link w:val="NoSpacing"/>
    <w:uiPriority w:val="99"/>
    <w:locked/>
    <w:rsid w:val="00721822"/>
    <w:rPr>
      <w:rFonts w:eastAsia="Times New Roman"/>
      <w:sz w:val="22"/>
      <w:szCs w:val="22"/>
      <w:lang w:val="en-US" w:eastAsia="en-US"/>
    </w:rPr>
  </w:style>
  <w:style w:type="paragraph" w:styleId="ListParagraph">
    <w:name w:val="List Paragraph"/>
    <w:basedOn w:val="Normal"/>
    <w:uiPriority w:val="99"/>
    <w:qFormat/>
    <w:rsid w:val="00721822"/>
    <w:pPr>
      <w:ind w:left="720"/>
    </w:pPr>
  </w:style>
  <w:style w:type="paragraph" w:styleId="TOCHeading">
    <w:name w:val="TOC Heading"/>
    <w:basedOn w:val="Heading1"/>
    <w:next w:val="Normal"/>
    <w:uiPriority w:val="99"/>
    <w:qFormat/>
    <w:rsid w:val="00721822"/>
    <w:pPr>
      <w:outlineLvl w:val="9"/>
    </w:pPr>
    <w:rPr>
      <w:lang w:val="en-US"/>
    </w:rPr>
  </w:style>
  <w:style w:type="paragraph" w:styleId="BalloonText">
    <w:name w:val="Balloon Text"/>
    <w:basedOn w:val="Normal"/>
    <w:link w:val="BalloonTextChar"/>
    <w:uiPriority w:val="99"/>
    <w:semiHidden/>
    <w:rsid w:val="006F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F2536"/>
    <w:rPr>
      <w:rFonts w:ascii="Tahoma" w:hAnsi="Tahoma" w:cs="Tahoma"/>
      <w:sz w:val="16"/>
      <w:szCs w:val="16"/>
    </w:rPr>
  </w:style>
  <w:style w:type="character" w:styleId="Hyperlink">
    <w:name w:val="Hyperlink"/>
    <w:uiPriority w:val="99"/>
    <w:rsid w:val="006F2536"/>
    <w:rPr>
      <w:color w:val="auto"/>
      <w:u w:val="single"/>
    </w:rPr>
  </w:style>
  <w:style w:type="paragraph" w:styleId="Header">
    <w:name w:val="header"/>
    <w:basedOn w:val="Normal"/>
    <w:link w:val="HeaderChar"/>
    <w:uiPriority w:val="99"/>
    <w:rsid w:val="00D7003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003A"/>
  </w:style>
  <w:style w:type="paragraph" w:styleId="Footer">
    <w:name w:val="footer"/>
    <w:basedOn w:val="Normal"/>
    <w:link w:val="FooterChar"/>
    <w:uiPriority w:val="99"/>
    <w:rsid w:val="00D7003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003A"/>
  </w:style>
  <w:style w:type="paragraph" w:styleId="EndnoteText">
    <w:name w:val="endnote text"/>
    <w:basedOn w:val="Normal"/>
    <w:link w:val="EndnoteTextChar"/>
    <w:uiPriority w:val="99"/>
    <w:semiHidden/>
    <w:rsid w:val="000726D5"/>
    <w:pPr>
      <w:spacing w:after="0" w:line="240" w:lineRule="auto"/>
    </w:pPr>
    <w:rPr>
      <w:sz w:val="20"/>
      <w:szCs w:val="20"/>
    </w:rPr>
  </w:style>
  <w:style w:type="character" w:customStyle="1" w:styleId="EndnoteTextChar">
    <w:name w:val="Endnote Text Char"/>
    <w:link w:val="EndnoteText"/>
    <w:uiPriority w:val="99"/>
    <w:semiHidden/>
    <w:locked/>
    <w:rsid w:val="000726D5"/>
    <w:rPr>
      <w:sz w:val="20"/>
      <w:szCs w:val="20"/>
    </w:rPr>
  </w:style>
  <w:style w:type="character" w:styleId="EndnoteReference">
    <w:name w:val="endnote reference"/>
    <w:uiPriority w:val="99"/>
    <w:semiHidden/>
    <w:rsid w:val="000726D5"/>
    <w:rPr>
      <w:vertAlign w:val="superscript"/>
    </w:rPr>
  </w:style>
  <w:style w:type="paragraph" w:styleId="Caption">
    <w:name w:val="caption"/>
    <w:basedOn w:val="Normal"/>
    <w:next w:val="Normal"/>
    <w:uiPriority w:val="99"/>
    <w:qFormat/>
    <w:rsid w:val="00036705"/>
    <w:pPr>
      <w:spacing w:line="240" w:lineRule="auto"/>
    </w:pPr>
    <w:rPr>
      <w:b/>
      <w:bCs/>
      <w:color w:val="3891A7"/>
      <w:sz w:val="18"/>
      <w:szCs w:val="18"/>
    </w:rPr>
  </w:style>
  <w:style w:type="character" w:customStyle="1" w:styleId="detailcontent2">
    <w:name w:val="detailcontent2"/>
    <w:basedOn w:val="DefaultParagraphFont"/>
    <w:uiPriority w:val="99"/>
    <w:rsid w:val="00200898"/>
  </w:style>
  <w:style w:type="table" w:styleId="TableGrid">
    <w:name w:val="Table Grid"/>
    <w:basedOn w:val="TableNormal"/>
    <w:uiPriority w:val="99"/>
    <w:rsid w:val="00C87B01"/>
    <w:rPr>
      <w:rFonts w:cs="Gill Sans M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17784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6578059</CategoryDescription>
    <FileType1 xmlns="f4edfb27-fdcf-4944-9520-fd54d4f1d725">Statement</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EA72F481-4159-4AFE-9709-48281A3D1C2F}">
  <ds:schemaRefs>
    <ds:schemaRef ds:uri="http://schemas.openxmlformats.org/officeDocument/2006/bibliography"/>
  </ds:schemaRefs>
</ds:datastoreItem>
</file>

<file path=customXml/itemProps2.xml><?xml version="1.0" encoding="utf-8"?>
<ds:datastoreItem xmlns:ds="http://schemas.openxmlformats.org/officeDocument/2006/customXml" ds:itemID="{B7CF6BE6-67BD-4BDE-9209-773A5E346763}"/>
</file>

<file path=customXml/itemProps3.xml><?xml version="1.0" encoding="utf-8"?>
<ds:datastoreItem xmlns:ds="http://schemas.openxmlformats.org/officeDocument/2006/customXml" ds:itemID="{05BBC88B-979A-442F-9F26-516B51B661C7}"/>
</file>

<file path=customXml/itemProps4.xml><?xml version="1.0" encoding="utf-8"?>
<ds:datastoreItem xmlns:ds="http://schemas.openxmlformats.org/officeDocument/2006/customXml" ds:itemID="{7BAF8A71-3DD0-4342-AA0A-4BCFD460B7E9}"/>
</file>

<file path=docProps/app.xml><?xml version="1.0" encoding="utf-8"?>
<Properties xmlns="http://schemas.openxmlformats.org/officeDocument/2006/extended-properties" xmlns:vt="http://schemas.openxmlformats.org/officeDocument/2006/docPropsVTypes">
  <Template>Normal</Template>
  <TotalTime>2</TotalTime>
  <Pages>11</Pages>
  <Words>2792</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13 – 15 SOUTHGATE, HUDDERSFIELD                     </vt:lpstr>
    </vt:vector>
  </TitlesOfParts>
  <Company>PLANNING, DESIGN              &amp; ACCESS STATEMENT</Company>
  <LinksUpToDate>false</LinksUpToDate>
  <CharactersWithSpaces>17913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 15 SOUTHGATE, HUDDERSFIELD</dc:title>
  <dc:subject>APLLICATION BY S. HOUGH</dc:subject>
  <dc:creator>PREPARED BY ACUMEN DESIGNERS &amp; ARCHITECTS LTD</dc:creator>
  <cp:lastModifiedBy>Hamish Gledhill</cp:lastModifiedBy>
  <cp:revision>2</cp:revision>
  <cp:lastPrinted>2014-04-15T10:01:00Z</cp:lastPrinted>
  <dcterms:created xsi:type="dcterms:W3CDTF">2017-12-01T11:25:00Z</dcterms:created>
  <dcterms:modified xsi:type="dcterms:W3CDTF">2017-12-01T11:25:00Z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