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ABE4" w14:textId="77777777" w:rsidR="009347AC" w:rsidRPr="009347AC" w:rsidRDefault="009347AC" w:rsidP="009347AC">
      <w:r w:rsidRPr="009347AC">
        <w:t>The property is a Grade II listed building. The proposed installation is a single domestic electric vehicle charging point on the external wall of the existing garage, which is a later addition to the property and not part of the original listed structure.</w:t>
      </w:r>
    </w:p>
    <w:p w14:paraId="2EA92817" w14:textId="77777777" w:rsidR="009347AC" w:rsidRPr="009347AC" w:rsidRDefault="009347AC" w:rsidP="009347AC">
      <w:r w:rsidRPr="009347AC">
        <w:t>The installation is minor, reversible, and does not involve any alteration to the principal historic fabric of the listed building. The charger is compact, wall-mounted, and neutral in colour, and the cabling will be contained within painted conduit to minimise visual impact.</w:t>
      </w:r>
    </w:p>
    <w:p w14:paraId="2A73C12A" w14:textId="77777777" w:rsidR="009347AC" w:rsidRPr="009347AC" w:rsidRDefault="009347AC" w:rsidP="009347AC">
      <w:r w:rsidRPr="009347AC">
        <w:t>The proposed works preserve the architectural and historic significance of the listed building and its setting. The location ensures the charger is discreet and does not detract from the appearance or character of the property.</w:t>
      </w:r>
    </w:p>
    <w:p w14:paraId="35C634B0" w14:textId="77777777" w:rsidR="009347AC" w:rsidRPr="009347AC" w:rsidRDefault="009347AC" w:rsidP="009347AC">
      <w:r w:rsidRPr="009347AC">
        <w:t xml:space="preserve">In summary, the proposal has </w:t>
      </w:r>
      <w:r w:rsidRPr="009347AC">
        <w:rPr>
          <w:b/>
          <w:bCs/>
        </w:rPr>
        <w:t>no adverse impact</w:t>
      </w:r>
      <w:r w:rsidRPr="009347AC">
        <w:t xml:space="preserve"> on the listed building and represents a sustainable, low-impact addition that is fully reversible.</w:t>
      </w:r>
    </w:p>
    <w:p w14:paraId="5769A444" w14:textId="77777777" w:rsidR="00F549F3" w:rsidRDefault="00F549F3"/>
    <w:sectPr w:rsidR="00F549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AC"/>
    <w:rsid w:val="002A5E17"/>
    <w:rsid w:val="0041742F"/>
    <w:rsid w:val="009347AC"/>
    <w:rsid w:val="00F549F3"/>
    <w:rsid w:val="00FB6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282FD"/>
  <w15:chartTrackingRefBased/>
  <w15:docId w15:val="{F0B5BC9A-7D63-4CE5-AEFF-27A5C6877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7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7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7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7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7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7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7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7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7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7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7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7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7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7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7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7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7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7AC"/>
    <w:rPr>
      <w:rFonts w:eastAsiaTheme="majorEastAsia" w:cstheme="majorBidi"/>
      <w:color w:val="272727" w:themeColor="text1" w:themeTint="D8"/>
    </w:rPr>
  </w:style>
  <w:style w:type="paragraph" w:styleId="Title">
    <w:name w:val="Title"/>
    <w:basedOn w:val="Normal"/>
    <w:next w:val="Normal"/>
    <w:link w:val="TitleChar"/>
    <w:uiPriority w:val="10"/>
    <w:qFormat/>
    <w:rsid w:val="009347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7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7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7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7AC"/>
    <w:pPr>
      <w:spacing w:before="160"/>
      <w:jc w:val="center"/>
    </w:pPr>
    <w:rPr>
      <w:i/>
      <w:iCs/>
      <w:color w:val="404040" w:themeColor="text1" w:themeTint="BF"/>
    </w:rPr>
  </w:style>
  <w:style w:type="character" w:customStyle="1" w:styleId="QuoteChar">
    <w:name w:val="Quote Char"/>
    <w:basedOn w:val="DefaultParagraphFont"/>
    <w:link w:val="Quote"/>
    <w:uiPriority w:val="29"/>
    <w:rsid w:val="009347AC"/>
    <w:rPr>
      <w:i/>
      <w:iCs/>
      <w:color w:val="404040" w:themeColor="text1" w:themeTint="BF"/>
    </w:rPr>
  </w:style>
  <w:style w:type="paragraph" w:styleId="ListParagraph">
    <w:name w:val="List Paragraph"/>
    <w:basedOn w:val="Normal"/>
    <w:uiPriority w:val="34"/>
    <w:qFormat/>
    <w:rsid w:val="009347AC"/>
    <w:pPr>
      <w:ind w:left="720"/>
      <w:contextualSpacing/>
    </w:pPr>
  </w:style>
  <w:style w:type="character" w:styleId="IntenseEmphasis">
    <w:name w:val="Intense Emphasis"/>
    <w:basedOn w:val="DefaultParagraphFont"/>
    <w:uiPriority w:val="21"/>
    <w:qFormat/>
    <w:rsid w:val="009347AC"/>
    <w:rPr>
      <w:i/>
      <w:iCs/>
      <w:color w:val="0F4761" w:themeColor="accent1" w:themeShade="BF"/>
    </w:rPr>
  </w:style>
  <w:style w:type="paragraph" w:styleId="IntenseQuote">
    <w:name w:val="Intense Quote"/>
    <w:basedOn w:val="Normal"/>
    <w:next w:val="Normal"/>
    <w:link w:val="IntenseQuoteChar"/>
    <w:uiPriority w:val="30"/>
    <w:qFormat/>
    <w:rsid w:val="009347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7AC"/>
    <w:rPr>
      <w:i/>
      <w:iCs/>
      <w:color w:val="0F4761" w:themeColor="accent1" w:themeShade="BF"/>
    </w:rPr>
  </w:style>
  <w:style w:type="character" w:styleId="IntenseReference">
    <w:name w:val="Intense Reference"/>
    <w:basedOn w:val="DefaultParagraphFont"/>
    <w:uiPriority w:val="32"/>
    <w:qFormat/>
    <w:rsid w:val="009347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Supporting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5D1F9F71-7579-4FD8-90C5-28B912C309ED}"/>
</file>

<file path=customXml/itemProps2.xml><?xml version="1.0" encoding="utf-8"?>
<ds:datastoreItem xmlns:ds="http://schemas.openxmlformats.org/officeDocument/2006/customXml" ds:itemID="{60097EF2-23F3-4BC4-B484-594AC671367B}"/>
</file>

<file path=customXml/itemProps3.xml><?xml version="1.0" encoding="utf-8"?>
<ds:datastoreItem xmlns:ds="http://schemas.openxmlformats.org/officeDocument/2006/customXml" ds:itemID="{B50DC4B6-6B67-42BF-9B70-7E5D73475F01}"/>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Catriona (SHEFFIELD CHILDREN'S NHS FOUNDATION TRUST)</dc:creator>
  <cp:keywords/>
  <dc:description/>
  <cp:lastModifiedBy>FRASER, Catriona (SHEFFIELD CHILDREN'S NHS FOUNDATION TRUST)</cp:lastModifiedBy>
  <cp:revision>1</cp:revision>
  <dcterms:created xsi:type="dcterms:W3CDTF">2026-03-11T17:47:00Z</dcterms:created>
  <dcterms:modified xsi:type="dcterms:W3CDTF">2026-03-11T17:47:00Z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