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F0E" w:rsidRPr="00FC061B" w:rsidRDefault="006B2F0E" w:rsidP="00FC061B">
      <w:pPr>
        <w:jc w:val="center"/>
        <w:rPr>
          <w:b/>
          <w:sz w:val="36"/>
          <w:szCs w:val="36"/>
        </w:rPr>
      </w:pPr>
      <w:r w:rsidRPr="00FC061B">
        <w:rPr>
          <w:b/>
          <w:sz w:val="36"/>
          <w:szCs w:val="36"/>
        </w:rPr>
        <w:t>Planning Statement</w:t>
      </w:r>
    </w:p>
    <w:p w:rsidR="00B52E80" w:rsidRDefault="006B2F0E" w:rsidP="00FC061B">
      <w:pPr>
        <w:jc w:val="center"/>
        <w:rPr>
          <w:b/>
          <w:sz w:val="36"/>
          <w:szCs w:val="36"/>
        </w:rPr>
      </w:pPr>
      <w:r w:rsidRPr="00FC061B">
        <w:rPr>
          <w:b/>
          <w:sz w:val="36"/>
          <w:szCs w:val="36"/>
        </w:rPr>
        <w:t>Change of use – Unit R1, The Glass Works</w:t>
      </w:r>
      <w:r w:rsidR="00FC061B">
        <w:rPr>
          <w:b/>
          <w:sz w:val="36"/>
          <w:szCs w:val="36"/>
        </w:rPr>
        <w:t>,</w:t>
      </w:r>
      <w:r w:rsidRPr="00FC061B">
        <w:rPr>
          <w:b/>
          <w:sz w:val="36"/>
          <w:szCs w:val="36"/>
        </w:rPr>
        <w:t xml:space="preserve"> Barnsley from Ancillary </w:t>
      </w:r>
      <w:r w:rsidR="00FC061B">
        <w:rPr>
          <w:b/>
          <w:sz w:val="36"/>
          <w:szCs w:val="36"/>
        </w:rPr>
        <w:t xml:space="preserve">Restaurant </w:t>
      </w:r>
      <w:r w:rsidRPr="00FC061B">
        <w:rPr>
          <w:b/>
          <w:sz w:val="36"/>
          <w:szCs w:val="36"/>
        </w:rPr>
        <w:t xml:space="preserve">Café </w:t>
      </w:r>
      <w:r w:rsidR="00FC061B" w:rsidRPr="00FC061B">
        <w:rPr>
          <w:b/>
          <w:sz w:val="36"/>
          <w:szCs w:val="36"/>
        </w:rPr>
        <w:t>to A3</w:t>
      </w:r>
    </w:p>
    <w:p w:rsidR="00FC061B" w:rsidRDefault="00FC061B" w:rsidP="00FC061B">
      <w:pPr>
        <w:jc w:val="center"/>
        <w:rPr>
          <w:b/>
          <w:sz w:val="36"/>
          <w:szCs w:val="36"/>
        </w:rPr>
      </w:pPr>
    </w:p>
    <w:p w:rsidR="00E922DE" w:rsidRDefault="00E922DE" w:rsidP="00E922DE">
      <w:pPr>
        <w:rPr>
          <w:b/>
          <w:sz w:val="36"/>
          <w:szCs w:val="36"/>
        </w:rPr>
      </w:pPr>
      <w:r>
        <w:rPr>
          <w:b/>
          <w:sz w:val="36"/>
          <w:szCs w:val="36"/>
        </w:rPr>
        <w:t>Introduction</w:t>
      </w:r>
    </w:p>
    <w:p w:rsidR="00FC061B" w:rsidRPr="00D82B34" w:rsidRDefault="00D82B34" w:rsidP="00D82B34">
      <w:pPr>
        <w:spacing w:before="240"/>
        <w:ind w:left="720" w:hanging="720"/>
        <w:rPr>
          <w:sz w:val="24"/>
          <w:szCs w:val="24"/>
        </w:rPr>
      </w:pPr>
      <w:r>
        <w:rPr>
          <w:sz w:val="24"/>
          <w:szCs w:val="24"/>
        </w:rPr>
        <w:t>1.1</w:t>
      </w:r>
      <w:r>
        <w:rPr>
          <w:sz w:val="24"/>
          <w:szCs w:val="24"/>
        </w:rPr>
        <w:tab/>
      </w:r>
      <w:r w:rsidR="00FC061B" w:rsidRPr="00D82B34">
        <w:rPr>
          <w:sz w:val="24"/>
          <w:szCs w:val="24"/>
        </w:rPr>
        <w:t>This application is submitted by Loungers Ltd</w:t>
      </w:r>
      <w:r w:rsidR="00E922DE" w:rsidRPr="00D82B34">
        <w:rPr>
          <w:sz w:val="24"/>
          <w:szCs w:val="24"/>
        </w:rPr>
        <w:t>,</w:t>
      </w:r>
      <w:r w:rsidR="00FC061B" w:rsidRPr="00D82B34">
        <w:rPr>
          <w:sz w:val="24"/>
          <w:szCs w:val="24"/>
        </w:rPr>
        <w:t xml:space="preserve"> the current tenants of unit R1 the Glass Works.</w:t>
      </w:r>
    </w:p>
    <w:p w:rsidR="00B52E80" w:rsidRPr="00D82B34" w:rsidRDefault="00D82B34" w:rsidP="00D82B34">
      <w:pPr>
        <w:ind w:left="720" w:hanging="720"/>
        <w:rPr>
          <w:sz w:val="24"/>
          <w:szCs w:val="24"/>
        </w:rPr>
      </w:pPr>
      <w:r>
        <w:rPr>
          <w:sz w:val="24"/>
          <w:szCs w:val="24"/>
        </w:rPr>
        <w:t>1.2</w:t>
      </w:r>
      <w:r>
        <w:rPr>
          <w:sz w:val="24"/>
          <w:szCs w:val="24"/>
        </w:rPr>
        <w:tab/>
      </w:r>
      <w:r w:rsidR="00B52E80" w:rsidRPr="00D82B34">
        <w:rPr>
          <w:sz w:val="24"/>
          <w:szCs w:val="24"/>
        </w:rPr>
        <w:t>The Glass Works, Barnsley is a mixed used transformational regeneration programme that will deliver a mix of retail and leisure alongside a new public square and new state of the art library.</w:t>
      </w:r>
    </w:p>
    <w:p w:rsidR="00FC061B" w:rsidRPr="00D82B34" w:rsidRDefault="00D82B34" w:rsidP="00D82B34">
      <w:pPr>
        <w:ind w:left="720" w:hanging="720"/>
        <w:rPr>
          <w:sz w:val="24"/>
          <w:szCs w:val="24"/>
        </w:rPr>
      </w:pPr>
      <w:r>
        <w:rPr>
          <w:sz w:val="24"/>
          <w:szCs w:val="24"/>
        </w:rPr>
        <w:t>1.3</w:t>
      </w:r>
      <w:r>
        <w:rPr>
          <w:sz w:val="24"/>
          <w:szCs w:val="24"/>
        </w:rPr>
        <w:tab/>
      </w:r>
      <w:r w:rsidR="00FC061B" w:rsidRPr="00D82B34">
        <w:rPr>
          <w:sz w:val="24"/>
          <w:szCs w:val="24"/>
        </w:rPr>
        <w:t xml:space="preserve">Unit R1, The Glass Works received planning consent as part of planning application reference 2016/0924 alongside the </w:t>
      </w:r>
      <w:r w:rsidR="00B52E80" w:rsidRPr="00D82B34">
        <w:rPr>
          <w:sz w:val="24"/>
          <w:szCs w:val="24"/>
        </w:rPr>
        <w:t>adjoining</w:t>
      </w:r>
      <w:r w:rsidR="00FC061B" w:rsidRPr="00D82B34">
        <w:rPr>
          <w:sz w:val="24"/>
          <w:szCs w:val="24"/>
        </w:rPr>
        <w:t xml:space="preserve"> ne</w:t>
      </w:r>
      <w:r w:rsidR="00E922DE" w:rsidRPr="00D82B34">
        <w:rPr>
          <w:sz w:val="24"/>
          <w:szCs w:val="24"/>
        </w:rPr>
        <w:t>w</w:t>
      </w:r>
      <w:r w:rsidR="00FC061B" w:rsidRPr="00D82B34">
        <w:rPr>
          <w:sz w:val="24"/>
          <w:szCs w:val="24"/>
        </w:rPr>
        <w:t xml:space="preserve"> public Library. </w:t>
      </w:r>
    </w:p>
    <w:p w:rsidR="00E922DE" w:rsidRPr="00D82B34" w:rsidRDefault="00D82B34" w:rsidP="00D82B34">
      <w:pPr>
        <w:ind w:left="720" w:hanging="720"/>
        <w:rPr>
          <w:sz w:val="24"/>
          <w:szCs w:val="24"/>
        </w:rPr>
      </w:pPr>
      <w:r>
        <w:rPr>
          <w:sz w:val="24"/>
          <w:szCs w:val="24"/>
        </w:rPr>
        <w:t>1.4</w:t>
      </w:r>
      <w:r>
        <w:rPr>
          <w:sz w:val="24"/>
          <w:szCs w:val="24"/>
        </w:rPr>
        <w:tab/>
      </w:r>
      <w:r w:rsidR="00FC061B" w:rsidRPr="00D82B34">
        <w:rPr>
          <w:sz w:val="24"/>
          <w:szCs w:val="24"/>
        </w:rPr>
        <w:t xml:space="preserve">The </w:t>
      </w:r>
      <w:r w:rsidR="00E922DE" w:rsidRPr="00D82B34">
        <w:rPr>
          <w:sz w:val="24"/>
          <w:szCs w:val="24"/>
        </w:rPr>
        <w:t xml:space="preserve">current </w:t>
      </w:r>
      <w:r w:rsidR="00FC061B" w:rsidRPr="00D82B34">
        <w:rPr>
          <w:sz w:val="24"/>
          <w:szCs w:val="24"/>
        </w:rPr>
        <w:t>consent</w:t>
      </w:r>
      <w:r w:rsidR="00E922DE" w:rsidRPr="00D82B34">
        <w:rPr>
          <w:sz w:val="24"/>
          <w:szCs w:val="24"/>
        </w:rPr>
        <w:t xml:space="preserve"> for the unit</w:t>
      </w:r>
      <w:r w:rsidR="00FC061B" w:rsidRPr="00D82B34">
        <w:rPr>
          <w:sz w:val="24"/>
          <w:szCs w:val="24"/>
        </w:rPr>
        <w:t xml:space="preserve"> provides for</w:t>
      </w:r>
      <w:r w:rsidR="00E922DE" w:rsidRPr="00D82B34">
        <w:rPr>
          <w:sz w:val="24"/>
          <w:szCs w:val="24"/>
        </w:rPr>
        <w:t xml:space="preserve"> ancillary Restaurant Café </w:t>
      </w:r>
      <w:r w:rsidR="00B52E80" w:rsidRPr="00D82B34">
        <w:rPr>
          <w:sz w:val="24"/>
          <w:szCs w:val="24"/>
        </w:rPr>
        <w:t xml:space="preserve">use to the Library, </w:t>
      </w:r>
      <w:r w:rsidR="00E922DE" w:rsidRPr="00D82B34">
        <w:rPr>
          <w:sz w:val="24"/>
          <w:szCs w:val="24"/>
        </w:rPr>
        <w:t>therefore the current use as a restaurant / café bar by Loungers is not in consistent with approved planning consent. However, to ensure compliance with leasing pre- conditions, it is necessary to provide the unit with specific A3 planning use consent.</w:t>
      </w:r>
      <w:r w:rsidR="00FC061B" w:rsidRPr="00D82B34">
        <w:rPr>
          <w:sz w:val="24"/>
          <w:szCs w:val="24"/>
        </w:rPr>
        <w:t xml:space="preserve"> </w:t>
      </w:r>
    </w:p>
    <w:p w:rsidR="00E922DE" w:rsidRDefault="00E922DE" w:rsidP="00E922DE">
      <w:pPr>
        <w:rPr>
          <w:b/>
          <w:sz w:val="36"/>
          <w:szCs w:val="36"/>
        </w:rPr>
      </w:pPr>
      <w:r>
        <w:rPr>
          <w:b/>
          <w:sz w:val="36"/>
          <w:szCs w:val="36"/>
        </w:rPr>
        <w:t>Planning Policy</w:t>
      </w:r>
    </w:p>
    <w:p w:rsidR="00B52E80" w:rsidRDefault="00B52E80" w:rsidP="00752D9E">
      <w:pPr>
        <w:ind w:left="720" w:hanging="720"/>
        <w:rPr>
          <w:sz w:val="24"/>
          <w:szCs w:val="24"/>
        </w:rPr>
      </w:pPr>
      <w:r>
        <w:rPr>
          <w:sz w:val="24"/>
          <w:szCs w:val="24"/>
        </w:rPr>
        <w:t>2.1</w:t>
      </w:r>
      <w:r>
        <w:rPr>
          <w:sz w:val="24"/>
          <w:szCs w:val="24"/>
        </w:rPr>
        <w:tab/>
      </w:r>
      <w:r w:rsidR="00752D9E">
        <w:rPr>
          <w:sz w:val="24"/>
          <w:szCs w:val="24"/>
        </w:rPr>
        <w:t>The Local Plan for Barnsley was formally adopted in January 2019 and sets out the parameters for development within the borough to 2033. The adopted Local Plan provides a number of planning considerations for the town centre which have relevance to this application.</w:t>
      </w:r>
    </w:p>
    <w:p w:rsidR="00752D9E" w:rsidRDefault="00752D9E" w:rsidP="00752D9E">
      <w:pPr>
        <w:ind w:left="720" w:hanging="720"/>
        <w:rPr>
          <w:sz w:val="24"/>
          <w:szCs w:val="24"/>
        </w:rPr>
      </w:pPr>
      <w:r>
        <w:rPr>
          <w:sz w:val="24"/>
          <w:szCs w:val="24"/>
        </w:rPr>
        <w:t>2.2</w:t>
      </w:r>
      <w:r>
        <w:rPr>
          <w:sz w:val="24"/>
          <w:szCs w:val="24"/>
        </w:rPr>
        <w:tab/>
        <w:t xml:space="preserve">The application site forms part of the wider development site identified within the Local Plan for mixed use leisure and retail purpose and </w:t>
      </w:r>
      <w:r w:rsidR="00AB7554">
        <w:rPr>
          <w:sz w:val="24"/>
          <w:szCs w:val="24"/>
        </w:rPr>
        <w:t xml:space="preserve">the proposed change of use to </w:t>
      </w:r>
      <w:r>
        <w:rPr>
          <w:sz w:val="24"/>
          <w:szCs w:val="24"/>
        </w:rPr>
        <w:t>A3 status aligns with the development parameters confirmed by the Local Plan.</w:t>
      </w:r>
    </w:p>
    <w:p w:rsidR="00752D9E" w:rsidRDefault="00752D9E" w:rsidP="00752D9E">
      <w:pPr>
        <w:ind w:left="720" w:hanging="720"/>
        <w:rPr>
          <w:sz w:val="24"/>
          <w:szCs w:val="24"/>
        </w:rPr>
      </w:pPr>
      <w:r>
        <w:rPr>
          <w:sz w:val="24"/>
          <w:szCs w:val="24"/>
        </w:rPr>
        <w:t>2.3</w:t>
      </w:r>
      <w:r>
        <w:rPr>
          <w:sz w:val="24"/>
          <w:szCs w:val="24"/>
        </w:rPr>
        <w:tab/>
        <w:t xml:space="preserve">The application site is defined in the Local Plan as </w:t>
      </w:r>
      <w:r w:rsidR="00D82B34">
        <w:rPr>
          <w:sz w:val="24"/>
          <w:szCs w:val="24"/>
        </w:rPr>
        <w:t>‘secondary</w:t>
      </w:r>
      <w:r>
        <w:rPr>
          <w:sz w:val="24"/>
          <w:szCs w:val="24"/>
        </w:rPr>
        <w:t xml:space="preserve"> shopping frontage</w:t>
      </w:r>
      <w:r w:rsidR="00D82B34">
        <w:rPr>
          <w:sz w:val="24"/>
          <w:szCs w:val="24"/>
        </w:rPr>
        <w:t>’ that benefits from flexibility of “other town centre uses” than that of retail, and this application for A3 use accords with these other uses.</w:t>
      </w:r>
      <w:r>
        <w:rPr>
          <w:sz w:val="24"/>
          <w:szCs w:val="24"/>
        </w:rPr>
        <w:t xml:space="preserve"> </w:t>
      </w:r>
    </w:p>
    <w:p w:rsidR="00AB7554" w:rsidRDefault="00AB7554" w:rsidP="00752D9E">
      <w:pPr>
        <w:ind w:left="720" w:hanging="720"/>
        <w:rPr>
          <w:sz w:val="24"/>
          <w:szCs w:val="24"/>
        </w:rPr>
      </w:pPr>
      <w:r>
        <w:rPr>
          <w:sz w:val="24"/>
          <w:szCs w:val="24"/>
        </w:rPr>
        <w:t xml:space="preserve">2.4 </w:t>
      </w:r>
      <w:r>
        <w:rPr>
          <w:sz w:val="24"/>
          <w:szCs w:val="24"/>
        </w:rPr>
        <w:tab/>
        <w:t xml:space="preserve">Policy TC1 Town Centres, identifies the hierarchy of Barnsley Borough town centres for which support is offered which will maintain and enhance the vitality and viability of the centres, with Barnsley Town Centre at the head of the hierarchy. The </w:t>
      </w:r>
      <w:r>
        <w:rPr>
          <w:sz w:val="24"/>
          <w:szCs w:val="24"/>
        </w:rPr>
        <w:lastRenderedPageBreak/>
        <w:t>application supports this policy through the provision of a high quality restaurant provider, already in occupation at the site, and for which A3 consent is sought.</w:t>
      </w:r>
    </w:p>
    <w:p w:rsidR="00AB7554" w:rsidRPr="00AB7554" w:rsidRDefault="00AB7554" w:rsidP="00950609">
      <w:pPr>
        <w:ind w:left="720" w:hanging="720"/>
        <w:rPr>
          <w:sz w:val="24"/>
          <w:szCs w:val="24"/>
        </w:rPr>
      </w:pPr>
      <w:r>
        <w:rPr>
          <w:sz w:val="24"/>
          <w:szCs w:val="24"/>
        </w:rPr>
        <w:t>2.5</w:t>
      </w:r>
      <w:r>
        <w:rPr>
          <w:sz w:val="24"/>
          <w:szCs w:val="24"/>
        </w:rPr>
        <w:tab/>
      </w:r>
      <w:r w:rsidRPr="00AB7554">
        <w:rPr>
          <w:sz w:val="24"/>
          <w:szCs w:val="24"/>
        </w:rPr>
        <w:t>Policies TC2 and BTC1 – The proposal will add to the range and diversity of uses on offer in the area, as the markets district has an identified shortfall of evening activity. And as you have already stated, the unit is a secondary frontage w</w:t>
      </w:r>
      <w:r w:rsidR="00950609">
        <w:rPr>
          <w:sz w:val="24"/>
          <w:szCs w:val="24"/>
        </w:rPr>
        <w:t>here A1-A5 uses are acceptable.</w:t>
      </w:r>
    </w:p>
    <w:p w:rsidR="00AB7554" w:rsidRDefault="00AB7554" w:rsidP="00AB7554">
      <w:pPr>
        <w:ind w:left="720" w:hanging="720"/>
        <w:rPr>
          <w:sz w:val="24"/>
          <w:szCs w:val="24"/>
        </w:rPr>
      </w:pPr>
      <w:r>
        <w:rPr>
          <w:sz w:val="24"/>
          <w:szCs w:val="24"/>
        </w:rPr>
        <w:t>2.6</w:t>
      </w:r>
      <w:r>
        <w:rPr>
          <w:sz w:val="24"/>
          <w:szCs w:val="24"/>
        </w:rPr>
        <w:tab/>
      </w:r>
      <w:r w:rsidRPr="00AB7554">
        <w:rPr>
          <w:sz w:val="24"/>
          <w:szCs w:val="24"/>
        </w:rPr>
        <w:t>Policy BTC12 – The Markets Area District – Food and drink uses are compatible i</w:t>
      </w:r>
      <w:r>
        <w:rPr>
          <w:sz w:val="24"/>
          <w:szCs w:val="24"/>
        </w:rPr>
        <w:t>n the Markets District</w:t>
      </w:r>
      <w:r w:rsidRPr="00AB7554">
        <w:rPr>
          <w:sz w:val="24"/>
          <w:szCs w:val="24"/>
        </w:rPr>
        <w:t xml:space="preserve"> in which the </w:t>
      </w:r>
      <w:r>
        <w:rPr>
          <w:sz w:val="24"/>
          <w:szCs w:val="24"/>
        </w:rPr>
        <w:t>R1 Unit</w:t>
      </w:r>
      <w:r w:rsidR="00950609">
        <w:rPr>
          <w:sz w:val="24"/>
          <w:szCs w:val="24"/>
        </w:rPr>
        <w:t>, T</w:t>
      </w:r>
      <w:r>
        <w:rPr>
          <w:sz w:val="24"/>
          <w:szCs w:val="24"/>
        </w:rPr>
        <w:t xml:space="preserve">he Glass Works </w:t>
      </w:r>
      <w:r w:rsidRPr="00AB7554">
        <w:rPr>
          <w:sz w:val="24"/>
          <w:szCs w:val="24"/>
        </w:rPr>
        <w:t>is situated.</w:t>
      </w:r>
    </w:p>
    <w:p w:rsidR="00950609" w:rsidRDefault="00950609" w:rsidP="00AB7554">
      <w:pPr>
        <w:ind w:left="720" w:hanging="720"/>
        <w:rPr>
          <w:sz w:val="24"/>
          <w:szCs w:val="24"/>
        </w:rPr>
      </w:pPr>
      <w:r>
        <w:rPr>
          <w:sz w:val="24"/>
          <w:szCs w:val="24"/>
        </w:rPr>
        <w:t>2.7</w:t>
      </w:r>
      <w:r>
        <w:rPr>
          <w:sz w:val="24"/>
          <w:szCs w:val="24"/>
        </w:rPr>
        <w:tab/>
        <w:t xml:space="preserve">Finally, </w:t>
      </w:r>
      <w:r w:rsidRPr="00950609">
        <w:rPr>
          <w:sz w:val="24"/>
          <w:szCs w:val="24"/>
        </w:rPr>
        <w:t>Policy T3</w:t>
      </w:r>
      <w:r>
        <w:rPr>
          <w:sz w:val="24"/>
          <w:szCs w:val="24"/>
        </w:rPr>
        <w:t xml:space="preserve"> – New Development and Sustainable Travel – the application site is in </w:t>
      </w:r>
      <w:r w:rsidRPr="00950609">
        <w:rPr>
          <w:sz w:val="24"/>
          <w:szCs w:val="24"/>
        </w:rPr>
        <w:t xml:space="preserve">a highly sustainable location </w:t>
      </w:r>
      <w:r>
        <w:rPr>
          <w:sz w:val="24"/>
          <w:szCs w:val="24"/>
        </w:rPr>
        <w:t xml:space="preserve">with its proximity </w:t>
      </w:r>
      <w:r w:rsidRPr="00950609">
        <w:rPr>
          <w:sz w:val="24"/>
          <w:szCs w:val="24"/>
        </w:rPr>
        <w:t>to Barnsley Interchange</w:t>
      </w:r>
      <w:r>
        <w:rPr>
          <w:sz w:val="24"/>
          <w:szCs w:val="24"/>
        </w:rPr>
        <w:t>.</w:t>
      </w:r>
    </w:p>
    <w:p w:rsidR="00AB7554" w:rsidRPr="00B52E80" w:rsidRDefault="00AB7554" w:rsidP="00752D9E">
      <w:pPr>
        <w:ind w:left="720" w:hanging="720"/>
        <w:rPr>
          <w:sz w:val="24"/>
          <w:szCs w:val="24"/>
        </w:rPr>
      </w:pPr>
    </w:p>
    <w:p w:rsidR="00E922DE" w:rsidRDefault="00D82B34" w:rsidP="00E922DE">
      <w:pPr>
        <w:rPr>
          <w:b/>
          <w:sz w:val="36"/>
          <w:szCs w:val="36"/>
        </w:rPr>
      </w:pPr>
      <w:r>
        <w:rPr>
          <w:b/>
          <w:sz w:val="36"/>
          <w:szCs w:val="36"/>
        </w:rPr>
        <w:t>The applicant case</w:t>
      </w:r>
    </w:p>
    <w:p w:rsidR="00D82B34" w:rsidRDefault="00D82B34" w:rsidP="00D82B34">
      <w:pPr>
        <w:ind w:left="720" w:hanging="720"/>
        <w:rPr>
          <w:sz w:val="24"/>
          <w:szCs w:val="24"/>
        </w:rPr>
      </w:pPr>
      <w:r>
        <w:rPr>
          <w:sz w:val="24"/>
          <w:szCs w:val="24"/>
        </w:rPr>
        <w:t>3.1</w:t>
      </w:r>
      <w:r>
        <w:rPr>
          <w:sz w:val="24"/>
          <w:szCs w:val="24"/>
        </w:rPr>
        <w:tab/>
        <w:t>T</w:t>
      </w:r>
      <w:r w:rsidR="00020896">
        <w:rPr>
          <w:sz w:val="24"/>
          <w:szCs w:val="24"/>
        </w:rPr>
        <w:t>he current consent for Unit R1, The Glass Works is for that of ancillary Restaurant and Café use, the A3 consent merely seeks to formalise these ancillary uses under a bespoke A3 consent – all the current ancillary uses align with those defined under A3 use.</w:t>
      </w:r>
    </w:p>
    <w:p w:rsidR="00D82B34" w:rsidRDefault="00D82B34" w:rsidP="00D82B34">
      <w:pPr>
        <w:ind w:left="720" w:hanging="720"/>
        <w:rPr>
          <w:sz w:val="24"/>
          <w:szCs w:val="24"/>
        </w:rPr>
      </w:pPr>
      <w:r>
        <w:rPr>
          <w:sz w:val="24"/>
          <w:szCs w:val="24"/>
        </w:rPr>
        <w:t>3.2</w:t>
      </w:r>
      <w:r>
        <w:rPr>
          <w:sz w:val="24"/>
          <w:szCs w:val="24"/>
        </w:rPr>
        <w:tab/>
        <w:t>The A3 consent compliments the adjacent public Library use, with both uses being enhanced</w:t>
      </w:r>
      <w:r w:rsidR="00020896">
        <w:rPr>
          <w:sz w:val="24"/>
          <w:szCs w:val="24"/>
        </w:rPr>
        <w:t>,</w:t>
      </w:r>
      <w:r>
        <w:rPr>
          <w:sz w:val="24"/>
          <w:szCs w:val="24"/>
        </w:rPr>
        <w:t xml:space="preserve"> and benefitting from the adjoining internal party door between the two units. </w:t>
      </w:r>
    </w:p>
    <w:p w:rsidR="00950609" w:rsidRPr="00D82B34" w:rsidRDefault="00950609" w:rsidP="00D82B34">
      <w:pPr>
        <w:ind w:left="720" w:hanging="720"/>
        <w:rPr>
          <w:sz w:val="24"/>
          <w:szCs w:val="24"/>
        </w:rPr>
      </w:pPr>
      <w:r>
        <w:rPr>
          <w:sz w:val="24"/>
          <w:szCs w:val="24"/>
        </w:rPr>
        <w:t>3.3</w:t>
      </w:r>
      <w:r>
        <w:rPr>
          <w:sz w:val="24"/>
          <w:szCs w:val="24"/>
        </w:rPr>
        <w:tab/>
        <w:t>The application forms part of a ‘secondary shop frontage’ location for which any A1 to A5 use is acceptable.</w:t>
      </w:r>
      <w:bookmarkStart w:id="0" w:name="_GoBack"/>
      <w:bookmarkEnd w:id="0"/>
    </w:p>
    <w:sectPr w:rsidR="00950609" w:rsidRPr="00D82B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14642"/>
    <w:multiLevelType w:val="multilevel"/>
    <w:tmpl w:val="200CB20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F0E"/>
    <w:rsid w:val="00020896"/>
    <w:rsid w:val="00296306"/>
    <w:rsid w:val="003C2641"/>
    <w:rsid w:val="005619B6"/>
    <w:rsid w:val="006B2F0E"/>
    <w:rsid w:val="00752D9E"/>
    <w:rsid w:val="00950609"/>
    <w:rsid w:val="00AB7554"/>
    <w:rsid w:val="00B52E80"/>
    <w:rsid w:val="00D82B34"/>
    <w:rsid w:val="00E922DE"/>
    <w:rsid w:val="00FC06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06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06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AB656C81-7C36-47E7-BE58-7FA765BD27BD}"/>
</file>

<file path=customXml/itemProps2.xml><?xml version="1.0" encoding="utf-8"?>
<ds:datastoreItem xmlns:ds="http://schemas.openxmlformats.org/officeDocument/2006/customXml" ds:itemID="{8AD61B40-D7A9-42BA-9F7F-43A071791CC6}"/>
</file>

<file path=customXml/itemProps3.xml><?xml version="1.0" encoding="utf-8"?>
<ds:datastoreItem xmlns:ds="http://schemas.openxmlformats.org/officeDocument/2006/customXml" ds:itemID="{4141FA5B-74BE-4D7A-9BC5-1423CBECB33F}"/>
</file>

<file path=docProps/app.xml><?xml version="1.0" encoding="utf-8"?>
<Properties xmlns="http://schemas.openxmlformats.org/officeDocument/2006/extended-properties" xmlns:vt="http://schemas.openxmlformats.org/officeDocument/2006/docPropsVTypes">
  <Template>Normal.dotm</Template>
  <TotalTime>137</TotalTime>
  <Pages>2</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BMBC</Company>
  <LinksUpToDate>false</LinksUpToDate>
  <CharactersWithSpaces>3272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20191132 Planning Statement </dc:title>
  <dc:creator>Richardson , Alexander</dc:creator>
  <cp:lastModifiedBy>Richardson , Alexander</cp:lastModifiedBy>
  <cp:revision>2</cp:revision>
  <dcterms:created xsi:type="dcterms:W3CDTF">2019-06-17T10:19:00Z</dcterms:created>
  <dcterms:modified xsi:type="dcterms:W3CDTF">2019-06-17T13:58:00Z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