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EB093" w14:textId="0E812236" w:rsidR="00000BFE" w:rsidRDefault="00E110F3" w:rsidP="00000BFE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Art </w:t>
      </w:r>
      <w:r w:rsidR="00000BFE">
        <w:rPr>
          <w:b/>
          <w:bCs/>
          <w:lang w:eastAsia="en-US"/>
        </w:rPr>
        <w:t>Heritage Statement</w:t>
      </w:r>
    </w:p>
    <w:p w14:paraId="2FF97DC3" w14:textId="270988F5" w:rsidR="00743CD6" w:rsidRDefault="00743CD6" w:rsidP="00BF0E43">
      <w:pPr>
        <w:rPr>
          <w:lang w:eastAsia="en-US"/>
        </w:rPr>
      </w:pPr>
    </w:p>
    <w:p w14:paraId="2821908B" w14:textId="7502ABB3" w:rsidR="003A21EE" w:rsidRDefault="003E567E" w:rsidP="00000BFE">
      <w:pPr>
        <w:rPr>
          <w:lang w:eastAsia="en-US"/>
        </w:rPr>
      </w:pPr>
      <w:r>
        <w:rPr>
          <w:lang w:eastAsia="en-US"/>
        </w:rPr>
        <w:t xml:space="preserve">The Mill Complex </w:t>
      </w:r>
      <w:r w:rsidR="00CE5058">
        <w:rPr>
          <w:lang w:eastAsia="en-US"/>
        </w:rPr>
        <w:t xml:space="preserve">has </w:t>
      </w:r>
      <w:proofErr w:type="gramStart"/>
      <w:r w:rsidR="00CE5058">
        <w:rPr>
          <w:lang w:eastAsia="en-US"/>
        </w:rPr>
        <w:t>a number of</w:t>
      </w:r>
      <w:proofErr w:type="gramEnd"/>
      <w:r w:rsidR="00CE5058">
        <w:rPr>
          <w:lang w:eastAsia="en-US"/>
        </w:rPr>
        <w:t xml:space="preserve"> </w:t>
      </w:r>
      <w:r w:rsidR="006165D9">
        <w:rPr>
          <w:lang w:eastAsia="en-US"/>
        </w:rPr>
        <w:t>h</w:t>
      </w:r>
      <w:r w:rsidR="00CE5058">
        <w:rPr>
          <w:lang w:eastAsia="en-US"/>
        </w:rPr>
        <w:t>istorically significant buildings and structures</w:t>
      </w:r>
      <w:r w:rsidR="006165D9">
        <w:rPr>
          <w:lang w:eastAsia="en-US"/>
        </w:rPr>
        <w:t xml:space="preserve"> listed by Historic England</w:t>
      </w:r>
      <w:r w:rsidR="003A21EE">
        <w:rPr>
          <w:lang w:eastAsia="en-US"/>
        </w:rPr>
        <w:t>:</w:t>
      </w:r>
    </w:p>
    <w:p w14:paraId="0A4F5149" w14:textId="07B39E03" w:rsidR="00817DB4" w:rsidRDefault="003E567E" w:rsidP="00000BFE">
      <w:pPr>
        <w:rPr>
          <w:lang w:eastAsia="en-US"/>
        </w:rPr>
      </w:pPr>
      <w:r w:rsidRPr="003E567E">
        <w:rPr>
          <w:lang w:eastAsia="en-US"/>
        </w:rPr>
        <w:t>The Mill Cottage, Park Road, Worsbrough</w:t>
      </w:r>
      <w:r w:rsidR="006165D9" w:rsidRPr="006165D9">
        <w:rPr>
          <w:lang w:eastAsia="en-US"/>
        </w:rPr>
        <w:t xml:space="preserve"> Grade II</w:t>
      </w:r>
      <w:r w:rsidRPr="003E567E">
        <w:rPr>
          <w:lang w:eastAsia="en-US"/>
        </w:rPr>
        <w:t xml:space="preserve"> List</w:t>
      </w:r>
      <w:r w:rsidR="00902356">
        <w:rPr>
          <w:lang w:eastAsia="en-US"/>
        </w:rPr>
        <w:t>ed</w:t>
      </w:r>
      <w:r w:rsidRPr="003E567E">
        <w:rPr>
          <w:lang w:eastAsia="en-US"/>
        </w:rPr>
        <w:t xml:space="preserve"> no’ 1192294 (4</w:t>
      </w:r>
      <w:r w:rsidRPr="003E567E">
        <w:rPr>
          <w:vertAlign w:val="superscript"/>
          <w:lang w:eastAsia="en-US"/>
        </w:rPr>
        <w:t>th</w:t>
      </w:r>
      <w:r w:rsidRPr="003E567E">
        <w:rPr>
          <w:lang w:eastAsia="en-US"/>
        </w:rPr>
        <w:t xml:space="preserve"> December 1986) </w:t>
      </w:r>
      <w:r w:rsidR="00817DB4">
        <w:rPr>
          <w:lang w:eastAsia="en-US"/>
        </w:rPr>
        <w:t>now known as the Miller Tea rooms and visitor centre.</w:t>
      </w:r>
    </w:p>
    <w:p w14:paraId="49AABAD9" w14:textId="51B2D1AF" w:rsidR="001D21AB" w:rsidRDefault="00817DB4" w:rsidP="00000BFE">
      <w:pPr>
        <w:rPr>
          <w:lang w:eastAsia="en-US"/>
        </w:rPr>
      </w:pPr>
      <w:r>
        <w:rPr>
          <w:lang w:eastAsia="en-US"/>
        </w:rPr>
        <w:t xml:space="preserve">Worsbrough Corn Mill Park Road </w:t>
      </w:r>
      <w:r w:rsidR="006165D9">
        <w:rPr>
          <w:lang w:eastAsia="en-US"/>
        </w:rPr>
        <w:t>Grade II* list</w:t>
      </w:r>
      <w:r w:rsidR="00902356">
        <w:rPr>
          <w:lang w:eastAsia="en-US"/>
        </w:rPr>
        <w:t>ed</w:t>
      </w:r>
      <w:r w:rsidR="006165D9">
        <w:rPr>
          <w:lang w:eastAsia="en-US"/>
        </w:rPr>
        <w:t xml:space="preserve"> </w:t>
      </w:r>
      <w:r w:rsidR="00902356">
        <w:rPr>
          <w:lang w:eastAsia="en-US"/>
        </w:rPr>
        <w:t xml:space="preserve">no’ 1151044 </w:t>
      </w:r>
      <w:r w:rsidR="002D3B1B">
        <w:rPr>
          <w:lang w:eastAsia="en-US"/>
        </w:rPr>
        <w:t>(11</w:t>
      </w:r>
      <w:r w:rsidR="002D3B1B" w:rsidRPr="002D3B1B">
        <w:rPr>
          <w:vertAlign w:val="superscript"/>
          <w:lang w:eastAsia="en-US"/>
        </w:rPr>
        <w:t>th</w:t>
      </w:r>
      <w:r w:rsidR="002D3B1B">
        <w:rPr>
          <w:lang w:eastAsia="en-US"/>
        </w:rPr>
        <w:t xml:space="preserve"> December 1966) used t</w:t>
      </w:r>
      <w:r w:rsidR="001D21AB">
        <w:rPr>
          <w:lang w:eastAsia="en-US"/>
        </w:rPr>
        <w:t>o</w:t>
      </w:r>
      <w:r w:rsidR="002D3B1B">
        <w:rPr>
          <w:lang w:eastAsia="en-US"/>
        </w:rPr>
        <w:t>day as a museum and corn mill</w:t>
      </w:r>
      <w:r w:rsidR="001D21AB">
        <w:rPr>
          <w:lang w:eastAsia="en-US"/>
        </w:rPr>
        <w:t>.</w:t>
      </w:r>
    </w:p>
    <w:p w14:paraId="2EAE52D6" w14:textId="77777777" w:rsidR="00120F85" w:rsidRDefault="001D21AB" w:rsidP="00000BFE">
      <w:pPr>
        <w:rPr>
          <w:lang w:eastAsia="en-US"/>
        </w:rPr>
      </w:pPr>
      <w:r>
        <w:rPr>
          <w:lang w:eastAsia="en-US"/>
        </w:rPr>
        <w:t xml:space="preserve">Bridge some 60 metres from the Mill </w:t>
      </w:r>
      <w:r w:rsidR="00D76A16">
        <w:rPr>
          <w:lang w:eastAsia="en-US"/>
        </w:rPr>
        <w:t>G</w:t>
      </w:r>
      <w:r>
        <w:rPr>
          <w:lang w:eastAsia="en-US"/>
        </w:rPr>
        <w:t xml:space="preserve">rade II </w:t>
      </w:r>
      <w:r w:rsidR="00D76A16">
        <w:rPr>
          <w:lang w:eastAsia="en-US"/>
        </w:rPr>
        <w:t>listed no’1151045 (11</w:t>
      </w:r>
      <w:r w:rsidR="00D76A16" w:rsidRPr="00D76A16">
        <w:rPr>
          <w:vertAlign w:val="superscript"/>
          <w:lang w:eastAsia="en-US"/>
        </w:rPr>
        <w:t>th</w:t>
      </w:r>
      <w:r w:rsidR="00D76A16">
        <w:rPr>
          <w:lang w:eastAsia="en-US"/>
        </w:rPr>
        <w:t xml:space="preserve"> December 1966) </w:t>
      </w:r>
    </w:p>
    <w:p w14:paraId="4C2B7E22" w14:textId="4325AE52" w:rsidR="00916492" w:rsidRDefault="003E567E" w:rsidP="00000BFE">
      <w:pPr>
        <w:rPr>
          <w:lang w:eastAsia="en-US"/>
        </w:rPr>
      </w:pPr>
      <w:r w:rsidRPr="003E567E">
        <w:rPr>
          <w:lang w:eastAsia="en-US"/>
        </w:rPr>
        <w:t xml:space="preserve">In terms of planning, </w:t>
      </w:r>
      <w:proofErr w:type="gramStart"/>
      <w:r w:rsidRPr="003E567E">
        <w:rPr>
          <w:lang w:eastAsia="en-US"/>
        </w:rPr>
        <w:t>design</w:t>
      </w:r>
      <w:proofErr w:type="gramEnd"/>
      <w:r w:rsidRPr="003E567E">
        <w:rPr>
          <w:lang w:eastAsia="en-US"/>
        </w:rPr>
        <w:t xml:space="preserve"> and heritage we have consulted the Council’s </w:t>
      </w:r>
      <w:r w:rsidR="00845436">
        <w:rPr>
          <w:lang w:eastAsia="en-US"/>
        </w:rPr>
        <w:t xml:space="preserve">Senior </w:t>
      </w:r>
      <w:r w:rsidRPr="003E567E">
        <w:rPr>
          <w:lang w:eastAsia="en-US"/>
        </w:rPr>
        <w:t xml:space="preserve">Conservation Officer </w:t>
      </w:r>
      <w:r w:rsidR="00C86FAA">
        <w:rPr>
          <w:lang w:eastAsia="en-US"/>
        </w:rPr>
        <w:t xml:space="preserve">on the installation of the six wooden art features, his advice was to ensure it is </w:t>
      </w:r>
      <w:r w:rsidR="00916492">
        <w:rPr>
          <w:lang w:eastAsia="en-US"/>
        </w:rPr>
        <w:t>completely reversible and not to detract from the setting of the grade II and grade II * listed structures.</w:t>
      </w:r>
    </w:p>
    <w:p w14:paraId="0574CFB4" w14:textId="77777777" w:rsidR="00916492" w:rsidRDefault="00916492" w:rsidP="00000BFE">
      <w:pPr>
        <w:rPr>
          <w:lang w:eastAsia="en-US"/>
        </w:rPr>
      </w:pPr>
    </w:p>
    <w:p w14:paraId="7F4D0C3F" w14:textId="1A7B0132" w:rsidR="006035AB" w:rsidRDefault="00D669E5" w:rsidP="00000BFE">
      <w:pPr>
        <w:rPr>
          <w:lang w:eastAsia="en-US"/>
        </w:rPr>
      </w:pPr>
      <w:r>
        <w:rPr>
          <w:lang w:eastAsia="en-US"/>
        </w:rPr>
        <w:t>We have determined t</w:t>
      </w:r>
      <w:r w:rsidR="003E567E" w:rsidRPr="003E567E">
        <w:rPr>
          <w:lang w:eastAsia="en-US"/>
        </w:rPr>
        <w:t xml:space="preserve">he most appropriate location for </w:t>
      </w:r>
      <w:r>
        <w:rPr>
          <w:lang w:eastAsia="en-US"/>
        </w:rPr>
        <w:t xml:space="preserve">the art </w:t>
      </w:r>
      <w:r w:rsidR="003E567E" w:rsidRPr="003E567E">
        <w:rPr>
          <w:lang w:eastAsia="en-US"/>
        </w:rPr>
        <w:t>installation</w:t>
      </w:r>
      <w:r w:rsidR="004833F7">
        <w:rPr>
          <w:lang w:eastAsia="en-US"/>
        </w:rPr>
        <w:t xml:space="preserve"> </w:t>
      </w:r>
      <w:r>
        <w:rPr>
          <w:lang w:eastAsia="en-US"/>
        </w:rPr>
        <w:t xml:space="preserve">is the grass verge </w:t>
      </w:r>
      <w:r w:rsidR="008D7585">
        <w:rPr>
          <w:lang w:eastAsia="en-US"/>
        </w:rPr>
        <w:t>to the east of the Mill Cottage</w:t>
      </w:r>
      <w:r w:rsidR="00F84688">
        <w:rPr>
          <w:lang w:eastAsia="en-US"/>
        </w:rPr>
        <w:t xml:space="preserve">, the art installation is of wheat and grain which is appropriate </w:t>
      </w:r>
      <w:r w:rsidR="00DD4780">
        <w:rPr>
          <w:lang w:eastAsia="en-US"/>
        </w:rPr>
        <w:t xml:space="preserve">and fits with the former and current use of the site as a working mill, the art will be seen by </w:t>
      </w:r>
      <w:r w:rsidR="00D877D5">
        <w:rPr>
          <w:lang w:eastAsia="en-US"/>
        </w:rPr>
        <w:t>visitors entering the site from the main entrance</w:t>
      </w:r>
      <w:r w:rsidR="005478A4">
        <w:rPr>
          <w:lang w:eastAsia="en-US"/>
        </w:rPr>
        <w:t xml:space="preserve"> car park</w:t>
      </w:r>
      <w:r w:rsidR="00D877D5">
        <w:rPr>
          <w:lang w:eastAsia="en-US"/>
        </w:rPr>
        <w:t xml:space="preserve">, but does not impact the view of the </w:t>
      </w:r>
      <w:r w:rsidR="006035AB">
        <w:rPr>
          <w:lang w:eastAsia="en-US"/>
        </w:rPr>
        <w:t xml:space="preserve">Corn </w:t>
      </w:r>
      <w:r w:rsidR="00D877D5">
        <w:rPr>
          <w:lang w:eastAsia="en-US"/>
        </w:rPr>
        <w:t>Mill complex</w:t>
      </w:r>
      <w:r w:rsidR="006035AB">
        <w:rPr>
          <w:lang w:eastAsia="en-US"/>
        </w:rPr>
        <w:t>, or the main front of the cottage, it will be located to the side on the grass bank which slopes away from the buildings.</w:t>
      </w:r>
    </w:p>
    <w:p w14:paraId="1E253337" w14:textId="50CA6F63" w:rsidR="00000BFE" w:rsidRDefault="00000BFE" w:rsidP="00000BFE">
      <w:pPr>
        <w:rPr>
          <w:lang w:eastAsia="en-US"/>
        </w:rPr>
      </w:pPr>
    </w:p>
    <w:p w14:paraId="142A81C0" w14:textId="6D9A29B3" w:rsidR="00000BFE" w:rsidRPr="00C37BFA" w:rsidRDefault="00000BFE" w:rsidP="00000BFE">
      <w:pPr>
        <w:rPr>
          <w:b/>
          <w:bCs/>
          <w:lang w:eastAsia="en-US"/>
        </w:rPr>
      </w:pPr>
      <w:r w:rsidRPr="00C37BFA">
        <w:rPr>
          <w:b/>
          <w:bCs/>
          <w:lang w:eastAsia="en-US"/>
        </w:rPr>
        <w:t>Heritage Assets and Heritage Significance</w:t>
      </w:r>
    </w:p>
    <w:p w14:paraId="3DC06224" w14:textId="48A38908" w:rsidR="00000BFE" w:rsidRDefault="00000BFE" w:rsidP="00000BFE">
      <w:pPr>
        <w:rPr>
          <w:lang w:eastAsia="en-US"/>
        </w:rPr>
      </w:pPr>
    </w:p>
    <w:p w14:paraId="1881CC2F" w14:textId="13872931" w:rsidR="00000BFE" w:rsidRDefault="00000BFE" w:rsidP="00000BFE">
      <w:pPr>
        <w:rPr>
          <w:lang w:eastAsia="en-US"/>
        </w:rPr>
      </w:pPr>
      <w:r>
        <w:rPr>
          <w:lang w:eastAsia="en-US"/>
        </w:rPr>
        <w:t xml:space="preserve">The proposed </w:t>
      </w:r>
      <w:r w:rsidR="00143310">
        <w:rPr>
          <w:lang w:eastAsia="en-US"/>
        </w:rPr>
        <w:t xml:space="preserve">artwork will not damage </w:t>
      </w:r>
      <w:r>
        <w:rPr>
          <w:lang w:eastAsia="en-US"/>
        </w:rPr>
        <w:t>building</w:t>
      </w:r>
      <w:r w:rsidR="00143310">
        <w:rPr>
          <w:lang w:eastAsia="en-US"/>
        </w:rPr>
        <w:t>s</w:t>
      </w:r>
      <w:r w:rsidR="00271AAE">
        <w:rPr>
          <w:lang w:eastAsia="en-US"/>
        </w:rPr>
        <w:t xml:space="preserve">, or be permanently fixed into their </w:t>
      </w:r>
      <w:proofErr w:type="gramStart"/>
      <w:r w:rsidR="00271AAE">
        <w:rPr>
          <w:lang w:eastAsia="en-US"/>
        </w:rPr>
        <w:t xml:space="preserve">location, </w:t>
      </w:r>
      <w:r>
        <w:rPr>
          <w:lang w:eastAsia="en-US"/>
        </w:rPr>
        <w:t xml:space="preserve"> </w:t>
      </w:r>
      <w:r w:rsidR="00271AAE">
        <w:rPr>
          <w:lang w:eastAsia="en-US"/>
        </w:rPr>
        <w:t>the</w:t>
      </w:r>
      <w:proofErr w:type="gramEnd"/>
      <w:r w:rsidR="00271AAE">
        <w:rPr>
          <w:lang w:eastAsia="en-US"/>
        </w:rPr>
        <w:t xml:space="preserve"> land being used</w:t>
      </w:r>
      <w:r>
        <w:rPr>
          <w:lang w:eastAsia="en-US"/>
        </w:rPr>
        <w:t xml:space="preserve"> is</w:t>
      </w:r>
      <w:r w:rsidR="004F4862">
        <w:rPr>
          <w:lang w:eastAsia="en-US"/>
        </w:rPr>
        <w:t xml:space="preserve"> no</w:t>
      </w:r>
      <w:r w:rsidR="00FF28B4">
        <w:rPr>
          <w:lang w:eastAsia="en-US"/>
        </w:rPr>
        <w:t>t</w:t>
      </w:r>
      <w:r w:rsidR="004F4862">
        <w:rPr>
          <w:lang w:eastAsia="en-US"/>
        </w:rPr>
        <w:t xml:space="preserve"> Grade listed in its own right but is still </w:t>
      </w:r>
      <w:r w:rsidR="008A5FD0">
        <w:rPr>
          <w:lang w:eastAsia="en-US"/>
        </w:rPr>
        <w:t xml:space="preserve">within the curtilage of a Grade II listed structures </w:t>
      </w:r>
      <w:r>
        <w:rPr>
          <w:lang w:eastAsia="en-US"/>
        </w:rPr>
        <w:t xml:space="preserve">and as a consequence has national heritage significance. </w:t>
      </w:r>
      <w:r w:rsidR="000D49DB">
        <w:rPr>
          <w:lang w:eastAsia="en-US"/>
        </w:rPr>
        <w:t>W</w:t>
      </w:r>
      <w:r>
        <w:rPr>
          <w:lang w:eastAsia="en-US"/>
        </w:rPr>
        <w:t xml:space="preserve">e recognise that the site and the general setting has heritage significance and is relatively sensitive to change. </w:t>
      </w:r>
    </w:p>
    <w:p w14:paraId="6234F49E" w14:textId="7FC6FEA8" w:rsidR="000A5AAC" w:rsidRDefault="000A5AAC" w:rsidP="00000BFE">
      <w:pPr>
        <w:rPr>
          <w:lang w:eastAsia="en-US"/>
        </w:rPr>
      </w:pPr>
    </w:p>
    <w:p w14:paraId="03F5982F" w14:textId="75B41EC9" w:rsidR="000A5AAC" w:rsidRDefault="00EC0EC9" w:rsidP="00000BFE">
      <w:pPr>
        <w:rPr>
          <w:lang w:eastAsia="en-US"/>
        </w:rPr>
      </w:pPr>
      <w:r>
        <w:rPr>
          <w:lang w:eastAsia="en-US"/>
        </w:rPr>
        <w:t xml:space="preserve">Photo of the site location </w:t>
      </w:r>
    </w:p>
    <w:p w14:paraId="0165426D" w14:textId="44CCDE09" w:rsidR="00BF080F" w:rsidRDefault="000D49DB" w:rsidP="00000BFE">
      <w:pPr>
        <w:rPr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552FD521" wp14:editId="1AD2FCDD">
            <wp:simplePos x="0" y="0"/>
            <wp:positionH relativeFrom="column">
              <wp:posOffset>180975</wp:posOffset>
            </wp:positionH>
            <wp:positionV relativeFrom="paragraph">
              <wp:posOffset>92075</wp:posOffset>
            </wp:positionV>
            <wp:extent cx="5124450" cy="3843621"/>
            <wp:effectExtent l="0" t="0" r="0" b="5080"/>
            <wp:wrapNone/>
            <wp:docPr id="1" name="Picture 1" descr="A picture containing grass, outdoor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ss, outdoor, sky, tre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843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A687C" w14:textId="5E007B78" w:rsidR="00BF080F" w:rsidRDefault="00BF080F" w:rsidP="00000BFE">
      <w:pPr>
        <w:rPr>
          <w:lang w:eastAsia="en-US"/>
        </w:rPr>
      </w:pPr>
    </w:p>
    <w:p w14:paraId="0E45267F" w14:textId="39E83A94" w:rsidR="00BF080F" w:rsidRDefault="00BF080F" w:rsidP="00000BFE">
      <w:pPr>
        <w:rPr>
          <w:lang w:eastAsia="en-US"/>
        </w:rPr>
      </w:pPr>
    </w:p>
    <w:p w14:paraId="4938C184" w14:textId="61E410DA" w:rsidR="00BF080F" w:rsidRDefault="00BF080F" w:rsidP="00000BFE">
      <w:pPr>
        <w:rPr>
          <w:lang w:eastAsia="en-US"/>
        </w:rPr>
      </w:pPr>
    </w:p>
    <w:p w14:paraId="2E7FDFDF" w14:textId="24A9EBE4" w:rsidR="00BF080F" w:rsidRDefault="00BF080F" w:rsidP="00000BFE">
      <w:pPr>
        <w:rPr>
          <w:lang w:eastAsia="en-US"/>
        </w:rPr>
      </w:pPr>
    </w:p>
    <w:p w14:paraId="21EFA0F5" w14:textId="763E7814" w:rsidR="00BF080F" w:rsidRDefault="00BF080F" w:rsidP="00000BFE">
      <w:pPr>
        <w:rPr>
          <w:lang w:eastAsia="en-US"/>
        </w:rPr>
      </w:pPr>
    </w:p>
    <w:p w14:paraId="44D62B85" w14:textId="660F0227" w:rsidR="00BF080F" w:rsidRDefault="00BF080F" w:rsidP="00000BFE">
      <w:pPr>
        <w:rPr>
          <w:lang w:eastAsia="en-US"/>
        </w:rPr>
      </w:pPr>
    </w:p>
    <w:p w14:paraId="151BE971" w14:textId="486EC863" w:rsidR="00BF080F" w:rsidRDefault="00BF080F" w:rsidP="00000BFE">
      <w:pPr>
        <w:rPr>
          <w:lang w:eastAsia="en-US"/>
        </w:rPr>
      </w:pPr>
    </w:p>
    <w:p w14:paraId="62C2967A" w14:textId="3BE6F238" w:rsidR="00BF080F" w:rsidRDefault="00BF080F" w:rsidP="00000BFE">
      <w:pPr>
        <w:rPr>
          <w:lang w:eastAsia="en-US"/>
        </w:rPr>
      </w:pPr>
    </w:p>
    <w:p w14:paraId="34277D38" w14:textId="10247689" w:rsidR="00BF080F" w:rsidRDefault="00BF080F" w:rsidP="00000BFE">
      <w:pPr>
        <w:rPr>
          <w:lang w:eastAsia="en-US"/>
        </w:rPr>
      </w:pPr>
    </w:p>
    <w:p w14:paraId="75E7CC24" w14:textId="77777777" w:rsidR="00BF080F" w:rsidRDefault="00BF080F" w:rsidP="00000BFE">
      <w:pPr>
        <w:rPr>
          <w:lang w:eastAsia="en-US"/>
        </w:rPr>
      </w:pPr>
    </w:p>
    <w:p w14:paraId="124E90B4" w14:textId="77777777" w:rsidR="00BF080F" w:rsidRDefault="00BF080F" w:rsidP="00000BFE">
      <w:pPr>
        <w:rPr>
          <w:lang w:eastAsia="en-US"/>
        </w:rPr>
      </w:pPr>
    </w:p>
    <w:p w14:paraId="2BBFC697" w14:textId="77777777" w:rsidR="00BF080F" w:rsidRDefault="00BF080F" w:rsidP="00000BFE">
      <w:pPr>
        <w:rPr>
          <w:lang w:eastAsia="en-US"/>
        </w:rPr>
      </w:pPr>
    </w:p>
    <w:p w14:paraId="613B251D" w14:textId="77777777" w:rsidR="00BF080F" w:rsidRDefault="00BF080F" w:rsidP="00000BFE">
      <w:pPr>
        <w:rPr>
          <w:lang w:eastAsia="en-US"/>
        </w:rPr>
      </w:pPr>
    </w:p>
    <w:p w14:paraId="1DB7C6D2" w14:textId="77777777" w:rsidR="00BF080F" w:rsidRDefault="00BF080F" w:rsidP="00000BFE">
      <w:pPr>
        <w:rPr>
          <w:lang w:eastAsia="en-US"/>
        </w:rPr>
      </w:pPr>
    </w:p>
    <w:p w14:paraId="47D36610" w14:textId="77777777" w:rsidR="00BF080F" w:rsidRDefault="00BF080F" w:rsidP="00000BFE">
      <w:pPr>
        <w:rPr>
          <w:lang w:eastAsia="en-US"/>
        </w:rPr>
      </w:pPr>
    </w:p>
    <w:p w14:paraId="41CEEE4F" w14:textId="77777777" w:rsidR="00BF080F" w:rsidRDefault="00BF080F" w:rsidP="00000BFE">
      <w:pPr>
        <w:rPr>
          <w:lang w:eastAsia="en-US"/>
        </w:rPr>
      </w:pPr>
    </w:p>
    <w:p w14:paraId="20B30A72" w14:textId="77777777" w:rsidR="00BF080F" w:rsidRDefault="00BF080F" w:rsidP="00000BFE">
      <w:pPr>
        <w:rPr>
          <w:lang w:eastAsia="en-US"/>
        </w:rPr>
      </w:pPr>
    </w:p>
    <w:p w14:paraId="32C4F192" w14:textId="77777777" w:rsidR="00BF080F" w:rsidRDefault="00BF080F" w:rsidP="00000BFE">
      <w:pPr>
        <w:rPr>
          <w:lang w:eastAsia="en-US"/>
        </w:rPr>
      </w:pPr>
    </w:p>
    <w:p w14:paraId="2BA0C655" w14:textId="77777777" w:rsidR="00BF080F" w:rsidRDefault="00BF080F" w:rsidP="00000BFE">
      <w:pPr>
        <w:rPr>
          <w:lang w:eastAsia="en-US"/>
        </w:rPr>
      </w:pPr>
    </w:p>
    <w:p w14:paraId="69FC7CB9" w14:textId="77777777" w:rsidR="00BF080F" w:rsidRDefault="00BF080F" w:rsidP="00000BFE">
      <w:pPr>
        <w:rPr>
          <w:lang w:eastAsia="en-US"/>
        </w:rPr>
      </w:pPr>
    </w:p>
    <w:p w14:paraId="2788DA6C" w14:textId="77777777" w:rsidR="00BF080F" w:rsidRDefault="00BF080F" w:rsidP="00000BFE">
      <w:pPr>
        <w:rPr>
          <w:lang w:eastAsia="en-US"/>
        </w:rPr>
      </w:pPr>
    </w:p>
    <w:p w14:paraId="7985C58B" w14:textId="77777777" w:rsidR="00BF080F" w:rsidRDefault="00BF080F" w:rsidP="00000BFE">
      <w:pPr>
        <w:rPr>
          <w:lang w:eastAsia="en-US"/>
        </w:rPr>
      </w:pPr>
    </w:p>
    <w:p w14:paraId="334C5F61" w14:textId="77777777" w:rsidR="000A5AAC" w:rsidRDefault="000A5AAC" w:rsidP="00000BFE">
      <w:pPr>
        <w:rPr>
          <w:lang w:eastAsia="en-US"/>
        </w:rPr>
      </w:pPr>
    </w:p>
    <w:p w14:paraId="4682D707" w14:textId="77777777" w:rsidR="00000BFE" w:rsidRDefault="00000BFE" w:rsidP="00000BFE">
      <w:pPr>
        <w:rPr>
          <w:lang w:eastAsia="en-US"/>
        </w:rPr>
      </w:pPr>
    </w:p>
    <w:p w14:paraId="24800AFA" w14:textId="77777777" w:rsidR="00000BFE" w:rsidRPr="00C37BFA" w:rsidRDefault="00000BFE" w:rsidP="00000BFE">
      <w:pPr>
        <w:rPr>
          <w:b/>
          <w:bCs/>
          <w:lang w:eastAsia="en-US"/>
        </w:rPr>
      </w:pPr>
      <w:r w:rsidRPr="00C37BFA">
        <w:rPr>
          <w:b/>
          <w:bCs/>
          <w:lang w:eastAsia="en-US"/>
        </w:rPr>
        <w:t xml:space="preserve">Impacts and Justification </w:t>
      </w:r>
    </w:p>
    <w:p w14:paraId="5F31CDB8" w14:textId="77777777" w:rsidR="00000BFE" w:rsidRDefault="00000BFE" w:rsidP="00000BFE">
      <w:pPr>
        <w:rPr>
          <w:lang w:eastAsia="en-US"/>
        </w:rPr>
      </w:pPr>
    </w:p>
    <w:p w14:paraId="14ADEED4" w14:textId="60D7E563" w:rsidR="00000BFE" w:rsidRDefault="00000BFE" w:rsidP="00000BFE">
      <w:pPr>
        <w:rPr>
          <w:color w:val="FF0000"/>
          <w:lang w:eastAsia="en-US"/>
        </w:rPr>
      </w:pPr>
      <w:r>
        <w:rPr>
          <w:lang w:eastAsia="en-US"/>
        </w:rPr>
        <w:t>Clearly, the installation of a</w:t>
      </w:r>
      <w:r w:rsidR="001A6C5E">
        <w:rPr>
          <w:lang w:eastAsia="en-US"/>
        </w:rPr>
        <w:t xml:space="preserve">rtwork </w:t>
      </w:r>
      <w:r w:rsidR="00B23E19">
        <w:rPr>
          <w:lang w:eastAsia="en-US"/>
        </w:rPr>
        <w:t>will be in land</w:t>
      </w:r>
      <w:r w:rsidR="003C66AE">
        <w:rPr>
          <w:lang w:eastAsia="en-US"/>
        </w:rPr>
        <w:t xml:space="preserve"> associated and in the curtilage of listed buildings </w:t>
      </w:r>
      <w:r w:rsidR="00B23E19">
        <w:rPr>
          <w:lang w:eastAsia="en-US"/>
        </w:rPr>
        <w:t xml:space="preserve">and </w:t>
      </w:r>
      <w:r>
        <w:rPr>
          <w:lang w:eastAsia="en-US"/>
        </w:rPr>
        <w:t xml:space="preserve">will have a small impact on the appearance of the building. </w:t>
      </w:r>
      <w:proofErr w:type="gramStart"/>
      <w:r>
        <w:rPr>
          <w:lang w:eastAsia="en-US"/>
        </w:rPr>
        <w:t>However</w:t>
      </w:r>
      <w:proofErr w:type="gramEnd"/>
      <w:r>
        <w:rPr>
          <w:lang w:eastAsia="en-US"/>
        </w:rPr>
        <w:t xml:space="preserve"> we have explored other locations and this is the only viable location</w:t>
      </w:r>
      <w:r w:rsidR="00C63295">
        <w:rPr>
          <w:lang w:eastAsia="en-US"/>
        </w:rPr>
        <w:t>.</w:t>
      </w:r>
      <w:r w:rsidR="00C37BFA">
        <w:rPr>
          <w:lang w:eastAsia="en-US"/>
        </w:rPr>
        <w:t xml:space="preserve"> </w:t>
      </w:r>
      <w:r w:rsidR="005B5ED8">
        <w:rPr>
          <w:color w:val="000000"/>
          <w:lang w:eastAsia="en-US"/>
        </w:rPr>
        <w:t>We</w:t>
      </w:r>
      <w:r>
        <w:rPr>
          <w:color w:val="000000"/>
          <w:lang w:eastAsia="en-US"/>
        </w:rPr>
        <w:t xml:space="preserve"> feel strongly that any impacts are mitigated by the fact that the installation method will be 100% reversible</w:t>
      </w:r>
      <w:r w:rsidR="0024284A">
        <w:rPr>
          <w:color w:val="000000"/>
          <w:lang w:eastAsia="en-US"/>
        </w:rPr>
        <w:t xml:space="preserve">, no concrete will be used to fix the wooden poles in place, </w:t>
      </w:r>
      <w:r>
        <w:rPr>
          <w:color w:val="000000"/>
          <w:lang w:eastAsia="en-US"/>
        </w:rPr>
        <w:t xml:space="preserve">and any minor harm is </w:t>
      </w:r>
      <w:r w:rsidR="00D5167E">
        <w:rPr>
          <w:color w:val="000000"/>
          <w:lang w:eastAsia="en-US"/>
        </w:rPr>
        <w:t xml:space="preserve">limited to the grassed area, we believe there is a </w:t>
      </w:r>
      <w:r>
        <w:rPr>
          <w:color w:val="000000"/>
          <w:lang w:eastAsia="en-US"/>
        </w:rPr>
        <w:t>genuine and significant public benefit</w:t>
      </w:r>
      <w:r w:rsidR="008B074F">
        <w:rPr>
          <w:color w:val="000000"/>
          <w:lang w:eastAsia="en-US"/>
        </w:rPr>
        <w:t xml:space="preserve"> as the art feature will be seen by thousands of visitors, it has an educational and historical significance and encourages footfall to the site</w:t>
      </w:r>
      <w:r>
        <w:rPr>
          <w:color w:val="000000"/>
          <w:lang w:eastAsia="en-US"/>
        </w:rPr>
        <w:t>. As such, we feel that the proposal is justified and accords with BMBC Local Plan policies</w:t>
      </w:r>
      <w:r w:rsidR="000A5AAC">
        <w:rPr>
          <w:color w:val="000000"/>
          <w:lang w:eastAsia="en-US"/>
        </w:rPr>
        <w:t>.</w:t>
      </w:r>
    </w:p>
    <w:p w14:paraId="1E58F6EF" w14:textId="77777777" w:rsidR="00E61C5D" w:rsidRDefault="00E61C5D"/>
    <w:sectPr w:rsidR="00E61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FE"/>
    <w:rsid w:val="00000BFE"/>
    <w:rsid w:val="000900D5"/>
    <w:rsid w:val="000A5AAC"/>
    <w:rsid w:val="000C32C4"/>
    <w:rsid w:val="000C4C60"/>
    <w:rsid w:val="000D49DB"/>
    <w:rsid w:val="0010734C"/>
    <w:rsid w:val="00120F85"/>
    <w:rsid w:val="00143310"/>
    <w:rsid w:val="00196082"/>
    <w:rsid w:val="001A6C5E"/>
    <w:rsid w:val="001D21AB"/>
    <w:rsid w:val="0024284A"/>
    <w:rsid w:val="0026120A"/>
    <w:rsid w:val="00271AAE"/>
    <w:rsid w:val="002924B1"/>
    <w:rsid w:val="002D3B1B"/>
    <w:rsid w:val="003A21EE"/>
    <w:rsid w:val="003B1AD5"/>
    <w:rsid w:val="003C66AE"/>
    <w:rsid w:val="003E567E"/>
    <w:rsid w:val="0042536A"/>
    <w:rsid w:val="004833F7"/>
    <w:rsid w:val="00490E91"/>
    <w:rsid w:val="004F4862"/>
    <w:rsid w:val="005478A4"/>
    <w:rsid w:val="005B5ED8"/>
    <w:rsid w:val="005E180C"/>
    <w:rsid w:val="006035AB"/>
    <w:rsid w:val="006165D9"/>
    <w:rsid w:val="00734501"/>
    <w:rsid w:val="00743CD6"/>
    <w:rsid w:val="0075235F"/>
    <w:rsid w:val="00815577"/>
    <w:rsid w:val="00817DB4"/>
    <w:rsid w:val="00841FF6"/>
    <w:rsid w:val="00845436"/>
    <w:rsid w:val="00875FE5"/>
    <w:rsid w:val="008A5FD0"/>
    <w:rsid w:val="008B074F"/>
    <w:rsid w:val="008B5585"/>
    <w:rsid w:val="008D7585"/>
    <w:rsid w:val="00901ECF"/>
    <w:rsid w:val="00902356"/>
    <w:rsid w:val="00916492"/>
    <w:rsid w:val="00922F8A"/>
    <w:rsid w:val="00964886"/>
    <w:rsid w:val="009B27F4"/>
    <w:rsid w:val="009E17BF"/>
    <w:rsid w:val="00A92ED6"/>
    <w:rsid w:val="00AE19EF"/>
    <w:rsid w:val="00AF353F"/>
    <w:rsid w:val="00B23E19"/>
    <w:rsid w:val="00B60DC2"/>
    <w:rsid w:val="00B92641"/>
    <w:rsid w:val="00BF080F"/>
    <w:rsid w:val="00BF0E43"/>
    <w:rsid w:val="00C1200D"/>
    <w:rsid w:val="00C37BFA"/>
    <w:rsid w:val="00C63295"/>
    <w:rsid w:val="00C67AD4"/>
    <w:rsid w:val="00C86FAA"/>
    <w:rsid w:val="00CC5334"/>
    <w:rsid w:val="00CE5058"/>
    <w:rsid w:val="00D16D9E"/>
    <w:rsid w:val="00D5167E"/>
    <w:rsid w:val="00D669E5"/>
    <w:rsid w:val="00D76A16"/>
    <w:rsid w:val="00D877D5"/>
    <w:rsid w:val="00DD4780"/>
    <w:rsid w:val="00E110F3"/>
    <w:rsid w:val="00E61C5D"/>
    <w:rsid w:val="00E93C89"/>
    <w:rsid w:val="00EC0EC9"/>
    <w:rsid w:val="00EC5DC1"/>
    <w:rsid w:val="00EE6F03"/>
    <w:rsid w:val="00EF53FB"/>
    <w:rsid w:val="00EF6FD2"/>
    <w:rsid w:val="00F84688"/>
    <w:rsid w:val="00F91C4E"/>
    <w:rsid w:val="00FB1971"/>
    <w:rsid w:val="00F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164B"/>
  <w15:chartTrackingRefBased/>
  <w15:docId w15:val="{8C95B403-D4E2-4725-8B9C-190AB4D4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BF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0BF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Heritage Statement and Archaeological Assessments</FileType1>
    <_Flow_SignoffStatus xmlns="0cd06ba8-3d0c-4461-b1b9-cc99cc46e70a" xsi:nil="true"/>
    <Public xmlns="f4edfb27-fdcf-4944-9520-fd54d4f1d725">true</Publi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AD5801-538A-41BD-8363-8865C44806BA}">
  <ds:schemaRefs>
    <ds:schemaRef ds:uri="http://schemas.microsoft.com/office/2006/metadata/properties"/>
    <ds:schemaRef ds:uri="http://schemas.microsoft.com/office/infopath/2007/PartnerControls"/>
    <ds:schemaRef ds:uri="http://schemas.microsoft.com/sharepoint.v3"/>
    <ds:schemaRef ds:uri="474685c8-9aa1-4880-bba1-e5e6573b521b"/>
    <ds:schemaRef ds:uri="dab537bb-c3ce-4a0c-b98e-09444cb316f3"/>
  </ds:schemaRefs>
</ds:datastoreItem>
</file>

<file path=customXml/itemProps2.xml><?xml version="1.0" encoding="utf-8"?>
<ds:datastoreItem xmlns:ds="http://schemas.openxmlformats.org/officeDocument/2006/customXml" ds:itemID="{239B9921-EE8C-4BC0-A205-A7371DF858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6A39E4-BA00-4253-94B1-4A522D38A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Toone</dc:creator>
  <cp:keywords/>
  <dc:description/>
  <cp:lastModifiedBy>Sutton , Sharon (PROJECT MANAGER - PARKS FOR PEOPLE)</cp:lastModifiedBy>
  <cp:revision>23</cp:revision>
  <dcterms:created xsi:type="dcterms:W3CDTF">2022-06-20T12:35:00Z</dcterms:created>
  <dcterms:modified xsi:type="dcterms:W3CDTF">2022-06-24T09:20:00Z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