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867" w:rsidRPr="00611867" w:rsidRDefault="00611867" w:rsidP="000A4CA5">
      <w:pPr>
        <w:rPr>
          <w:rFonts w:ascii="Arial" w:hAnsi="Arial" w:cs="Arial"/>
          <w:b/>
        </w:rPr>
      </w:pPr>
      <w:r w:rsidRPr="00611867">
        <w:rPr>
          <w:rFonts w:ascii="Arial" w:hAnsi="Arial" w:cs="Arial"/>
          <w:b/>
        </w:rPr>
        <w:t>Holden House/Court 07/07/2020</w:t>
      </w:r>
    </w:p>
    <w:p w:rsidR="00611867" w:rsidRPr="00611867" w:rsidRDefault="00611867" w:rsidP="000A4CA5">
      <w:pPr>
        <w:rPr>
          <w:rFonts w:ascii="Arial" w:hAnsi="Arial" w:cs="Arial"/>
          <w:b/>
        </w:rPr>
      </w:pPr>
    </w:p>
    <w:p w:rsidR="000A4CA5" w:rsidRPr="00611867" w:rsidRDefault="000A4CA5" w:rsidP="000A4CA5">
      <w:pPr>
        <w:rPr>
          <w:rFonts w:ascii="Arial" w:hAnsi="Arial" w:cs="Arial"/>
          <w:b/>
        </w:rPr>
      </w:pPr>
      <w:r w:rsidRPr="00611867">
        <w:rPr>
          <w:rFonts w:ascii="Arial" w:hAnsi="Arial" w:cs="Arial"/>
          <w:b/>
        </w:rPr>
        <w:t xml:space="preserve">Holden House and Holden Court Development </w:t>
      </w:r>
    </w:p>
    <w:p w:rsidR="000A4CA5" w:rsidRPr="00C56A4A" w:rsidRDefault="000A4CA5" w:rsidP="000A4CA5">
      <w:pPr>
        <w:rPr>
          <w:rFonts w:ascii="Arial" w:hAnsi="Arial" w:cs="Arial"/>
        </w:rPr>
      </w:pPr>
    </w:p>
    <w:p w:rsidR="00611867" w:rsidRDefault="000A4CA5" w:rsidP="00122447">
      <w:pPr>
        <w:pStyle w:val="NoSpacing"/>
        <w:rPr>
          <w:rFonts w:ascii="Arial" w:hAnsi="Arial" w:cs="Arial"/>
        </w:rPr>
      </w:pPr>
      <w:r w:rsidRPr="00C56A4A">
        <w:rPr>
          <w:rFonts w:ascii="Arial" w:hAnsi="Arial" w:cs="Arial"/>
        </w:rPr>
        <w:t xml:space="preserve">Holden Court (14 flats) and Holden House (20 bedsits and 8 rooms) is a Grade II listed building </w:t>
      </w:r>
      <w:r w:rsidR="00611867">
        <w:rPr>
          <w:rFonts w:ascii="Arial" w:hAnsi="Arial" w:cs="Arial"/>
        </w:rPr>
        <w:t>comprising</w:t>
      </w:r>
      <w:r w:rsidRPr="00C56A4A">
        <w:rPr>
          <w:rFonts w:ascii="Arial" w:hAnsi="Arial" w:cs="Arial"/>
        </w:rPr>
        <w:t xml:space="preserve"> of 42 supported units</w:t>
      </w:r>
      <w:r w:rsidR="005407A3">
        <w:rPr>
          <w:rFonts w:ascii="Arial" w:hAnsi="Arial" w:cs="Arial"/>
        </w:rPr>
        <w:t xml:space="preserve"> in total</w:t>
      </w:r>
      <w:r w:rsidRPr="00C56A4A">
        <w:rPr>
          <w:rFonts w:ascii="Arial" w:hAnsi="Arial" w:cs="Arial"/>
        </w:rPr>
        <w:t xml:space="preserve">. </w:t>
      </w:r>
    </w:p>
    <w:p w:rsidR="005407A3" w:rsidRDefault="005407A3" w:rsidP="00122447">
      <w:pPr>
        <w:pStyle w:val="NoSpacing"/>
        <w:rPr>
          <w:rFonts w:ascii="Arial" w:hAnsi="Arial" w:cs="Arial"/>
        </w:rPr>
      </w:pPr>
    </w:p>
    <w:p w:rsidR="00611867" w:rsidRDefault="000A4CA5" w:rsidP="00122447">
      <w:pPr>
        <w:pStyle w:val="NoSpacing"/>
        <w:rPr>
          <w:rFonts w:ascii="Arial" w:hAnsi="Arial" w:cs="Arial"/>
        </w:rPr>
      </w:pPr>
      <w:r w:rsidRPr="00C56A4A">
        <w:rPr>
          <w:rFonts w:ascii="Arial" w:hAnsi="Arial" w:cs="Arial"/>
        </w:rPr>
        <w:t xml:space="preserve">Riverside have a 65 year leasehold interest in the schemes, for which Barnsley Council are the freeholder, with 40 years remaining. </w:t>
      </w:r>
    </w:p>
    <w:p w:rsidR="00611867" w:rsidRDefault="00611867" w:rsidP="00122447">
      <w:pPr>
        <w:pStyle w:val="NoSpacing"/>
        <w:rPr>
          <w:rFonts w:ascii="Arial" w:hAnsi="Arial" w:cs="Arial"/>
        </w:rPr>
      </w:pPr>
    </w:p>
    <w:p w:rsidR="00611867" w:rsidRDefault="000A4CA5" w:rsidP="00122447">
      <w:pPr>
        <w:pStyle w:val="NoSpacing"/>
        <w:rPr>
          <w:rFonts w:ascii="Arial" w:hAnsi="Arial" w:cs="Arial"/>
        </w:rPr>
      </w:pPr>
      <w:r w:rsidRPr="00C56A4A">
        <w:rPr>
          <w:rFonts w:ascii="Arial" w:hAnsi="Arial" w:cs="Arial"/>
        </w:rPr>
        <w:t>The</w:t>
      </w:r>
      <w:r w:rsidR="005407A3">
        <w:rPr>
          <w:rFonts w:ascii="Arial" w:hAnsi="Arial" w:cs="Arial"/>
        </w:rPr>
        <w:t xml:space="preserve"> initial</w:t>
      </w:r>
      <w:r w:rsidRPr="00C56A4A">
        <w:rPr>
          <w:rFonts w:ascii="Arial" w:hAnsi="Arial" w:cs="Arial"/>
        </w:rPr>
        <w:t xml:space="preserve"> Housing Support Service was commissioned by Barnsley Metropolitan Council (BMBC) and managed by English Churches Housing (ECHG) until ECHG amalgamated with Riverside Housing in 2007. </w:t>
      </w:r>
    </w:p>
    <w:p w:rsidR="00122447" w:rsidRPr="00C56A4A" w:rsidRDefault="000A4CA5" w:rsidP="00122447">
      <w:pPr>
        <w:pStyle w:val="NoSpacing"/>
        <w:rPr>
          <w:rFonts w:ascii="Arial" w:hAnsi="Arial" w:cs="Arial"/>
        </w:rPr>
      </w:pPr>
      <w:r w:rsidRPr="00C56A4A">
        <w:rPr>
          <w:rFonts w:ascii="Arial" w:hAnsi="Arial" w:cs="Arial"/>
        </w:rPr>
        <w:t xml:space="preserve">Riverside then </w:t>
      </w:r>
      <w:r w:rsidR="00CB0343">
        <w:rPr>
          <w:rFonts w:ascii="Arial" w:hAnsi="Arial" w:cs="Arial"/>
        </w:rPr>
        <w:t>acquired the management of</w:t>
      </w:r>
      <w:r w:rsidRPr="00C56A4A">
        <w:rPr>
          <w:rFonts w:ascii="Arial" w:hAnsi="Arial" w:cs="Arial"/>
        </w:rPr>
        <w:t xml:space="preserve"> the properties until its </w:t>
      </w:r>
      <w:r w:rsidR="00122447" w:rsidRPr="00C56A4A">
        <w:rPr>
          <w:rFonts w:ascii="Arial" w:hAnsi="Arial" w:cs="Arial"/>
        </w:rPr>
        <w:t xml:space="preserve">retender in 2016; the </w:t>
      </w:r>
      <w:r w:rsidR="00CB0343">
        <w:rPr>
          <w:rFonts w:ascii="Arial" w:hAnsi="Arial" w:cs="Arial"/>
        </w:rPr>
        <w:t xml:space="preserve">support contract </w:t>
      </w:r>
      <w:r w:rsidR="00122447" w:rsidRPr="00C56A4A">
        <w:rPr>
          <w:rFonts w:ascii="Arial" w:hAnsi="Arial" w:cs="Arial"/>
        </w:rPr>
        <w:t>was awarded to West Yorkshire CRC</w:t>
      </w:r>
      <w:r w:rsidRPr="00C56A4A">
        <w:rPr>
          <w:rFonts w:ascii="Arial" w:hAnsi="Arial" w:cs="Arial"/>
        </w:rPr>
        <w:t xml:space="preserve"> </w:t>
      </w:r>
      <w:r w:rsidR="00122447" w:rsidRPr="00C56A4A">
        <w:rPr>
          <w:rFonts w:ascii="Arial" w:hAnsi="Arial" w:cs="Arial"/>
        </w:rPr>
        <w:t xml:space="preserve">in partnership with Foundation and Touchstone. This was a multi-agency partnership designed to support people with complex needs. The lease entitlement </w:t>
      </w:r>
      <w:r w:rsidR="005407A3">
        <w:rPr>
          <w:rFonts w:ascii="Arial" w:hAnsi="Arial" w:cs="Arial"/>
        </w:rPr>
        <w:t>continued under the management of</w:t>
      </w:r>
      <w:r w:rsidR="00122447" w:rsidRPr="00C56A4A">
        <w:rPr>
          <w:rFonts w:ascii="Arial" w:hAnsi="Arial" w:cs="Arial"/>
        </w:rPr>
        <w:t xml:space="preserve"> Riverside. The accommodation</w:t>
      </w:r>
      <w:r w:rsidR="005407A3">
        <w:rPr>
          <w:rFonts w:ascii="Arial" w:hAnsi="Arial" w:cs="Arial"/>
        </w:rPr>
        <w:t xml:space="preserve"> was let on licence agreements by Foundation from referrals received from Housing Options under the complex need criteria. </w:t>
      </w:r>
    </w:p>
    <w:p w:rsidR="00122447" w:rsidRPr="00C56A4A" w:rsidRDefault="00122447" w:rsidP="00122447">
      <w:pPr>
        <w:pStyle w:val="NoSpacing"/>
        <w:rPr>
          <w:rFonts w:ascii="Arial" w:hAnsi="Arial" w:cs="Arial"/>
        </w:rPr>
      </w:pPr>
    </w:p>
    <w:p w:rsidR="005407A3" w:rsidRDefault="00122447" w:rsidP="00FF60FA">
      <w:pPr>
        <w:pStyle w:val="NoSpacing"/>
        <w:rPr>
          <w:rFonts w:ascii="Arial" w:hAnsi="Arial" w:cs="Arial"/>
        </w:rPr>
      </w:pPr>
      <w:r w:rsidRPr="00C56A4A">
        <w:rPr>
          <w:rFonts w:ascii="Arial" w:hAnsi="Arial" w:cs="Arial"/>
        </w:rPr>
        <w:t xml:space="preserve">In </w:t>
      </w:r>
      <w:r w:rsidR="005407A3">
        <w:rPr>
          <w:rFonts w:ascii="Arial" w:hAnsi="Arial" w:cs="Arial"/>
        </w:rPr>
        <w:t xml:space="preserve">July </w:t>
      </w:r>
      <w:r w:rsidRPr="00C56A4A">
        <w:rPr>
          <w:rFonts w:ascii="Arial" w:hAnsi="Arial" w:cs="Arial"/>
        </w:rPr>
        <w:t>2018 Riverside were informed by BMBC that in the last few months a number of challenges had come to light and as a result of t</w:t>
      </w:r>
      <w:r w:rsidR="005407A3">
        <w:rPr>
          <w:rFonts w:ascii="Arial" w:hAnsi="Arial" w:cs="Arial"/>
        </w:rPr>
        <w:t>hose challenges BMBC in partnership with WYCRC had</w:t>
      </w:r>
      <w:r w:rsidRPr="00C56A4A">
        <w:rPr>
          <w:rFonts w:ascii="Arial" w:hAnsi="Arial" w:cs="Arial"/>
        </w:rPr>
        <w:t xml:space="preserve"> mutually agreed to terminate the contract and look to provide alternative housing support solutions</w:t>
      </w:r>
      <w:r w:rsidR="005407A3">
        <w:rPr>
          <w:rFonts w:ascii="Arial" w:hAnsi="Arial" w:cs="Arial"/>
        </w:rPr>
        <w:t xml:space="preserve"> for complex need customers</w:t>
      </w:r>
      <w:r w:rsidRPr="00C56A4A">
        <w:rPr>
          <w:rFonts w:ascii="Arial" w:hAnsi="Arial" w:cs="Arial"/>
        </w:rPr>
        <w:t>.</w:t>
      </w:r>
      <w:r w:rsidR="00FF60FA" w:rsidRPr="00C56A4A">
        <w:rPr>
          <w:rFonts w:ascii="Arial" w:hAnsi="Arial" w:cs="Arial"/>
        </w:rPr>
        <w:t xml:space="preserve"> </w:t>
      </w:r>
      <w:r w:rsidRPr="00C56A4A">
        <w:rPr>
          <w:rFonts w:ascii="Arial" w:hAnsi="Arial" w:cs="Arial"/>
        </w:rPr>
        <w:t>The new model included a full</w:t>
      </w:r>
      <w:r w:rsidR="00FF60FA" w:rsidRPr="00C56A4A">
        <w:rPr>
          <w:rFonts w:ascii="Arial" w:hAnsi="Arial" w:cs="Arial"/>
        </w:rPr>
        <w:t xml:space="preserve"> decommission of Holden House </w:t>
      </w:r>
      <w:r w:rsidR="005407A3">
        <w:rPr>
          <w:rFonts w:ascii="Arial" w:hAnsi="Arial" w:cs="Arial"/>
        </w:rPr>
        <w:t xml:space="preserve">and Holden Court residents, </w:t>
      </w:r>
      <w:r w:rsidR="000A4CA5" w:rsidRPr="00C56A4A">
        <w:rPr>
          <w:rFonts w:ascii="Arial" w:hAnsi="Arial" w:cs="Arial"/>
        </w:rPr>
        <w:t>which was problematic for Riverside as the lease restricts the use to supported services</w:t>
      </w:r>
      <w:r w:rsidR="00A24228">
        <w:rPr>
          <w:rFonts w:ascii="Arial" w:hAnsi="Arial" w:cs="Arial"/>
        </w:rPr>
        <w:t xml:space="preserve"> only</w:t>
      </w:r>
      <w:r w:rsidR="000A4CA5" w:rsidRPr="00C56A4A">
        <w:rPr>
          <w:rFonts w:ascii="Arial" w:hAnsi="Arial" w:cs="Arial"/>
        </w:rPr>
        <w:t xml:space="preserve">. </w:t>
      </w:r>
    </w:p>
    <w:p w:rsidR="005407A3" w:rsidRDefault="005407A3" w:rsidP="00FF60FA">
      <w:pPr>
        <w:pStyle w:val="NoSpacing"/>
        <w:rPr>
          <w:rFonts w:ascii="Arial" w:hAnsi="Arial" w:cs="Arial"/>
        </w:rPr>
      </w:pPr>
    </w:p>
    <w:p w:rsidR="000A4CA5" w:rsidRPr="00C56A4A" w:rsidRDefault="000A4CA5" w:rsidP="00FF60FA">
      <w:pPr>
        <w:pStyle w:val="NoSpacing"/>
        <w:rPr>
          <w:rFonts w:ascii="Arial" w:hAnsi="Arial" w:cs="Arial"/>
        </w:rPr>
      </w:pPr>
      <w:r w:rsidRPr="00C56A4A">
        <w:rPr>
          <w:rFonts w:ascii="Arial" w:hAnsi="Arial" w:cs="Arial"/>
        </w:rPr>
        <w:t xml:space="preserve">Riverside entered into negotiations with BMBC, who have provisionally agreed to extend the lease to 125 years and remove the restriction on use, in order for us to consider the scheme for investment. </w:t>
      </w:r>
    </w:p>
    <w:p w:rsidR="00FF60FA" w:rsidRPr="00C56A4A" w:rsidRDefault="00FF60FA" w:rsidP="00FF60FA">
      <w:pPr>
        <w:pStyle w:val="NoSpacing"/>
        <w:rPr>
          <w:rFonts w:ascii="Arial" w:hAnsi="Arial" w:cs="Arial"/>
        </w:rPr>
      </w:pPr>
    </w:p>
    <w:p w:rsidR="00FF60FA" w:rsidRPr="00C56A4A" w:rsidRDefault="00FF60FA" w:rsidP="00FF60FA">
      <w:pPr>
        <w:pStyle w:val="NoSpacing"/>
        <w:rPr>
          <w:rFonts w:ascii="Arial" w:hAnsi="Arial" w:cs="Arial"/>
        </w:rPr>
      </w:pPr>
      <w:r w:rsidRPr="00C56A4A">
        <w:rPr>
          <w:rFonts w:ascii="Arial" w:hAnsi="Arial" w:cs="Arial"/>
        </w:rPr>
        <w:t xml:space="preserve">BMBC and Riverside looked at the potential to provide move on accommodation for customers who had been residing in other supported housing </w:t>
      </w:r>
      <w:r w:rsidR="009736EC">
        <w:rPr>
          <w:rFonts w:ascii="Arial" w:hAnsi="Arial" w:cs="Arial"/>
        </w:rPr>
        <w:t>and were now ready to manage a tenancy; as</w:t>
      </w:r>
      <w:r w:rsidRPr="00C56A4A">
        <w:rPr>
          <w:rFonts w:ascii="Arial" w:hAnsi="Arial" w:cs="Arial"/>
        </w:rPr>
        <w:t xml:space="preserve"> well as offering accommodation for customers who didn</w:t>
      </w:r>
      <w:r w:rsidR="009736EC">
        <w:rPr>
          <w:rFonts w:ascii="Arial" w:hAnsi="Arial" w:cs="Arial"/>
        </w:rPr>
        <w:t>’t need the level of support required for</w:t>
      </w:r>
      <w:r w:rsidRPr="00C56A4A">
        <w:rPr>
          <w:rFonts w:ascii="Arial" w:hAnsi="Arial" w:cs="Arial"/>
        </w:rPr>
        <w:t xml:space="preserve"> supported accommodation but needed more housing management than a general need customer. BMBC identified this un-met need</w:t>
      </w:r>
      <w:r w:rsidR="009736EC">
        <w:rPr>
          <w:rFonts w:ascii="Arial" w:hAnsi="Arial" w:cs="Arial"/>
        </w:rPr>
        <w:t xml:space="preserve"> </w:t>
      </w:r>
      <w:r w:rsidRPr="00C56A4A">
        <w:rPr>
          <w:rFonts w:ascii="Arial" w:hAnsi="Arial" w:cs="Arial"/>
        </w:rPr>
        <w:t xml:space="preserve">not Riverside. </w:t>
      </w:r>
    </w:p>
    <w:p w:rsidR="00FF60FA" w:rsidRPr="00C56A4A" w:rsidRDefault="00FF60FA" w:rsidP="00FF60FA">
      <w:pPr>
        <w:pStyle w:val="NoSpacing"/>
        <w:rPr>
          <w:rFonts w:ascii="Arial" w:hAnsi="Arial" w:cs="Arial"/>
        </w:rPr>
      </w:pPr>
    </w:p>
    <w:p w:rsidR="009E6B8E" w:rsidRPr="00C56A4A" w:rsidRDefault="00FF60FA" w:rsidP="00FF60FA">
      <w:pPr>
        <w:pStyle w:val="NoSpacing"/>
        <w:rPr>
          <w:rFonts w:ascii="Arial" w:hAnsi="Arial" w:cs="Arial"/>
        </w:rPr>
      </w:pPr>
      <w:r w:rsidRPr="00C56A4A">
        <w:rPr>
          <w:rFonts w:ascii="Arial" w:hAnsi="Arial" w:cs="Arial"/>
        </w:rPr>
        <w:t>During this transition perio</w:t>
      </w:r>
      <w:r w:rsidR="009736EC">
        <w:rPr>
          <w:rFonts w:ascii="Arial" w:hAnsi="Arial" w:cs="Arial"/>
        </w:rPr>
        <w:t>d. Holden Court</w:t>
      </w:r>
      <w:r w:rsidRPr="00C56A4A">
        <w:rPr>
          <w:rFonts w:ascii="Arial" w:hAnsi="Arial" w:cs="Arial"/>
        </w:rPr>
        <w:t xml:space="preserve"> situated at the rear of Holden House was refurbished to provide accommodation for customers who had a low level of housing support needs as discussed above. </w:t>
      </w:r>
    </w:p>
    <w:p w:rsidR="009E6B8E" w:rsidRPr="00C56A4A" w:rsidRDefault="009E6B8E" w:rsidP="00FF60FA">
      <w:pPr>
        <w:pStyle w:val="NoSpacing"/>
        <w:rPr>
          <w:rFonts w:ascii="Arial" w:hAnsi="Arial" w:cs="Arial"/>
        </w:rPr>
      </w:pPr>
    </w:p>
    <w:p w:rsidR="00FF60FA" w:rsidRDefault="009E6B8E" w:rsidP="00FF60FA">
      <w:pPr>
        <w:pStyle w:val="NoSpacing"/>
        <w:rPr>
          <w:rFonts w:ascii="Arial" w:hAnsi="Arial" w:cs="Arial"/>
        </w:rPr>
      </w:pPr>
      <w:r w:rsidRPr="00C56A4A">
        <w:rPr>
          <w:rFonts w:ascii="Arial" w:hAnsi="Arial" w:cs="Arial"/>
        </w:rPr>
        <w:t xml:space="preserve">An </w:t>
      </w:r>
      <w:r w:rsidR="00FF60FA" w:rsidRPr="00C56A4A">
        <w:rPr>
          <w:rFonts w:ascii="Arial" w:hAnsi="Arial" w:cs="Arial"/>
        </w:rPr>
        <w:t xml:space="preserve">Intensive Housing Management Model </w:t>
      </w:r>
      <w:r w:rsidRPr="00C56A4A">
        <w:rPr>
          <w:rFonts w:ascii="Arial" w:hAnsi="Arial" w:cs="Arial"/>
        </w:rPr>
        <w:t xml:space="preserve">(IHM) </w:t>
      </w:r>
      <w:r w:rsidR="00611867">
        <w:rPr>
          <w:rFonts w:ascii="Arial" w:hAnsi="Arial" w:cs="Arial"/>
        </w:rPr>
        <w:t xml:space="preserve">was introduced to </w:t>
      </w:r>
      <w:r w:rsidR="00FF60FA" w:rsidRPr="00C56A4A">
        <w:rPr>
          <w:rFonts w:ascii="Arial" w:hAnsi="Arial" w:cs="Arial"/>
        </w:rPr>
        <w:t xml:space="preserve">BMBC </w:t>
      </w:r>
      <w:r w:rsidR="00611867">
        <w:rPr>
          <w:rFonts w:ascii="Arial" w:hAnsi="Arial" w:cs="Arial"/>
        </w:rPr>
        <w:t>during a visit to</w:t>
      </w:r>
      <w:r w:rsidR="009736EC">
        <w:rPr>
          <w:rFonts w:ascii="Arial" w:hAnsi="Arial" w:cs="Arial"/>
        </w:rPr>
        <w:t xml:space="preserve"> a </w:t>
      </w:r>
      <w:r w:rsidR="00FF60FA" w:rsidRPr="00C56A4A">
        <w:rPr>
          <w:rFonts w:ascii="Arial" w:hAnsi="Arial" w:cs="Arial"/>
        </w:rPr>
        <w:t>service in L</w:t>
      </w:r>
      <w:r w:rsidR="009736EC">
        <w:rPr>
          <w:rFonts w:ascii="Arial" w:hAnsi="Arial" w:cs="Arial"/>
        </w:rPr>
        <w:t>e</w:t>
      </w:r>
      <w:r w:rsidR="00A24228">
        <w:rPr>
          <w:rFonts w:ascii="Arial" w:hAnsi="Arial" w:cs="Arial"/>
        </w:rPr>
        <w:t>eds managed by Riverside so BMBC</w:t>
      </w:r>
      <w:r w:rsidR="009736EC">
        <w:rPr>
          <w:rFonts w:ascii="Arial" w:hAnsi="Arial" w:cs="Arial"/>
        </w:rPr>
        <w:t xml:space="preserve"> could witness</w:t>
      </w:r>
      <w:r w:rsidR="00FF60FA" w:rsidRPr="00C56A4A">
        <w:rPr>
          <w:rFonts w:ascii="Arial" w:hAnsi="Arial" w:cs="Arial"/>
        </w:rPr>
        <w:t xml:space="preserve"> this model in action. </w:t>
      </w:r>
    </w:p>
    <w:p w:rsidR="00611867" w:rsidRDefault="00611867" w:rsidP="00FF60FA">
      <w:pPr>
        <w:pStyle w:val="NoSpacing"/>
        <w:rPr>
          <w:rFonts w:ascii="Arial" w:hAnsi="Arial" w:cs="Arial"/>
        </w:rPr>
      </w:pPr>
    </w:p>
    <w:p w:rsidR="00611867" w:rsidRDefault="00611867" w:rsidP="00FF60FA">
      <w:pPr>
        <w:pStyle w:val="NoSpacing"/>
        <w:rPr>
          <w:rFonts w:ascii="Arial" w:hAnsi="Arial" w:cs="Arial"/>
        </w:rPr>
      </w:pPr>
      <w:r>
        <w:rPr>
          <w:rFonts w:ascii="Arial" w:hAnsi="Arial" w:cs="Arial"/>
        </w:rPr>
        <w:t>IHM support consists of the following:</w:t>
      </w:r>
    </w:p>
    <w:p w:rsidR="00611867" w:rsidRDefault="00611867" w:rsidP="00611867">
      <w:pPr>
        <w:rPr>
          <w:rFonts w:ascii="Arial" w:eastAsia="Calibri" w:hAnsi="Arial" w:cs="Arial"/>
          <w:sz w:val="24"/>
          <w:szCs w:val="24"/>
          <w:lang w:eastAsia="en-GB"/>
        </w:rPr>
      </w:pPr>
    </w:p>
    <w:p w:rsidR="00611867" w:rsidRPr="00611867" w:rsidRDefault="00611867" w:rsidP="00611867">
      <w:pPr>
        <w:pStyle w:val="ListParagraph"/>
        <w:numPr>
          <w:ilvl w:val="0"/>
          <w:numId w:val="2"/>
        </w:numPr>
        <w:rPr>
          <w:rFonts w:eastAsia="Calibri"/>
          <w:lang w:eastAsia="en-GB"/>
        </w:rPr>
      </w:pPr>
      <w:r w:rsidRPr="00611867">
        <w:rPr>
          <w:rFonts w:ascii="Arial" w:eastAsia="Calibri" w:hAnsi="Arial" w:cs="Arial"/>
          <w:lang w:eastAsia="en-GB"/>
        </w:rPr>
        <w:t xml:space="preserve">Help and advice with benefits, </w:t>
      </w:r>
    </w:p>
    <w:p w:rsidR="00611867" w:rsidRPr="00611867" w:rsidRDefault="00611867" w:rsidP="00611867">
      <w:pPr>
        <w:pStyle w:val="ListParagraph"/>
        <w:numPr>
          <w:ilvl w:val="0"/>
          <w:numId w:val="2"/>
        </w:numPr>
        <w:rPr>
          <w:rFonts w:eastAsia="Calibri"/>
          <w:lang w:eastAsia="en-GB"/>
        </w:rPr>
      </w:pPr>
      <w:r w:rsidRPr="00611867">
        <w:rPr>
          <w:rFonts w:ascii="Arial" w:eastAsia="Calibri" w:hAnsi="Arial" w:cs="Arial"/>
          <w:lang w:eastAsia="en-GB"/>
        </w:rPr>
        <w:t>Housing Applications</w:t>
      </w:r>
    </w:p>
    <w:p w:rsidR="00611867" w:rsidRPr="00611867" w:rsidRDefault="00611867" w:rsidP="00611867">
      <w:pPr>
        <w:pStyle w:val="ListParagraph"/>
        <w:numPr>
          <w:ilvl w:val="0"/>
          <w:numId w:val="2"/>
        </w:numPr>
        <w:rPr>
          <w:rFonts w:eastAsia="Calibri"/>
          <w:lang w:eastAsia="en-GB"/>
        </w:rPr>
      </w:pPr>
      <w:r w:rsidRPr="00611867">
        <w:rPr>
          <w:rFonts w:ascii="Arial" w:eastAsia="Calibri" w:hAnsi="Arial" w:cs="Arial"/>
          <w:lang w:eastAsia="en-GB"/>
        </w:rPr>
        <w:t>Benefit Applications</w:t>
      </w:r>
    </w:p>
    <w:p w:rsidR="00611867" w:rsidRPr="00611867" w:rsidRDefault="00611867" w:rsidP="00611867">
      <w:pPr>
        <w:pStyle w:val="ListParagraph"/>
        <w:numPr>
          <w:ilvl w:val="0"/>
          <w:numId w:val="2"/>
        </w:numPr>
        <w:rPr>
          <w:rFonts w:eastAsia="Calibri"/>
          <w:lang w:eastAsia="en-GB"/>
        </w:rPr>
      </w:pPr>
      <w:r w:rsidRPr="00611867">
        <w:rPr>
          <w:rFonts w:ascii="Arial" w:eastAsia="Calibri" w:hAnsi="Arial" w:cs="Arial"/>
          <w:lang w:eastAsia="en-GB"/>
        </w:rPr>
        <w:t>Arrears Plans</w:t>
      </w:r>
    </w:p>
    <w:p w:rsidR="00611867" w:rsidRPr="00611867" w:rsidRDefault="00611867" w:rsidP="00D3748C">
      <w:pPr>
        <w:pStyle w:val="ListParagraph"/>
        <w:numPr>
          <w:ilvl w:val="0"/>
          <w:numId w:val="2"/>
        </w:numPr>
        <w:rPr>
          <w:rFonts w:ascii="Arial" w:hAnsi="Arial" w:cs="Arial"/>
        </w:rPr>
      </w:pPr>
      <w:r w:rsidRPr="00611867">
        <w:rPr>
          <w:rFonts w:ascii="Arial" w:eastAsia="Calibri" w:hAnsi="Arial" w:cs="Arial"/>
          <w:lang w:eastAsia="en-GB"/>
        </w:rPr>
        <w:t xml:space="preserve">Referrals to any support services. </w:t>
      </w:r>
    </w:p>
    <w:p w:rsidR="00611867" w:rsidRPr="00611867" w:rsidRDefault="00611867" w:rsidP="00D3748C">
      <w:pPr>
        <w:pStyle w:val="ListParagraph"/>
        <w:numPr>
          <w:ilvl w:val="0"/>
          <w:numId w:val="2"/>
        </w:numPr>
        <w:rPr>
          <w:rFonts w:ascii="Arial" w:hAnsi="Arial" w:cs="Arial"/>
        </w:rPr>
      </w:pPr>
      <w:r w:rsidRPr="00611867">
        <w:rPr>
          <w:rFonts w:ascii="Arial" w:eastAsia="Calibri" w:hAnsi="Arial" w:cs="Arial"/>
          <w:lang w:eastAsia="en-GB"/>
        </w:rPr>
        <w:t>Tenancy Management</w:t>
      </w:r>
    </w:p>
    <w:p w:rsidR="00611867" w:rsidRPr="00611867" w:rsidRDefault="00611867" w:rsidP="00D3748C">
      <w:pPr>
        <w:pStyle w:val="ListParagraph"/>
        <w:numPr>
          <w:ilvl w:val="0"/>
          <w:numId w:val="2"/>
        </w:numPr>
        <w:rPr>
          <w:rFonts w:ascii="Arial" w:hAnsi="Arial" w:cs="Arial"/>
        </w:rPr>
      </w:pPr>
      <w:r w:rsidRPr="00611867">
        <w:rPr>
          <w:rFonts w:ascii="Arial" w:eastAsia="Calibri" w:hAnsi="Arial" w:cs="Arial"/>
          <w:lang w:eastAsia="en-GB"/>
        </w:rPr>
        <w:t xml:space="preserve">Community Liaison </w:t>
      </w:r>
    </w:p>
    <w:p w:rsidR="00611867" w:rsidRPr="00611867" w:rsidRDefault="00611867" w:rsidP="00D3748C">
      <w:pPr>
        <w:pStyle w:val="ListParagraph"/>
        <w:numPr>
          <w:ilvl w:val="0"/>
          <w:numId w:val="2"/>
        </w:numPr>
        <w:rPr>
          <w:rFonts w:ascii="Arial" w:hAnsi="Arial" w:cs="Arial"/>
        </w:rPr>
      </w:pPr>
      <w:r w:rsidRPr="00611867">
        <w:rPr>
          <w:rFonts w:ascii="Arial" w:eastAsia="Calibri" w:hAnsi="Arial" w:cs="Arial"/>
          <w:lang w:eastAsia="en-GB"/>
        </w:rPr>
        <w:lastRenderedPageBreak/>
        <w:t xml:space="preserve">Education and Employment Advice/Referrals. </w:t>
      </w:r>
    </w:p>
    <w:p w:rsidR="00FF60FA" w:rsidRPr="00C56A4A" w:rsidRDefault="00FF60FA" w:rsidP="00FF60FA">
      <w:pPr>
        <w:pStyle w:val="NoSpacing"/>
        <w:rPr>
          <w:rFonts w:ascii="Arial" w:hAnsi="Arial" w:cs="Arial"/>
        </w:rPr>
      </w:pPr>
    </w:p>
    <w:p w:rsidR="00FF60FA" w:rsidRPr="00C56A4A" w:rsidRDefault="00FF60FA" w:rsidP="00FF60FA">
      <w:pPr>
        <w:pStyle w:val="NoSpacing"/>
        <w:rPr>
          <w:rFonts w:ascii="Arial" w:hAnsi="Arial" w:cs="Arial"/>
        </w:rPr>
      </w:pPr>
      <w:r w:rsidRPr="00C56A4A">
        <w:rPr>
          <w:rFonts w:ascii="Arial" w:hAnsi="Arial" w:cs="Arial"/>
        </w:rPr>
        <w:t>The following criteria was agreed by Riverside and BMBC and signed off by bot</w:t>
      </w:r>
      <w:r w:rsidR="009E6B8E" w:rsidRPr="00C56A4A">
        <w:rPr>
          <w:rFonts w:ascii="Arial" w:hAnsi="Arial" w:cs="Arial"/>
        </w:rPr>
        <w:t xml:space="preserve">h parties in 2018. </w:t>
      </w:r>
    </w:p>
    <w:p w:rsidR="00611867" w:rsidRDefault="00611867" w:rsidP="00FF60FA">
      <w:pPr>
        <w:rPr>
          <w:rFonts w:ascii="Arial" w:hAnsi="Arial" w:cs="Arial"/>
          <w:b/>
        </w:rPr>
      </w:pPr>
    </w:p>
    <w:p w:rsidR="00FF60FA" w:rsidRPr="00C56A4A" w:rsidRDefault="00FF60FA" w:rsidP="00FF60FA">
      <w:pPr>
        <w:rPr>
          <w:rFonts w:ascii="Arial" w:hAnsi="Arial" w:cs="Arial"/>
          <w:b/>
        </w:rPr>
      </w:pPr>
      <w:r w:rsidRPr="00C56A4A">
        <w:rPr>
          <w:rFonts w:ascii="Arial" w:hAnsi="Arial" w:cs="Arial"/>
          <w:b/>
        </w:rPr>
        <w:t>Holden Court Allocations Criteria</w:t>
      </w:r>
    </w:p>
    <w:p w:rsidR="00FF60FA" w:rsidRPr="00C56A4A" w:rsidRDefault="00FF60FA" w:rsidP="00FF60FA">
      <w:pPr>
        <w:rPr>
          <w:rFonts w:ascii="Arial" w:hAnsi="Arial" w:cs="Arial"/>
        </w:rPr>
      </w:pPr>
    </w:p>
    <w:p w:rsidR="00FF60FA" w:rsidRPr="00C56A4A" w:rsidRDefault="00FF60FA" w:rsidP="00FF60FA">
      <w:pPr>
        <w:rPr>
          <w:rFonts w:ascii="Arial" w:hAnsi="Arial" w:cs="Arial"/>
        </w:rPr>
      </w:pPr>
      <w:r w:rsidRPr="00C56A4A">
        <w:rPr>
          <w:rFonts w:ascii="Arial" w:hAnsi="Arial" w:cs="Arial"/>
        </w:rPr>
        <w:t xml:space="preserve">Holden Court offers a single manned housing management service for people who need help obtaining housing within the Barnsley area. </w:t>
      </w:r>
    </w:p>
    <w:p w:rsidR="00FF60FA" w:rsidRPr="00C56A4A" w:rsidRDefault="00FF60FA" w:rsidP="00FF60FA">
      <w:pPr>
        <w:rPr>
          <w:rFonts w:ascii="Arial" w:hAnsi="Arial" w:cs="Arial"/>
        </w:rPr>
      </w:pPr>
    </w:p>
    <w:p w:rsidR="00FF60FA" w:rsidRPr="00C56A4A" w:rsidRDefault="00FF60FA" w:rsidP="00FF60FA">
      <w:pPr>
        <w:rPr>
          <w:rFonts w:ascii="Arial" w:hAnsi="Arial" w:cs="Arial"/>
          <w:b/>
        </w:rPr>
      </w:pPr>
      <w:r w:rsidRPr="00C56A4A">
        <w:rPr>
          <w:rFonts w:ascii="Arial" w:hAnsi="Arial" w:cs="Arial"/>
          <w:b/>
        </w:rPr>
        <w:t>Allocations Criteria</w:t>
      </w:r>
    </w:p>
    <w:p w:rsidR="00FF60FA" w:rsidRPr="00C56A4A" w:rsidRDefault="00FF60FA" w:rsidP="00FF60FA">
      <w:pPr>
        <w:rPr>
          <w:rFonts w:ascii="Arial" w:hAnsi="Arial" w:cs="Arial"/>
        </w:rPr>
      </w:pPr>
    </w:p>
    <w:p w:rsidR="00FF60FA" w:rsidRPr="00C56A4A" w:rsidRDefault="00FF60FA" w:rsidP="00FF60FA">
      <w:pPr>
        <w:rPr>
          <w:rFonts w:ascii="Arial" w:hAnsi="Arial" w:cs="Arial"/>
        </w:rPr>
      </w:pPr>
      <w:r w:rsidRPr="00C56A4A">
        <w:rPr>
          <w:rFonts w:ascii="Arial" w:hAnsi="Arial" w:cs="Arial"/>
        </w:rPr>
        <w:t>Our service is suitable for single people, over the age of 18 and unaccompanied by children. All applicants must meet the following criteria:</w:t>
      </w:r>
    </w:p>
    <w:p w:rsidR="00FF60FA" w:rsidRPr="00C56A4A" w:rsidRDefault="00FF60FA" w:rsidP="00FF60FA">
      <w:pPr>
        <w:rPr>
          <w:rFonts w:ascii="Arial" w:hAnsi="Arial" w:cs="Arial"/>
        </w:rPr>
      </w:pPr>
    </w:p>
    <w:p w:rsidR="00FF60FA" w:rsidRPr="00C56A4A" w:rsidRDefault="00FF60FA" w:rsidP="00FF60FA">
      <w:pPr>
        <w:numPr>
          <w:ilvl w:val="0"/>
          <w:numId w:val="1"/>
        </w:numPr>
        <w:rPr>
          <w:rFonts w:ascii="Arial" w:hAnsi="Arial" w:cs="Arial"/>
        </w:rPr>
      </w:pPr>
      <w:r w:rsidRPr="00C56A4A">
        <w:rPr>
          <w:rFonts w:ascii="Arial" w:hAnsi="Arial" w:cs="Arial"/>
        </w:rPr>
        <w:t>Eligible for Housing Benefit</w:t>
      </w:r>
    </w:p>
    <w:p w:rsidR="00FF60FA" w:rsidRPr="00C56A4A" w:rsidRDefault="00FF60FA" w:rsidP="00FF60FA">
      <w:pPr>
        <w:numPr>
          <w:ilvl w:val="0"/>
          <w:numId w:val="1"/>
        </w:numPr>
        <w:rPr>
          <w:rFonts w:ascii="Arial" w:hAnsi="Arial" w:cs="Arial"/>
        </w:rPr>
      </w:pPr>
      <w:r w:rsidRPr="00C56A4A">
        <w:rPr>
          <w:rFonts w:ascii="Arial" w:hAnsi="Arial" w:cs="Arial"/>
        </w:rPr>
        <w:t>Are homeless/or in unsuitable accommodation</w:t>
      </w:r>
    </w:p>
    <w:p w:rsidR="00FF60FA" w:rsidRPr="00C56A4A" w:rsidRDefault="00FF60FA" w:rsidP="00FF60FA">
      <w:pPr>
        <w:numPr>
          <w:ilvl w:val="0"/>
          <w:numId w:val="1"/>
        </w:numPr>
        <w:rPr>
          <w:rFonts w:ascii="Arial" w:hAnsi="Arial" w:cs="Arial"/>
        </w:rPr>
      </w:pPr>
      <w:r w:rsidRPr="00C56A4A">
        <w:rPr>
          <w:rFonts w:ascii="Arial" w:hAnsi="Arial" w:cs="Arial"/>
        </w:rPr>
        <w:t xml:space="preserve">Have an identified tenancy assistance need  </w:t>
      </w:r>
    </w:p>
    <w:p w:rsidR="00FF60FA" w:rsidRPr="00C56A4A" w:rsidRDefault="00FF60FA" w:rsidP="00FF60FA">
      <w:pPr>
        <w:numPr>
          <w:ilvl w:val="0"/>
          <w:numId w:val="1"/>
        </w:numPr>
        <w:rPr>
          <w:rFonts w:ascii="Arial" w:hAnsi="Arial" w:cs="Arial"/>
        </w:rPr>
      </w:pPr>
      <w:r w:rsidRPr="00C56A4A">
        <w:rPr>
          <w:rFonts w:ascii="Arial" w:hAnsi="Arial" w:cs="Arial"/>
        </w:rPr>
        <w:t xml:space="preserve">Be actively looking for longer term accommodation </w:t>
      </w:r>
    </w:p>
    <w:p w:rsidR="00FF60FA" w:rsidRPr="00C56A4A" w:rsidRDefault="00FF60FA" w:rsidP="00FF60FA">
      <w:pPr>
        <w:numPr>
          <w:ilvl w:val="0"/>
          <w:numId w:val="1"/>
        </w:numPr>
        <w:rPr>
          <w:rFonts w:ascii="Arial" w:hAnsi="Arial" w:cs="Arial"/>
        </w:rPr>
      </w:pPr>
      <w:r w:rsidRPr="00C56A4A">
        <w:rPr>
          <w:rFonts w:ascii="Arial" w:hAnsi="Arial" w:cs="Arial"/>
        </w:rPr>
        <w:t>Substance free for at least 3 months and engaging with relevant support</w:t>
      </w:r>
    </w:p>
    <w:p w:rsidR="00FF60FA" w:rsidRPr="00C56A4A" w:rsidRDefault="00FF60FA" w:rsidP="00FF60FA">
      <w:pPr>
        <w:numPr>
          <w:ilvl w:val="0"/>
          <w:numId w:val="1"/>
        </w:numPr>
        <w:rPr>
          <w:rFonts w:ascii="Arial" w:hAnsi="Arial" w:cs="Arial"/>
        </w:rPr>
      </w:pPr>
      <w:r w:rsidRPr="00C56A4A">
        <w:rPr>
          <w:rFonts w:ascii="Arial" w:hAnsi="Arial" w:cs="Arial"/>
        </w:rPr>
        <w:t>Be registered with a GP</w:t>
      </w:r>
    </w:p>
    <w:p w:rsidR="00FF60FA" w:rsidRPr="00C56A4A" w:rsidRDefault="00FF60FA" w:rsidP="00FF60FA">
      <w:pPr>
        <w:numPr>
          <w:ilvl w:val="0"/>
          <w:numId w:val="1"/>
        </w:numPr>
        <w:rPr>
          <w:rFonts w:ascii="Arial" w:hAnsi="Arial" w:cs="Arial"/>
        </w:rPr>
      </w:pPr>
      <w:r w:rsidRPr="00C56A4A">
        <w:rPr>
          <w:rFonts w:ascii="Arial" w:hAnsi="Arial" w:cs="Arial"/>
        </w:rPr>
        <w:t>Have proof of ID and Benefits to bring to interview</w:t>
      </w:r>
    </w:p>
    <w:p w:rsidR="00FF60FA" w:rsidRPr="00C56A4A" w:rsidRDefault="00FF60FA" w:rsidP="00FF60FA">
      <w:pPr>
        <w:numPr>
          <w:ilvl w:val="0"/>
          <w:numId w:val="1"/>
        </w:numPr>
        <w:rPr>
          <w:rFonts w:ascii="Arial" w:hAnsi="Arial" w:cs="Arial"/>
        </w:rPr>
      </w:pPr>
      <w:r w:rsidRPr="00C56A4A">
        <w:rPr>
          <w:rFonts w:ascii="Arial" w:hAnsi="Arial" w:cs="Arial"/>
        </w:rPr>
        <w:t>Be available for office appointments to discuss any/all aspects of tenancy related issues.</w:t>
      </w:r>
    </w:p>
    <w:p w:rsidR="00FF60FA" w:rsidRPr="00C56A4A" w:rsidRDefault="00FF60FA" w:rsidP="00FF60FA">
      <w:pPr>
        <w:rPr>
          <w:rFonts w:ascii="Arial" w:hAnsi="Arial" w:cs="Arial"/>
        </w:rPr>
      </w:pPr>
    </w:p>
    <w:p w:rsidR="00FF60FA" w:rsidRPr="00C56A4A" w:rsidRDefault="00FF60FA" w:rsidP="00FF60FA">
      <w:pPr>
        <w:ind w:left="360"/>
        <w:rPr>
          <w:rFonts w:ascii="Arial" w:hAnsi="Arial" w:cs="Arial"/>
        </w:rPr>
      </w:pPr>
    </w:p>
    <w:p w:rsidR="00FF60FA" w:rsidRPr="00C56A4A" w:rsidRDefault="00A24228" w:rsidP="00FF60FA">
      <w:pPr>
        <w:rPr>
          <w:rFonts w:ascii="Arial" w:hAnsi="Arial" w:cs="Arial"/>
          <w:b/>
        </w:rPr>
      </w:pPr>
      <w:r>
        <w:rPr>
          <w:rFonts w:ascii="Arial" w:hAnsi="Arial" w:cs="Arial"/>
          <w:b/>
        </w:rPr>
        <w:t>Some of the criteria may</w:t>
      </w:r>
      <w:r w:rsidR="00FF60FA" w:rsidRPr="00C56A4A">
        <w:rPr>
          <w:rFonts w:ascii="Arial" w:hAnsi="Arial" w:cs="Arial"/>
          <w:b/>
        </w:rPr>
        <w:t xml:space="preserve"> not </w:t>
      </w:r>
      <w:r>
        <w:rPr>
          <w:rFonts w:ascii="Arial" w:hAnsi="Arial" w:cs="Arial"/>
          <w:b/>
        </w:rPr>
        <w:t xml:space="preserve">be </w:t>
      </w:r>
      <w:r w:rsidR="00FF60FA" w:rsidRPr="00C56A4A">
        <w:rPr>
          <w:rFonts w:ascii="Arial" w:hAnsi="Arial" w:cs="Arial"/>
          <w:b/>
        </w:rPr>
        <w:t>listed</w:t>
      </w:r>
      <w:r>
        <w:rPr>
          <w:rFonts w:ascii="Arial" w:hAnsi="Arial" w:cs="Arial"/>
          <w:b/>
        </w:rPr>
        <w:t xml:space="preserve"> and allocation is based on </w:t>
      </w:r>
      <w:r w:rsidR="00FF60FA" w:rsidRPr="00C56A4A">
        <w:rPr>
          <w:rFonts w:ascii="Arial" w:hAnsi="Arial" w:cs="Arial"/>
          <w:b/>
        </w:rPr>
        <w:t xml:space="preserve">every individual case and information’s provided from </w:t>
      </w:r>
      <w:r w:rsidR="009736EC">
        <w:rPr>
          <w:rFonts w:ascii="Arial" w:hAnsi="Arial" w:cs="Arial"/>
          <w:b/>
        </w:rPr>
        <w:t xml:space="preserve">the </w:t>
      </w:r>
      <w:r w:rsidR="00FF60FA" w:rsidRPr="00C56A4A">
        <w:rPr>
          <w:rFonts w:ascii="Arial" w:hAnsi="Arial" w:cs="Arial"/>
          <w:b/>
        </w:rPr>
        <w:t>applicant and all relevant agencies.</w:t>
      </w:r>
    </w:p>
    <w:p w:rsidR="00FF60FA" w:rsidRPr="00C56A4A" w:rsidRDefault="00FF60FA" w:rsidP="00FF60FA">
      <w:pPr>
        <w:rPr>
          <w:rFonts w:ascii="Arial" w:hAnsi="Arial" w:cs="Arial"/>
          <w:b/>
        </w:rPr>
      </w:pPr>
    </w:p>
    <w:p w:rsidR="00FF60FA" w:rsidRPr="00C56A4A" w:rsidRDefault="00FF60FA" w:rsidP="00FF60FA">
      <w:pPr>
        <w:rPr>
          <w:rFonts w:ascii="Arial" w:hAnsi="Arial" w:cs="Arial"/>
        </w:rPr>
      </w:pPr>
      <w:r w:rsidRPr="00C56A4A">
        <w:rPr>
          <w:rFonts w:ascii="Arial" w:hAnsi="Arial" w:cs="Arial"/>
        </w:rPr>
        <w:t>We welcome applications from individuals and agencies. We will only offer interviews to applicants who meet our criteria, after interview the referral will be discussed within the team meeting. Applicants will be informed of our decision by their chosen method of contact – telephone, text, email or letter.</w:t>
      </w:r>
    </w:p>
    <w:p w:rsidR="00FF60FA" w:rsidRPr="00C56A4A" w:rsidRDefault="00FF60FA" w:rsidP="00FF60FA">
      <w:pPr>
        <w:rPr>
          <w:rFonts w:ascii="Arial" w:hAnsi="Arial" w:cs="Arial"/>
        </w:rPr>
      </w:pPr>
    </w:p>
    <w:p w:rsidR="009E6B8E" w:rsidRPr="00C56A4A" w:rsidRDefault="009E6B8E" w:rsidP="009E6B8E">
      <w:pPr>
        <w:pStyle w:val="NoSpacing"/>
        <w:rPr>
          <w:rFonts w:ascii="Arial" w:hAnsi="Arial" w:cs="Arial"/>
        </w:rPr>
      </w:pPr>
      <w:r w:rsidRPr="00C56A4A">
        <w:rPr>
          <w:rFonts w:ascii="Arial" w:hAnsi="Arial" w:cs="Arial"/>
        </w:rPr>
        <w:t>Holden Court is managed on Assured Short Hold Tenancies (AST) by a Housing Officer ba</w:t>
      </w:r>
      <w:r w:rsidR="009736EC">
        <w:rPr>
          <w:rFonts w:ascii="Arial" w:hAnsi="Arial" w:cs="Arial"/>
        </w:rPr>
        <w:t xml:space="preserve">sed at Holden House since </w:t>
      </w:r>
      <w:r w:rsidRPr="00C56A4A">
        <w:rPr>
          <w:rFonts w:ascii="Arial" w:hAnsi="Arial" w:cs="Arial"/>
        </w:rPr>
        <w:t xml:space="preserve">2019.  </w:t>
      </w:r>
    </w:p>
    <w:p w:rsidR="009E6B8E" w:rsidRPr="00C56A4A" w:rsidRDefault="009E6B8E" w:rsidP="009E6B8E">
      <w:pPr>
        <w:pStyle w:val="NoSpacing"/>
        <w:rPr>
          <w:rFonts w:ascii="Arial" w:hAnsi="Arial" w:cs="Arial"/>
        </w:rPr>
      </w:pPr>
    </w:p>
    <w:p w:rsidR="00FF60FA" w:rsidRPr="009736EC" w:rsidRDefault="009E6B8E" w:rsidP="00FF60FA">
      <w:pPr>
        <w:rPr>
          <w:rFonts w:ascii="Arial" w:hAnsi="Arial" w:cs="Arial"/>
          <w:b/>
        </w:rPr>
      </w:pPr>
      <w:r w:rsidRPr="009736EC">
        <w:rPr>
          <w:rFonts w:ascii="Arial" w:hAnsi="Arial" w:cs="Arial"/>
          <w:b/>
        </w:rPr>
        <w:t xml:space="preserve">Holden House </w:t>
      </w:r>
    </w:p>
    <w:p w:rsidR="009E6B8E" w:rsidRPr="00C56A4A" w:rsidRDefault="009E6B8E" w:rsidP="00FF60FA">
      <w:pPr>
        <w:rPr>
          <w:rFonts w:ascii="Arial" w:hAnsi="Arial" w:cs="Arial"/>
        </w:rPr>
      </w:pPr>
    </w:p>
    <w:p w:rsidR="006D135F" w:rsidRPr="00C56A4A" w:rsidRDefault="009E6B8E" w:rsidP="006D135F">
      <w:pPr>
        <w:pStyle w:val="NoSpacing"/>
        <w:rPr>
          <w:rFonts w:ascii="Arial" w:hAnsi="Arial" w:cs="Arial"/>
        </w:rPr>
      </w:pPr>
      <w:r w:rsidRPr="00C56A4A">
        <w:rPr>
          <w:rFonts w:ascii="Arial" w:hAnsi="Arial" w:cs="Arial"/>
        </w:rPr>
        <w:t xml:space="preserve">Once decanting of the customers from WYCRC was completed it was agreed with BMBC to let </w:t>
      </w:r>
      <w:r w:rsidR="006D135F" w:rsidRPr="00C56A4A">
        <w:rPr>
          <w:rFonts w:ascii="Arial" w:hAnsi="Arial" w:cs="Arial"/>
        </w:rPr>
        <w:t xml:space="preserve">Holden House via </w:t>
      </w:r>
      <w:proofErr w:type="spellStart"/>
      <w:r w:rsidR="006D135F" w:rsidRPr="00C56A4A">
        <w:rPr>
          <w:rFonts w:ascii="Arial" w:hAnsi="Arial" w:cs="Arial"/>
        </w:rPr>
        <w:t>Adhoc</w:t>
      </w:r>
      <w:proofErr w:type="spellEnd"/>
      <w:r w:rsidR="006D135F" w:rsidRPr="00C56A4A">
        <w:rPr>
          <w:rFonts w:ascii="Arial" w:hAnsi="Arial" w:cs="Arial"/>
        </w:rPr>
        <w:t xml:space="preserve">, </w:t>
      </w:r>
      <w:r w:rsidR="009736EC">
        <w:rPr>
          <w:rFonts w:ascii="Arial" w:hAnsi="Arial" w:cs="Arial"/>
        </w:rPr>
        <w:t>(</w:t>
      </w:r>
      <w:r w:rsidR="006D135F" w:rsidRPr="00C56A4A">
        <w:rPr>
          <w:rFonts w:ascii="Arial" w:hAnsi="Arial" w:cs="Arial"/>
        </w:rPr>
        <w:t>vacant property protection service</w:t>
      </w:r>
      <w:r w:rsidR="009736EC">
        <w:rPr>
          <w:rFonts w:ascii="Arial" w:hAnsi="Arial" w:cs="Arial"/>
        </w:rPr>
        <w:t>)</w:t>
      </w:r>
      <w:r w:rsidR="006D135F" w:rsidRPr="00C56A4A">
        <w:rPr>
          <w:rFonts w:ascii="Arial" w:hAnsi="Arial" w:cs="Arial"/>
        </w:rPr>
        <w:t xml:space="preserve">. </w:t>
      </w:r>
      <w:proofErr w:type="spellStart"/>
      <w:r w:rsidR="006D135F" w:rsidRPr="00C56A4A">
        <w:rPr>
          <w:rFonts w:ascii="Arial" w:hAnsi="Arial" w:cs="Arial"/>
        </w:rPr>
        <w:t>Adhoc</w:t>
      </w:r>
      <w:proofErr w:type="spellEnd"/>
      <w:r w:rsidR="006D135F" w:rsidRPr="00C56A4A">
        <w:rPr>
          <w:rFonts w:ascii="Arial" w:hAnsi="Arial" w:cs="Arial"/>
        </w:rPr>
        <w:t xml:space="preserve"> let </w:t>
      </w:r>
      <w:r w:rsidR="009736EC">
        <w:rPr>
          <w:rFonts w:ascii="Arial" w:hAnsi="Arial" w:cs="Arial"/>
        </w:rPr>
        <w:t xml:space="preserve">the rooms In Holden House </w:t>
      </w:r>
      <w:r w:rsidR="006D135F" w:rsidRPr="00C56A4A">
        <w:rPr>
          <w:rFonts w:ascii="Arial" w:hAnsi="Arial" w:cs="Arial"/>
        </w:rPr>
        <w:t xml:space="preserve">on </w:t>
      </w:r>
      <w:r w:rsidR="009736EC">
        <w:rPr>
          <w:rFonts w:ascii="Arial" w:hAnsi="Arial" w:cs="Arial"/>
        </w:rPr>
        <w:t xml:space="preserve">a </w:t>
      </w:r>
      <w:r w:rsidR="006D135F" w:rsidRPr="00C56A4A">
        <w:rPr>
          <w:rFonts w:ascii="Arial" w:hAnsi="Arial" w:cs="Arial"/>
        </w:rPr>
        <w:t xml:space="preserve">licence </w:t>
      </w:r>
      <w:r w:rsidR="009736EC">
        <w:rPr>
          <w:rFonts w:ascii="Arial" w:hAnsi="Arial" w:cs="Arial"/>
        </w:rPr>
        <w:t xml:space="preserve">agreement </w:t>
      </w:r>
      <w:r w:rsidR="006D135F" w:rsidRPr="00C56A4A">
        <w:rPr>
          <w:rFonts w:ascii="Arial" w:hAnsi="Arial" w:cs="Arial"/>
        </w:rPr>
        <w:t xml:space="preserve">to </w:t>
      </w:r>
      <w:r w:rsidR="009736EC">
        <w:rPr>
          <w:rFonts w:ascii="Arial" w:hAnsi="Arial" w:cs="Arial"/>
        </w:rPr>
        <w:t>“</w:t>
      </w:r>
      <w:r w:rsidR="006D135F" w:rsidRPr="00C56A4A">
        <w:rPr>
          <w:rFonts w:ascii="Arial" w:hAnsi="Arial" w:cs="Arial"/>
        </w:rPr>
        <w:t>gu</w:t>
      </w:r>
      <w:r w:rsidR="009736EC">
        <w:rPr>
          <w:rFonts w:ascii="Arial" w:hAnsi="Arial" w:cs="Arial"/>
        </w:rPr>
        <w:t>ardians”</w:t>
      </w:r>
      <w:r w:rsidR="006D135F" w:rsidRPr="00C56A4A">
        <w:rPr>
          <w:rFonts w:ascii="Arial" w:hAnsi="Arial" w:cs="Arial"/>
        </w:rPr>
        <w:t xml:space="preserve"> (general need customers) on a lower cost rental rate </w:t>
      </w:r>
      <w:r w:rsidR="009736EC">
        <w:rPr>
          <w:rFonts w:ascii="Arial" w:hAnsi="Arial" w:cs="Arial"/>
        </w:rPr>
        <w:t xml:space="preserve">in agreement that the guardians </w:t>
      </w:r>
      <w:r w:rsidR="006D135F" w:rsidRPr="00C56A4A">
        <w:rPr>
          <w:rFonts w:ascii="Arial" w:hAnsi="Arial" w:cs="Arial"/>
        </w:rPr>
        <w:t xml:space="preserve">keep the security of the building. </w:t>
      </w:r>
    </w:p>
    <w:p w:rsidR="006D135F" w:rsidRPr="00C56A4A" w:rsidRDefault="006D135F" w:rsidP="006D135F">
      <w:pPr>
        <w:pStyle w:val="NoSpacing"/>
        <w:rPr>
          <w:rFonts w:ascii="Arial" w:hAnsi="Arial" w:cs="Arial"/>
        </w:rPr>
      </w:pPr>
    </w:p>
    <w:p w:rsidR="009E6B8E" w:rsidRPr="00C56A4A" w:rsidRDefault="006D135F" w:rsidP="006D135F">
      <w:pPr>
        <w:pStyle w:val="NoSpacing"/>
        <w:rPr>
          <w:rFonts w:ascii="Arial" w:hAnsi="Arial" w:cs="Arial"/>
        </w:rPr>
      </w:pPr>
      <w:r w:rsidRPr="00C56A4A">
        <w:rPr>
          <w:rFonts w:ascii="Arial" w:hAnsi="Arial" w:cs="Arial"/>
        </w:rPr>
        <w:t xml:space="preserve">Guardians remained in the building whilst an Options Appraisal was being commissioned. </w:t>
      </w:r>
    </w:p>
    <w:p w:rsidR="00FF60FA" w:rsidRPr="00C56A4A" w:rsidRDefault="00FF60FA" w:rsidP="00FF60FA">
      <w:pPr>
        <w:pStyle w:val="NoSpacing"/>
        <w:rPr>
          <w:rFonts w:ascii="Arial" w:hAnsi="Arial" w:cs="Arial"/>
        </w:rPr>
      </w:pPr>
    </w:p>
    <w:p w:rsidR="009736EC" w:rsidRDefault="00FF60FA" w:rsidP="00FF60FA">
      <w:pPr>
        <w:pStyle w:val="NoSpacing"/>
        <w:rPr>
          <w:rFonts w:ascii="Arial" w:hAnsi="Arial" w:cs="Arial"/>
        </w:rPr>
      </w:pPr>
      <w:r w:rsidRPr="00C56A4A">
        <w:rPr>
          <w:rFonts w:ascii="Arial" w:hAnsi="Arial" w:cs="Arial"/>
        </w:rPr>
        <w:t xml:space="preserve">Arcus Consultants were instructed to complete an Option Appraisal </w:t>
      </w:r>
      <w:r w:rsidR="009E6B8E" w:rsidRPr="00C56A4A">
        <w:rPr>
          <w:rFonts w:ascii="Arial" w:hAnsi="Arial" w:cs="Arial"/>
        </w:rPr>
        <w:t xml:space="preserve">in 2019 </w:t>
      </w:r>
      <w:r w:rsidRPr="00C56A4A">
        <w:rPr>
          <w:rFonts w:ascii="Arial" w:hAnsi="Arial" w:cs="Arial"/>
        </w:rPr>
        <w:t xml:space="preserve">to consider the most strategic and financially viable options and how to achieve best consideration for both parties. </w:t>
      </w:r>
    </w:p>
    <w:p w:rsidR="009736EC" w:rsidRDefault="009736EC" w:rsidP="00FF60FA">
      <w:pPr>
        <w:pStyle w:val="NoSpacing"/>
        <w:rPr>
          <w:rFonts w:ascii="Arial" w:hAnsi="Arial" w:cs="Arial"/>
        </w:rPr>
      </w:pPr>
    </w:p>
    <w:p w:rsidR="00FF60FA" w:rsidRPr="00C56A4A" w:rsidRDefault="00FF60FA" w:rsidP="00FF60FA">
      <w:pPr>
        <w:pStyle w:val="NoSpacing"/>
        <w:rPr>
          <w:rFonts w:ascii="Arial" w:hAnsi="Arial" w:cs="Arial"/>
        </w:rPr>
      </w:pPr>
      <w:r w:rsidRPr="00C56A4A">
        <w:rPr>
          <w:rFonts w:ascii="Arial" w:hAnsi="Arial" w:cs="Arial"/>
        </w:rPr>
        <w:t xml:space="preserve">Once this feasibility report was completed the proposals were considered by Riverside board </w:t>
      </w:r>
      <w:r w:rsidR="009736EC">
        <w:rPr>
          <w:rFonts w:ascii="Arial" w:hAnsi="Arial" w:cs="Arial"/>
        </w:rPr>
        <w:t>and BMBC’s cabinet. It was agreed to</w:t>
      </w:r>
      <w:r w:rsidRPr="00C56A4A">
        <w:rPr>
          <w:rFonts w:ascii="Arial" w:hAnsi="Arial" w:cs="Arial"/>
        </w:rPr>
        <w:t xml:space="preserve"> the </w:t>
      </w:r>
      <w:r w:rsidR="006D135F" w:rsidRPr="00C56A4A">
        <w:rPr>
          <w:rFonts w:ascii="Arial" w:hAnsi="Arial" w:cs="Arial"/>
        </w:rPr>
        <w:t>same model of working as Holden Court</w:t>
      </w:r>
      <w:r w:rsidR="009736EC">
        <w:rPr>
          <w:rFonts w:ascii="Arial" w:hAnsi="Arial" w:cs="Arial"/>
        </w:rPr>
        <w:t>; IHM</w:t>
      </w:r>
      <w:r w:rsidR="006D135F" w:rsidRPr="00C56A4A">
        <w:rPr>
          <w:rFonts w:ascii="Arial" w:hAnsi="Arial" w:cs="Arial"/>
        </w:rPr>
        <w:t xml:space="preserve">. </w:t>
      </w:r>
    </w:p>
    <w:p w:rsidR="00FF60FA" w:rsidRPr="00C56A4A" w:rsidRDefault="00FF60FA" w:rsidP="00FF60FA">
      <w:pPr>
        <w:pStyle w:val="NoSpacing"/>
        <w:rPr>
          <w:rFonts w:ascii="Arial" w:hAnsi="Arial" w:cs="Arial"/>
        </w:rPr>
      </w:pPr>
    </w:p>
    <w:p w:rsidR="000A4CA5" w:rsidRPr="00C56A4A" w:rsidRDefault="006D135F" w:rsidP="000A4CA5">
      <w:pPr>
        <w:jc w:val="both"/>
        <w:rPr>
          <w:rFonts w:ascii="Arial" w:hAnsi="Arial" w:cs="Arial"/>
        </w:rPr>
      </w:pPr>
      <w:r w:rsidRPr="00C56A4A">
        <w:rPr>
          <w:rFonts w:ascii="Arial" w:hAnsi="Arial" w:cs="Arial"/>
        </w:rPr>
        <w:t xml:space="preserve">Once refurbishment is completed Holden House </w:t>
      </w:r>
      <w:r w:rsidR="00A24228">
        <w:rPr>
          <w:rFonts w:ascii="Arial" w:hAnsi="Arial" w:cs="Arial"/>
        </w:rPr>
        <w:t xml:space="preserve">will be let on AST’s and the </w:t>
      </w:r>
      <w:bookmarkStart w:id="0" w:name="_GoBack"/>
      <w:bookmarkEnd w:id="0"/>
      <w:r w:rsidRPr="00C56A4A">
        <w:rPr>
          <w:rFonts w:ascii="Arial" w:hAnsi="Arial" w:cs="Arial"/>
        </w:rPr>
        <w:t xml:space="preserve">staffing structure </w:t>
      </w:r>
      <w:r w:rsidR="00483FE7" w:rsidRPr="00C56A4A">
        <w:rPr>
          <w:rFonts w:ascii="Arial" w:hAnsi="Arial" w:cs="Arial"/>
        </w:rPr>
        <w:t xml:space="preserve">will be as follows </w:t>
      </w:r>
    </w:p>
    <w:p w:rsidR="00483FE7" w:rsidRDefault="00483FE7" w:rsidP="000A4CA5">
      <w:pPr>
        <w:jc w:val="both"/>
        <w:rPr>
          <w:rFonts w:ascii="Arial" w:hAnsi="Arial" w:cs="Arial"/>
          <w:sz w:val="24"/>
          <w:szCs w:val="24"/>
        </w:rPr>
      </w:pPr>
    </w:p>
    <w:p w:rsidR="00483FE7" w:rsidRDefault="00611867" w:rsidP="000A4CA5">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1135380</wp:posOffset>
                </wp:positionH>
                <wp:positionV relativeFrom="paragraph">
                  <wp:posOffset>10160</wp:posOffset>
                </wp:positionV>
                <wp:extent cx="2034540" cy="906780"/>
                <wp:effectExtent l="0" t="0" r="22860" b="26670"/>
                <wp:wrapNone/>
                <wp:docPr id="1" name="Oval 1"/>
                <wp:cNvGraphicFramePr/>
                <a:graphic xmlns:a="http://schemas.openxmlformats.org/drawingml/2006/main">
                  <a:graphicData uri="http://schemas.microsoft.com/office/word/2010/wordprocessingShape">
                    <wps:wsp>
                      <wps:cNvSpPr/>
                      <wps:spPr>
                        <a:xfrm>
                          <a:off x="0" y="0"/>
                          <a:ext cx="2034540" cy="9067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83FE7" w:rsidRDefault="00483FE7" w:rsidP="00483FE7">
                            <w:pPr>
                              <w:jc w:val="center"/>
                            </w:pPr>
                            <w:r>
                              <w:t xml:space="preserve">Area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26" style="position:absolute;left:0;text-align:left;margin-left:89.4pt;margin-top:.8pt;width:160.2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" fillcolor="#5b9bd5 [3204]" strokecolor="#1f4d78 [1604]" strokeweight="1pt">
                <v:stroke joinstyle="miter"/>
                <v:textbox>
                  <w:txbxContent>
                    <w:p w:rsidR="00483FE7" w:rsidRDefault="00483FE7" w:rsidP="00483FE7">
                      <w:pPr>
                        <w:jc w:val="center"/>
                      </w:pPr>
                      <w:r>
                        <w:t xml:space="preserve">Area Manager </w:t>
                      </w:r>
                    </w:p>
                  </w:txbxContent>
                </v:textbox>
              </v:oval>
            </w:pict>
          </mc:Fallback>
        </mc:AlternateContent>
      </w:r>
    </w:p>
    <w:p w:rsidR="00483FE7" w:rsidRDefault="00483FE7" w:rsidP="000A4CA5">
      <w:pPr>
        <w:jc w:val="both"/>
        <w:rPr>
          <w:rFonts w:ascii="Arial" w:hAnsi="Arial" w:cs="Arial"/>
          <w:sz w:val="24"/>
          <w:szCs w:val="24"/>
        </w:rPr>
      </w:pPr>
    </w:p>
    <w:p w:rsidR="00483FE7" w:rsidRDefault="00483FE7" w:rsidP="000A4CA5">
      <w:pPr>
        <w:jc w:val="both"/>
        <w:rPr>
          <w:rFonts w:ascii="Arial" w:hAnsi="Arial" w:cs="Arial"/>
          <w:sz w:val="24"/>
          <w:szCs w:val="24"/>
        </w:rPr>
      </w:pPr>
    </w:p>
    <w:p w:rsidR="00483FE7" w:rsidRDefault="00483FE7" w:rsidP="000A4CA5">
      <w:pPr>
        <w:jc w:val="both"/>
        <w:rPr>
          <w:rFonts w:ascii="Arial" w:hAnsi="Arial" w:cs="Arial"/>
          <w:sz w:val="24"/>
          <w:szCs w:val="24"/>
        </w:rPr>
      </w:pPr>
    </w:p>
    <w:p w:rsidR="00483FE7" w:rsidRDefault="00483FE7" w:rsidP="000A4CA5">
      <w:pPr>
        <w:jc w:val="both"/>
        <w:rPr>
          <w:rFonts w:ascii="Arial" w:hAnsi="Arial" w:cs="Arial"/>
          <w:sz w:val="24"/>
          <w:szCs w:val="24"/>
        </w:rPr>
      </w:pPr>
    </w:p>
    <w:p w:rsidR="00483FE7" w:rsidRDefault="007A6234" w:rsidP="000A4CA5">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2148840</wp:posOffset>
                </wp:positionH>
                <wp:positionV relativeFrom="paragraph">
                  <wp:posOffset>18415</wp:posOffset>
                </wp:positionV>
                <wp:extent cx="7620" cy="373380"/>
                <wp:effectExtent l="38100" t="0" r="87630" b="64770"/>
                <wp:wrapNone/>
                <wp:docPr id="5" name="Straight Arrow Connector 5"/>
                <wp:cNvGraphicFramePr/>
                <a:graphic xmlns:a="http://schemas.openxmlformats.org/drawingml/2006/main">
                  <a:graphicData uri="http://schemas.microsoft.com/office/word/2010/wordprocessingShape">
                    <wps:wsp>
                      <wps:cNvCnPr/>
                      <wps:spPr>
                        <a:xfrm>
                          <a:off x="0" y="0"/>
                          <a:ext cx="7620" cy="3733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232F8C8" id="_x0000_t32" coordsize="21600,21600" o:spt="32" o:oned="t" path="m,l21600,21600e" filled="f">
                <v:path arrowok="t" fillok="f" o:connecttype="none"/>
                <o:lock v:ext="edit" shapetype="t"/>
              </v:shapetype>
              <v:shape id="Straight Arrow Connector 5" o:spid="_x0000_s1026" type="#_x0000_t32" style="position:absolute;margin-left:169.2pt;margin-top:1.45pt;width:.6pt;height:29.4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" strokecolor="#5b9bd5 [3204]" strokeweight=".5pt">
                <v:stroke endarrow="block" joinstyle="miter"/>
              </v:shape>
            </w:pict>
          </mc:Fallback>
        </mc:AlternateContent>
      </w:r>
    </w:p>
    <w:p w:rsidR="009C384D" w:rsidRDefault="009C384D" w:rsidP="000A4CA5">
      <w:pPr>
        <w:jc w:val="both"/>
        <w:rPr>
          <w:rFonts w:ascii="Arial" w:hAnsi="Arial" w:cs="Arial"/>
          <w:sz w:val="24"/>
          <w:szCs w:val="24"/>
        </w:rPr>
      </w:pPr>
    </w:p>
    <w:p w:rsidR="009C384D" w:rsidRDefault="009C384D" w:rsidP="000A4CA5">
      <w:pPr>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1310640</wp:posOffset>
                </wp:positionH>
                <wp:positionV relativeFrom="paragraph">
                  <wp:posOffset>33655</wp:posOffset>
                </wp:positionV>
                <wp:extent cx="1684020" cy="914400"/>
                <wp:effectExtent l="0" t="0" r="11430" b="19050"/>
                <wp:wrapNone/>
                <wp:docPr id="2" name="Oval 2"/>
                <wp:cNvGraphicFramePr/>
                <a:graphic xmlns:a="http://schemas.openxmlformats.org/drawingml/2006/main">
                  <a:graphicData uri="http://schemas.microsoft.com/office/word/2010/wordprocessingShape">
                    <wps:wsp>
                      <wps:cNvSpPr/>
                      <wps:spPr>
                        <a:xfrm>
                          <a:off x="0" y="0"/>
                          <a:ext cx="168402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84D" w:rsidRDefault="007A6234" w:rsidP="009C384D">
                            <w:pPr>
                              <w:jc w:val="center"/>
                            </w:pPr>
                            <w:r>
                              <w:t>18.75 Service M</w:t>
                            </w:r>
                            <w:r w:rsidR="009C384D">
                              <w:t xml:space="preserve">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2" o:spid="_x0000_s1027" style="position:absolute;left:0;text-align:left;margin-left:103.2pt;margin-top:2.65pt;width:132.6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" fillcolor="#5b9bd5 [3204]" strokecolor="#1f4d78 [1604]" strokeweight="1pt">
                <v:stroke joinstyle="miter"/>
                <v:textbox>
                  <w:txbxContent>
                    <w:p w:rsidR="009C384D" w:rsidRDefault="007A6234" w:rsidP="009C384D">
                      <w:pPr>
                        <w:jc w:val="center"/>
                      </w:pPr>
                      <w:r>
                        <w:t>18.75 Service M</w:t>
                      </w:r>
                      <w:r w:rsidR="009C384D">
                        <w:t xml:space="preserve">anager </w:t>
                      </w:r>
                    </w:p>
                  </w:txbxContent>
                </v:textbox>
              </v:oval>
            </w:pict>
          </mc:Fallback>
        </mc:AlternateContent>
      </w:r>
    </w:p>
    <w:p w:rsidR="009C384D" w:rsidRDefault="009C384D" w:rsidP="000A4CA5">
      <w:pPr>
        <w:jc w:val="both"/>
        <w:rPr>
          <w:rFonts w:ascii="Arial" w:hAnsi="Arial" w:cs="Arial"/>
          <w:sz w:val="24"/>
          <w:szCs w:val="24"/>
        </w:rPr>
      </w:pPr>
    </w:p>
    <w:p w:rsidR="009C384D" w:rsidRDefault="009C384D" w:rsidP="000A4CA5">
      <w:pPr>
        <w:jc w:val="both"/>
        <w:rPr>
          <w:rFonts w:ascii="Arial" w:hAnsi="Arial" w:cs="Arial"/>
          <w:sz w:val="24"/>
          <w:szCs w:val="24"/>
        </w:rPr>
      </w:pPr>
    </w:p>
    <w:p w:rsidR="009C384D" w:rsidRDefault="009C384D" w:rsidP="000A4CA5">
      <w:pPr>
        <w:jc w:val="both"/>
        <w:rPr>
          <w:rFonts w:ascii="Arial" w:hAnsi="Arial" w:cs="Arial"/>
          <w:sz w:val="24"/>
          <w:szCs w:val="24"/>
        </w:rPr>
      </w:pPr>
    </w:p>
    <w:p w:rsidR="009D21BC" w:rsidRDefault="007A6234">
      <w:pP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66432" behindDoc="0" locked="0" layoutInCell="1" allowOverlap="1">
                <wp:simplePos x="0" y="0"/>
                <wp:positionH relativeFrom="column">
                  <wp:posOffset>2316480</wp:posOffset>
                </wp:positionH>
                <wp:positionV relativeFrom="paragraph">
                  <wp:posOffset>262255</wp:posOffset>
                </wp:positionV>
                <wp:extent cx="320040" cy="198120"/>
                <wp:effectExtent l="0" t="0" r="80010" b="49530"/>
                <wp:wrapNone/>
                <wp:docPr id="7" name="Straight Arrow Connector 7"/>
                <wp:cNvGraphicFramePr/>
                <a:graphic xmlns:a="http://schemas.openxmlformats.org/drawingml/2006/main">
                  <a:graphicData uri="http://schemas.microsoft.com/office/word/2010/wordprocessingShape">
                    <wps:wsp>
                      <wps:cNvCnPr/>
                      <wps:spPr>
                        <a:xfrm>
                          <a:off x="0" y="0"/>
                          <a:ext cx="320040" cy="1981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D94E13" id="Straight Arrow Connector 7" o:spid="_x0000_s1026" type="#_x0000_t32" style="position:absolute;margin-left:182.4pt;margin-top:20.65pt;width:25.2pt;height:1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" strokecolor="#5b9bd5 [3204]" strokeweight=".5pt">
                <v:stroke endarrow="block" joinstyle="miter"/>
              </v:shape>
            </w:pict>
          </mc:Fallback>
        </mc:AlternateContent>
      </w:r>
      <w:r>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simplePos x="0" y="0"/>
                <wp:positionH relativeFrom="column">
                  <wp:posOffset>1623060</wp:posOffset>
                </wp:positionH>
                <wp:positionV relativeFrom="paragraph">
                  <wp:posOffset>262255</wp:posOffset>
                </wp:positionV>
                <wp:extent cx="381000" cy="190500"/>
                <wp:effectExtent l="38100" t="0" r="19050" b="57150"/>
                <wp:wrapNone/>
                <wp:docPr id="6" name="Straight Arrow Connector 6"/>
                <wp:cNvGraphicFramePr/>
                <a:graphic xmlns:a="http://schemas.openxmlformats.org/drawingml/2006/main">
                  <a:graphicData uri="http://schemas.microsoft.com/office/word/2010/wordprocessingShape">
                    <wps:wsp>
                      <wps:cNvCnPr/>
                      <wps:spPr>
                        <a:xfrm flipH="1">
                          <a:off x="0" y="0"/>
                          <a:ext cx="381000" cy="190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19A571" id="Straight Arrow Connector 6" o:spid="_x0000_s1026" type="#_x0000_t32" style="position:absolute;margin-left:127.8pt;margin-top:20.65pt;width:30pt;height:1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" strokecolor="#5b9bd5 [3204]" strokeweight=".5pt">
                <v:stroke endarrow="block" joinstyle="miter"/>
              </v:shape>
            </w:pict>
          </mc:Fallback>
        </mc:AlternateContent>
      </w:r>
      <w:r>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594360</wp:posOffset>
                </wp:positionH>
                <wp:positionV relativeFrom="paragraph">
                  <wp:posOffset>323215</wp:posOffset>
                </wp:positionV>
                <wp:extent cx="1234440" cy="929640"/>
                <wp:effectExtent l="0" t="0" r="22860" b="22860"/>
                <wp:wrapNone/>
                <wp:docPr id="3" name="Oval 3"/>
                <wp:cNvGraphicFramePr/>
                <a:graphic xmlns:a="http://schemas.openxmlformats.org/drawingml/2006/main">
                  <a:graphicData uri="http://schemas.microsoft.com/office/word/2010/wordprocessingShape">
                    <wps:wsp>
                      <wps:cNvSpPr/>
                      <wps:spPr>
                        <a:xfrm>
                          <a:off x="0" y="0"/>
                          <a:ext cx="1234440" cy="9296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A6234" w:rsidRDefault="007A6234" w:rsidP="007A6234">
                            <w:pPr>
                              <w:jc w:val="center"/>
                            </w:pPr>
                            <w:r>
                              <w:t xml:space="preserve">2x 37.5 hrs Housing Officers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 o:spid="_x0000_s1028" style="position:absolute;margin-left:46.8pt;margin-top:25.45pt;width:97.2pt;height:7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" fillcolor="#5b9bd5 [3204]" strokecolor="#1f4d78 [1604]" strokeweight="1pt">
                <v:stroke joinstyle="miter"/>
                <v:textbox>
                  <w:txbxContent>
                    <w:p w:rsidR="007A6234" w:rsidRDefault="007A6234" w:rsidP="007A6234">
                      <w:pPr>
                        <w:jc w:val="center"/>
                      </w:pPr>
                      <w:r>
                        <w:t xml:space="preserve">2x 37.5 hrs Housing Officers </w:t>
                      </w:r>
                    </w:p>
                  </w:txbxContent>
                </v:textbox>
              </v:oval>
            </w:pict>
          </mc:Fallback>
        </mc:AlternateContent>
      </w:r>
      <w:r>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14:anchorId="750A6677" wp14:editId="2B09CC35">
                <wp:simplePos x="0" y="0"/>
                <wp:positionH relativeFrom="column">
                  <wp:posOffset>2499360</wp:posOffset>
                </wp:positionH>
                <wp:positionV relativeFrom="paragraph">
                  <wp:posOffset>269875</wp:posOffset>
                </wp:positionV>
                <wp:extent cx="1196340" cy="929640"/>
                <wp:effectExtent l="0" t="0" r="22860" b="22860"/>
                <wp:wrapNone/>
                <wp:docPr id="4" name="Oval 4"/>
                <wp:cNvGraphicFramePr/>
                <a:graphic xmlns:a="http://schemas.openxmlformats.org/drawingml/2006/main">
                  <a:graphicData uri="http://schemas.microsoft.com/office/word/2010/wordprocessingShape">
                    <wps:wsp>
                      <wps:cNvSpPr/>
                      <wps:spPr>
                        <a:xfrm>
                          <a:off x="0" y="0"/>
                          <a:ext cx="1196340" cy="92964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7A6234" w:rsidRPr="007A6234" w:rsidRDefault="007A6234" w:rsidP="007A6234">
                            <w:pPr>
                              <w:rPr>
                                <w:color w:val="FFFFFF" w:themeColor="background1"/>
                              </w:rPr>
                            </w:pPr>
                            <w:r w:rsidRPr="007A6234">
                              <w:rPr>
                                <w:color w:val="FFFFFF" w:themeColor="background1"/>
                              </w:rPr>
                              <w:t xml:space="preserve">2x 37.5hrs Security Concierge Service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0A6677" id="Oval 4" o:spid="_x0000_s1029" style="position:absolute;margin-left:196.8pt;margin-top:21.25pt;width:94.2pt;height:7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" fillcolor="#5b9bd5" strokecolor="#41719c" strokeweight="1pt">
                <v:stroke joinstyle="miter"/>
                <v:textbox>
                  <w:txbxContent>
                    <w:p w:rsidR="007A6234" w:rsidRPr="007A6234" w:rsidRDefault="007A6234" w:rsidP="007A6234">
                      <w:pPr>
                        <w:rPr>
                          <w:color w:val="FFFFFF" w:themeColor="background1"/>
                        </w:rPr>
                      </w:pPr>
                      <w:r w:rsidRPr="007A6234">
                        <w:rPr>
                          <w:color w:val="FFFFFF" w:themeColor="background1"/>
                        </w:rPr>
                        <w:t xml:space="preserve">2x 37.5hrs Security Concierge Service  </w:t>
                      </w:r>
                    </w:p>
                  </w:txbxContent>
                </v:textbox>
              </v:oval>
            </w:pict>
          </mc:Fallback>
        </mc:AlternateContent>
      </w:r>
    </w:p>
    <w:p w:rsidR="009D21BC" w:rsidRPr="009D21BC" w:rsidRDefault="009D21BC" w:rsidP="009D21BC">
      <w:pPr>
        <w:rPr>
          <w:rFonts w:ascii="Arial" w:hAnsi="Arial" w:cs="Arial"/>
          <w:sz w:val="24"/>
          <w:szCs w:val="24"/>
        </w:rPr>
      </w:pPr>
    </w:p>
    <w:p w:rsidR="009D21BC" w:rsidRPr="009D21BC" w:rsidRDefault="009D21BC" w:rsidP="009D21BC">
      <w:pPr>
        <w:rPr>
          <w:rFonts w:ascii="Arial" w:hAnsi="Arial" w:cs="Arial"/>
          <w:sz w:val="24"/>
          <w:szCs w:val="24"/>
        </w:rPr>
      </w:pPr>
    </w:p>
    <w:p w:rsidR="009D21BC" w:rsidRPr="009D21BC" w:rsidRDefault="009D21BC" w:rsidP="009D21BC">
      <w:pPr>
        <w:rPr>
          <w:rFonts w:ascii="Arial" w:hAnsi="Arial" w:cs="Arial"/>
          <w:sz w:val="24"/>
          <w:szCs w:val="24"/>
        </w:rPr>
      </w:pPr>
    </w:p>
    <w:p w:rsidR="009D21BC" w:rsidRPr="009D21BC" w:rsidRDefault="009D21BC" w:rsidP="009D21BC">
      <w:pPr>
        <w:rPr>
          <w:rFonts w:ascii="Arial" w:hAnsi="Arial" w:cs="Arial"/>
          <w:sz w:val="24"/>
          <w:szCs w:val="24"/>
        </w:rPr>
      </w:pPr>
    </w:p>
    <w:p w:rsidR="009D21BC" w:rsidRPr="009D21BC" w:rsidRDefault="009D21BC" w:rsidP="009D21BC">
      <w:pPr>
        <w:rPr>
          <w:rFonts w:ascii="Arial" w:hAnsi="Arial" w:cs="Arial"/>
          <w:sz w:val="24"/>
          <w:szCs w:val="24"/>
        </w:rPr>
      </w:pPr>
    </w:p>
    <w:p w:rsidR="009D21BC" w:rsidRPr="009D21BC" w:rsidRDefault="009D21BC" w:rsidP="009D21BC">
      <w:pPr>
        <w:rPr>
          <w:rFonts w:ascii="Arial" w:hAnsi="Arial" w:cs="Arial"/>
          <w:sz w:val="24"/>
          <w:szCs w:val="24"/>
        </w:rPr>
      </w:pPr>
    </w:p>
    <w:p w:rsidR="009D21BC" w:rsidRPr="009D21BC" w:rsidRDefault="009D21BC" w:rsidP="009D21BC">
      <w:pPr>
        <w:rPr>
          <w:rFonts w:ascii="Arial" w:hAnsi="Arial" w:cs="Arial"/>
          <w:sz w:val="24"/>
          <w:szCs w:val="24"/>
        </w:rPr>
      </w:pPr>
    </w:p>
    <w:p w:rsidR="009D21BC" w:rsidRPr="009D21BC" w:rsidRDefault="009D21BC" w:rsidP="009D21BC">
      <w:pPr>
        <w:rPr>
          <w:rFonts w:ascii="Arial" w:hAnsi="Arial" w:cs="Arial"/>
          <w:sz w:val="24"/>
          <w:szCs w:val="24"/>
        </w:rPr>
      </w:pPr>
    </w:p>
    <w:p w:rsidR="009D21BC" w:rsidRPr="009D21BC" w:rsidRDefault="009D21BC" w:rsidP="009D21BC">
      <w:pPr>
        <w:rPr>
          <w:rFonts w:ascii="Arial" w:hAnsi="Arial" w:cs="Arial"/>
          <w:sz w:val="24"/>
          <w:szCs w:val="24"/>
        </w:rPr>
      </w:pPr>
    </w:p>
    <w:p w:rsidR="009D21BC" w:rsidRDefault="009D21BC" w:rsidP="009D21BC">
      <w:pPr>
        <w:rPr>
          <w:rFonts w:ascii="Arial" w:hAnsi="Arial" w:cs="Arial"/>
          <w:sz w:val="24"/>
          <w:szCs w:val="24"/>
        </w:rPr>
      </w:pPr>
    </w:p>
    <w:p w:rsidR="00954C05" w:rsidRPr="009D21BC" w:rsidRDefault="009D21BC" w:rsidP="009D21BC">
      <w:pPr>
        <w:tabs>
          <w:tab w:val="left" w:pos="984"/>
        </w:tabs>
        <w:rPr>
          <w:rFonts w:ascii="Arial" w:hAnsi="Arial" w:cs="Arial"/>
        </w:rPr>
      </w:pPr>
      <w:r w:rsidRPr="009D21BC">
        <w:rPr>
          <w:rFonts w:ascii="Arial" w:hAnsi="Arial" w:cs="Arial"/>
        </w:rPr>
        <w:t xml:space="preserve">Wendy Heritage-Teasdale </w:t>
      </w:r>
    </w:p>
    <w:p w:rsidR="009D21BC" w:rsidRPr="009D21BC" w:rsidRDefault="009D21BC" w:rsidP="009D21BC">
      <w:pPr>
        <w:tabs>
          <w:tab w:val="left" w:pos="984"/>
        </w:tabs>
        <w:rPr>
          <w:rFonts w:ascii="Arial" w:hAnsi="Arial" w:cs="Arial"/>
        </w:rPr>
      </w:pPr>
      <w:r w:rsidRPr="009D21BC">
        <w:rPr>
          <w:rFonts w:ascii="Arial" w:hAnsi="Arial" w:cs="Arial"/>
        </w:rPr>
        <w:t xml:space="preserve">Regional Operations Manager </w:t>
      </w:r>
    </w:p>
    <w:sectPr w:rsidR="009D21BC" w:rsidRPr="009D21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B45C4"/>
    <w:multiLevelType w:val="hybridMultilevel"/>
    <w:tmpl w:val="AEE87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DD0682A"/>
    <w:multiLevelType w:val="hybridMultilevel"/>
    <w:tmpl w:val="B2F26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CA5"/>
    <w:rsid w:val="000A4CA5"/>
    <w:rsid w:val="00122447"/>
    <w:rsid w:val="00483FE7"/>
    <w:rsid w:val="005407A3"/>
    <w:rsid w:val="00611867"/>
    <w:rsid w:val="006D135F"/>
    <w:rsid w:val="007A6234"/>
    <w:rsid w:val="008F6A8A"/>
    <w:rsid w:val="00954C05"/>
    <w:rsid w:val="009736EC"/>
    <w:rsid w:val="009C384D"/>
    <w:rsid w:val="009D21BC"/>
    <w:rsid w:val="009E6B8E"/>
    <w:rsid w:val="00A24228"/>
    <w:rsid w:val="00BC332B"/>
    <w:rsid w:val="00C56A4A"/>
    <w:rsid w:val="00CB0343"/>
    <w:rsid w:val="00FF6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72E74A-09B7-4C3D-8C36-955C1A15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CA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2447"/>
    <w:pPr>
      <w:spacing w:after="0" w:line="240" w:lineRule="auto"/>
    </w:pPr>
  </w:style>
  <w:style w:type="paragraph" w:styleId="ListParagraph">
    <w:name w:val="List Paragraph"/>
    <w:basedOn w:val="Normal"/>
    <w:uiPriority w:val="34"/>
    <w:qFormat/>
    <w:rsid w:val="006118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053798">
      <w:bodyDiv w:val="1"/>
      <w:marLeft w:val="0"/>
      <w:marRight w:val="0"/>
      <w:marTop w:val="0"/>
      <w:marBottom w:val="0"/>
      <w:divBdr>
        <w:top w:val="none" w:sz="0" w:space="0" w:color="auto"/>
        <w:left w:val="none" w:sz="0" w:space="0" w:color="auto"/>
        <w:bottom w:val="none" w:sz="0" w:space="0" w:color="auto"/>
        <w:right w:val="none" w:sz="0" w:space="0" w:color="auto"/>
      </w:divBdr>
    </w:div>
    <w:div w:id="158495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60B3D719-F4D6-45AB-B511-394F8407041E}"/>
</file>

<file path=customXml/itemProps2.xml><?xml version="1.0" encoding="utf-8"?>
<ds:datastoreItem xmlns:ds="http://schemas.openxmlformats.org/officeDocument/2006/customXml" ds:itemID="{5221E1A1-D984-45E0-83A2-68888CBF3B7E}"/>
</file>

<file path=customXml/itemProps3.xml><?xml version="1.0" encoding="utf-8"?>
<ds:datastoreItem xmlns:ds="http://schemas.openxmlformats.org/officeDocument/2006/customXml" ds:itemID="{E3C7C254-5321-465E-9F59-605A9970D34D}"/>
</file>

<file path=docProps/app.xml><?xml version="1.0" encoding="utf-8"?>
<Properties xmlns="http://schemas.openxmlformats.org/officeDocument/2006/extended-properties" xmlns:vt="http://schemas.openxmlformats.org/officeDocument/2006/docPropsVTypes">
  <Template>Normal</Template>
  <TotalTime>184</TotalTime>
  <Pages>1</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The Riverside Group</Company>
  <LinksUpToDate>false</LinksUpToDate>
  <CharactersWithSpaces>5204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Heritage-Teasdale</dc:creator>
  <cp:keywords/>
  <dc:description/>
  <cp:lastModifiedBy>Wendy Heritage-Teasdale</cp:lastModifiedBy>
  <cp:revision>3</cp:revision>
  <dcterms:created xsi:type="dcterms:W3CDTF">2020-07-07T13:52:00Z</dcterms:created>
  <dcterms:modified xsi:type="dcterms:W3CDTF">2020-07-07T17:02:00Z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