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C5C7F" w14:textId="2EE37A23" w:rsidR="00EB234D" w:rsidRDefault="00EB234D" w:rsidP="00240C63">
      <w:pPr>
        <w:shd w:val="clear" w:color="auto" w:fill="FFFFFF"/>
        <w:spacing w:before="100" w:beforeAutospacing="1" w:after="100" w:afterAutospacing="1" w:line="240" w:lineRule="auto"/>
        <w:outlineLvl w:val="1"/>
        <w:rPr>
          <w:rFonts w:ascii="Century Gothic" w:eastAsia="Times New Roman" w:hAnsi="Century Gothic" w:cs="Helvetica"/>
          <w:b/>
          <w:bCs/>
          <w:color w:val="222222"/>
          <w:lang w:eastAsia="en-GB"/>
        </w:rPr>
      </w:pPr>
      <w:r>
        <w:rPr>
          <w:rFonts w:ascii="Century Gothic" w:eastAsia="Times New Roman" w:hAnsi="Century Gothic" w:cs="Helvetica"/>
          <w:b/>
          <w:bCs/>
          <w:noProof/>
          <w:color w:val="222222"/>
          <w:lang w:eastAsia="en-GB"/>
        </w:rPr>
        <mc:AlternateContent>
          <mc:Choice Requires="wps">
            <w:drawing>
              <wp:anchor distT="0" distB="0" distL="114300" distR="114300" simplePos="0" relativeHeight="251659264" behindDoc="0" locked="0" layoutInCell="1" allowOverlap="1" wp14:anchorId="67D14CBB" wp14:editId="3003DDB4">
                <wp:simplePos x="0" y="0"/>
                <wp:positionH relativeFrom="column">
                  <wp:posOffset>-904876</wp:posOffset>
                </wp:positionH>
                <wp:positionV relativeFrom="paragraph">
                  <wp:posOffset>-19050</wp:posOffset>
                </wp:positionV>
                <wp:extent cx="7572375" cy="38100"/>
                <wp:effectExtent l="0" t="0" r="28575" b="19050"/>
                <wp:wrapNone/>
                <wp:docPr id="4" name="Straight Connector 4"/>
                <wp:cNvGraphicFramePr/>
                <a:graphic xmlns:a="http://schemas.openxmlformats.org/drawingml/2006/main">
                  <a:graphicData uri="http://schemas.microsoft.com/office/word/2010/wordprocessingShape">
                    <wps:wsp>
                      <wps:cNvCnPr/>
                      <wps:spPr>
                        <a:xfrm flipV="1">
                          <a:off x="0" y="0"/>
                          <a:ext cx="7572375"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0CCBF67" id="Straight Connector 4"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71.25pt,-1.5pt" to="5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X55qQEAAJYDAAAOAAAAZHJzL2Uyb0RvYy54bWysU8tu2zAQvAfoPxC815IdpA4EyzkkaC9B&#10;ErRJ7gy1tIjyBZKx5L/vcmUrRdoCRdELwcfu7MzscnM1WsP2EJP2ruXLRc0ZOOk77XYtf3r8/PGS&#10;s5SF64TxDlp+gMSvth/ONkNoYOV7bzqIDEFcaobQ8j7n0FRVkj1YkRY+gMNH5aMVGY9xV3VRDIhu&#10;TbWq60/V4GMXopeQEt7eTI98S/hKgcz3SiXIzLQcuWVaI60vZa22G9Hsogi9lkca4h9YWKEdFp2h&#10;bkQW7DXqX6CsltEnr/JCelt5pbQE0oBqlvU7Nd96EYC0oDkpzDal/wcr7/bX7iGiDUNITQoPsagY&#10;VbRMGR2esaekC5mykWw7zLbBmJnEy/XFenW+vuBM4tv55bImW6sJpsCFmPIX8JaVTcuNdkWVaMT+&#10;NmUsjaGnEDy8EaFdPhgowcZ9BcV0hwUnSjQjcG0i2wvsbvd9WbqJWBRZUpQ2Zk6qqeQfk46xJQ1o&#10;bv42cY6mit7lOdFq5+PvqubxRFVN8SfVk9Yi+8V3B2oL2YHNJ2XHQS3T9fOZ0t++0/YHAAAA//8D&#10;AFBLAwQUAAYACAAAACEA0fe4CtsAAAAKAQAADwAAAGRycy9kb3ducmV2LnhtbEyPQU/DMAyF70j8&#10;h8hI3LZkgw5Umk5jEuLMtstubmPaisYpTbaVf493gtuz/fT8vWI9+V6daYxdYAuLuQFFXAfXcWPh&#10;sH+bPYOKCdlhH5gs/FCEdXl7U2DuwoU/6LxLjZIQjjlaaFMacq1j3ZLHOA8Dsdw+w+gxyTg22o14&#10;kXDf66UxK+2xY/nQ4kDbluqv3clb2L97M1Wp2xJ/P5nN8TVb8TGz9v5u2ryASjSlPzNc8QUdSmGq&#10;woldVL2F2eJxmYlX1IOUujpMZkRVFmShy0L/r1D+AgAA//8DAFBLAQItABQABgAIAAAAIQC2gziS&#10;/gAAAOEBAAATAAAAAAAAAAAAAAAAAAAAAABbQ29udGVudF9UeXBlc10ueG1sUEsBAi0AFAAGAAgA&#10;AAAhADj9If/WAAAAlAEAAAsAAAAAAAAAAAAAAAAALwEAAF9yZWxzLy5yZWxzUEsBAi0AFAAGAAgA&#10;AAAhAOC9fnmpAQAAlgMAAA4AAAAAAAAAAAAAAAAALgIAAGRycy9lMm9Eb2MueG1sUEsBAi0AFAAG&#10;AAgAAAAhANH3uArbAAAACgEAAA8AAAAAAAAAAAAAAAAAAwQAAGRycy9kb3ducmV2LnhtbFBLBQYA&#10;AAAABAAEAPMAAAALBQAAAAA=&#10;" strokecolor="black [3200]" strokeweight=".5pt">
                <v:stroke joinstyle="miter"/>
              </v:line>
            </w:pict>
          </mc:Fallback>
        </mc:AlternateContent>
      </w:r>
    </w:p>
    <w:p w14:paraId="2BCE3600" w14:textId="77777777" w:rsidR="00EB234D" w:rsidRDefault="00EB234D" w:rsidP="00240C63">
      <w:pPr>
        <w:shd w:val="clear" w:color="auto" w:fill="FFFFFF"/>
        <w:spacing w:before="100" w:beforeAutospacing="1" w:after="100" w:afterAutospacing="1" w:line="240" w:lineRule="auto"/>
        <w:outlineLvl w:val="1"/>
        <w:rPr>
          <w:rFonts w:ascii="Century Gothic" w:eastAsia="Times New Roman" w:hAnsi="Century Gothic" w:cs="Helvetica"/>
          <w:b/>
          <w:bCs/>
          <w:color w:val="222222"/>
          <w:lang w:eastAsia="en-GB"/>
        </w:rPr>
      </w:pPr>
    </w:p>
    <w:p w14:paraId="4189DF29" w14:textId="57FB20E8" w:rsidR="00EB234D" w:rsidRPr="00576893" w:rsidRDefault="00576893" w:rsidP="00576893">
      <w:pPr>
        <w:pStyle w:val="ListParagraph"/>
        <w:numPr>
          <w:ilvl w:val="0"/>
          <w:numId w:val="1"/>
        </w:numPr>
        <w:shd w:val="clear" w:color="auto" w:fill="FFFFFF"/>
        <w:spacing w:before="100" w:beforeAutospacing="1" w:after="100" w:afterAutospacing="1" w:line="240" w:lineRule="auto"/>
        <w:outlineLvl w:val="1"/>
        <w:rPr>
          <w:rFonts w:ascii="Century Gothic" w:eastAsia="Times New Roman" w:hAnsi="Century Gothic" w:cs="Helvetica"/>
          <w:b/>
          <w:bCs/>
          <w:color w:val="222222"/>
          <w:lang w:eastAsia="en-GB"/>
        </w:rPr>
      </w:pPr>
      <w:r w:rsidRPr="00576893">
        <w:rPr>
          <w:rFonts w:ascii="Century Gothic" w:eastAsia="Times New Roman" w:hAnsi="Century Gothic" w:cs="Helvetica"/>
          <w:b/>
          <w:bCs/>
          <w:color w:val="222222"/>
          <w:lang w:eastAsia="en-GB"/>
        </w:rPr>
        <w:t>INTRODUCTION</w:t>
      </w:r>
    </w:p>
    <w:p w14:paraId="333DF2FD" w14:textId="29471B15" w:rsidR="00576893" w:rsidRPr="00576893" w:rsidRDefault="00576893" w:rsidP="00576893">
      <w:pPr>
        <w:pStyle w:val="legclearfix"/>
        <w:shd w:val="clear" w:color="auto" w:fill="FFFFFF"/>
        <w:spacing w:before="0" w:beforeAutospacing="0" w:after="120" w:afterAutospacing="0" w:line="270" w:lineRule="atLeast"/>
        <w:ind w:left="720" w:hanging="720"/>
        <w:rPr>
          <w:rStyle w:val="legds"/>
          <w:rFonts w:ascii="Century Gothic" w:hAnsi="Century Gothic" w:cs="Arial"/>
          <w:sz w:val="22"/>
          <w:szCs w:val="22"/>
        </w:rPr>
      </w:pPr>
      <w:r w:rsidRPr="00576893">
        <w:rPr>
          <w:rFonts w:ascii="Century Gothic" w:hAnsi="Century Gothic" w:cs="Helvetica"/>
          <w:color w:val="222222"/>
          <w:sz w:val="22"/>
          <w:szCs w:val="22"/>
        </w:rPr>
        <w:t>1.1</w:t>
      </w:r>
      <w:r w:rsidRPr="00576893">
        <w:rPr>
          <w:rFonts w:ascii="Century Gothic" w:hAnsi="Century Gothic" w:cs="Helvetica"/>
          <w:color w:val="222222"/>
          <w:sz w:val="22"/>
          <w:szCs w:val="22"/>
        </w:rPr>
        <w:tab/>
      </w:r>
      <w:r w:rsidRPr="00576893">
        <w:rPr>
          <w:rStyle w:val="legds"/>
          <w:rFonts w:ascii="Century Gothic" w:hAnsi="Century Gothic" w:cs="Arial"/>
          <w:sz w:val="22"/>
          <w:szCs w:val="22"/>
        </w:rPr>
        <w:t>The host building is a former courthouse dating from 1871. Designed in an Italianate style</w:t>
      </w:r>
      <w:r w:rsidR="00DD04E7">
        <w:rPr>
          <w:rStyle w:val="legds"/>
          <w:rFonts w:ascii="Century Gothic" w:hAnsi="Century Gothic" w:cs="Arial"/>
          <w:sz w:val="22"/>
          <w:szCs w:val="22"/>
        </w:rPr>
        <w:t>,</w:t>
      </w:r>
      <w:r w:rsidRPr="00576893">
        <w:rPr>
          <w:rStyle w:val="legds"/>
          <w:rFonts w:ascii="Century Gothic" w:hAnsi="Century Gothic" w:cs="Arial"/>
          <w:sz w:val="22"/>
          <w:szCs w:val="22"/>
        </w:rPr>
        <w:t xml:space="preserve"> the building is listed and is situated in the central Barnsley Conservation Area.</w:t>
      </w:r>
    </w:p>
    <w:p w14:paraId="6A9F9505" w14:textId="77777777" w:rsidR="00576893" w:rsidRPr="00576893" w:rsidRDefault="00576893" w:rsidP="00576893">
      <w:pPr>
        <w:pStyle w:val="legclearfix"/>
        <w:shd w:val="clear" w:color="auto" w:fill="FFFFFF"/>
        <w:spacing w:before="0" w:beforeAutospacing="0" w:after="120" w:afterAutospacing="0" w:line="270" w:lineRule="atLeast"/>
        <w:ind w:left="720" w:hanging="720"/>
        <w:rPr>
          <w:rStyle w:val="legds"/>
          <w:rFonts w:ascii="Century Gothic" w:hAnsi="Century Gothic" w:cs="Arial"/>
          <w:sz w:val="22"/>
          <w:szCs w:val="22"/>
        </w:rPr>
      </w:pPr>
      <w:r w:rsidRPr="00576893">
        <w:rPr>
          <w:rStyle w:val="legds"/>
          <w:rFonts w:ascii="Century Gothic" w:hAnsi="Century Gothic" w:cs="Arial"/>
          <w:sz w:val="22"/>
          <w:szCs w:val="22"/>
        </w:rPr>
        <w:t>1.2</w:t>
      </w:r>
      <w:r w:rsidRPr="00576893">
        <w:rPr>
          <w:rStyle w:val="legds"/>
          <w:rFonts w:ascii="Century Gothic" w:hAnsi="Century Gothic" w:cs="Arial"/>
          <w:sz w:val="22"/>
          <w:szCs w:val="22"/>
        </w:rPr>
        <w:tab/>
        <w:t>This application seeks approval for the installation of an array of photovoltaic panels on the south facing pitch of the main roof.</w:t>
      </w:r>
    </w:p>
    <w:p w14:paraId="54D3AF5B" w14:textId="68845493" w:rsidR="00576893" w:rsidRDefault="00576893" w:rsidP="00576893">
      <w:pPr>
        <w:shd w:val="clear" w:color="auto" w:fill="FFFFFF"/>
        <w:spacing w:before="100" w:beforeAutospacing="1" w:after="100" w:afterAutospacing="1" w:line="240" w:lineRule="auto"/>
        <w:outlineLvl w:val="1"/>
        <w:rPr>
          <w:rFonts w:ascii="Century Gothic" w:eastAsia="Times New Roman" w:hAnsi="Century Gothic" w:cs="Helvetica"/>
          <w:b/>
          <w:bCs/>
          <w:color w:val="222222"/>
          <w:lang w:eastAsia="en-GB"/>
        </w:rPr>
      </w:pPr>
      <w:r w:rsidRPr="00576893">
        <w:rPr>
          <w:rFonts w:ascii="Century Gothic" w:eastAsia="Times New Roman" w:hAnsi="Century Gothic" w:cs="Helvetica"/>
          <w:b/>
          <w:bCs/>
          <w:color w:val="222222"/>
          <w:lang w:eastAsia="en-GB"/>
        </w:rPr>
        <w:t>2.0</w:t>
      </w:r>
      <w:r w:rsidRPr="00576893">
        <w:rPr>
          <w:rFonts w:ascii="Century Gothic" w:eastAsia="Times New Roman" w:hAnsi="Century Gothic" w:cs="Helvetica"/>
          <w:b/>
          <w:bCs/>
          <w:color w:val="222222"/>
          <w:lang w:eastAsia="en-GB"/>
        </w:rPr>
        <w:tab/>
        <w:t>HERITAGE STATEMENT</w:t>
      </w:r>
    </w:p>
    <w:p w14:paraId="37AD6A43" w14:textId="2F4EC84D" w:rsidR="00576893" w:rsidRDefault="00576893" w:rsidP="00A41BBB">
      <w:pPr>
        <w:shd w:val="clear" w:color="auto" w:fill="FFFFFF"/>
        <w:spacing w:before="100" w:beforeAutospacing="1" w:after="100" w:afterAutospacing="1" w:line="240" w:lineRule="auto"/>
        <w:ind w:left="720" w:hanging="720"/>
        <w:outlineLvl w:val="1"/>
        <w:rPr>
          <w:rStyle w:val="legds"/>
          <w:rFonts w:ascii="Century Gothic" w:hAnsi="Century Gothic" w:cs="Arial"/>
          <w:sz w:val="20"/>
          <w:szCs w:val="20"/>
        </w:rPr>
      </w:pPr>
      <w:r w:rsidRPr="00576893">
        <w:rPr>
          <w:rFonts w:ascii="Century Gothic" w:eastAsia="Times New Roman" w:hAnsi="Century Gothic" w:cs="Helvetica"/>
          <w:color w:val="222222"/>
          <w:lang w:eastAsia="en-GB"/>
        </w:rPr>
        <w:t>2.1</w:t>
      </w:r>
      <w:r>
        <w:rPr>
          <w:rFonts w:ascii="Century Gothic" w:eastAsia="Times New Roman" w:hAnsi="Century Gothic" w:cs="Helvetica"/>
          <w:color w:val="222222"/>
          <w:lang w:eastAsia="en-GB"/>
        </w:rPr>
        <w:tab/>
      </w:r>
      <w:r w:rsidR="00A41BBB" w:rsidRPr="00273D46">
        <w:rPr>
          <w:rStyle w:val="legds"/>
          <w:rFonts w:ascii="Century Gothic" w:hAnsi="Century Gothic" w:cs="Arial"/>
          <w:sz w:val="20"/>
          <w:szCs w:val="20"/>
        </w:rPr>
        <w:t xml:space="preserve">The host building is situated </w:t>
      </w:r>
      <w:r w:rsidR="00A41BBB">
        <w:rPr>
          <w:rStyle w:val="legds"/>
          <w:rFonts w:ascii="Century Gothic" w:hAnsi="Century Gothic" w:cs="Arial"/>
          <w:sz w:val="20"/>
          <w:szCs w:val="20"/>
        </w:rPr>
        <w:t>in the central Barnsley Conservation Area, the character of which is defined by commercial and residential development built during the 19THC. Modern buildings include Regent House, which is opposite the Courthouse. A palette of local stone and slate roof coverings creates a coherent street scene.</w:t>
      </w:r>
    </w:p>
    <w:p w14:paraId="5E3F0D7C" w14:textId="53B006B8" w:rsidR="00A41BBB" w:rsidRDefault="00A41BBB" w:rsidP="00A41BBB">
      <w:pPr>
        <w:shd w:val="clear" w:color="auto" w:fill="FFFFFF"/>
        <w:spacing w:before="100" w:beforeAutospacing="1" w:after="100" w:afterAutospacing="1" w:line="240" w:lineRule="auto"/>
        <w:ind w:left="720" w:hanging="720"/>
        <w:outlineLvl w:val="1"/>
        <w:rPr>
          <w:rFonts w:ascii="Century Gothic" w:eastAsia="Times New Roman" w:hAnsi="Century Gothic" w:cs="Helvetica"/>
          <w:color w:val="222222"/>
          <w:lang w:eastAsia="en-GB"/>
        </w:rPr>
      </w:pPr>
      <w:r>
        <w:rPr>
          <w:rFonts w:ascii="Century Gothic" w:eastAsia="Times New Roman" w:hAnsi="Century Gothic" w:cs="Helvetica"/>
          <w:color w:val="222222"/>
          <w:lang w:eastAsia="en-GB"/>
        </w:rPr>
        <w:t>2.2</w:t>
      </w:r>
      <w:r>
        <w:rPr>
          <w:rFonts w:ascii="Century Gothic" w:eastAsia="Times New Roman" w:hAnsi="Century Gothic" w:cs="Helvetica"/>
          <w:color w:val="222222"/>
          <w:lang w:eastAsia="en-GB"/>
        </w:rPr>
        <w:tab/>
        <w:t>The proposed array of photovoltaic panels will be located on the south facing pitch of the main roof, where they will not be visible from ground level. The panel</w:t>
      </w:r>
      <w:r w:rsidR="00DD04E7">
        <w:rPr>
          <w:rFonts w:ascii="Century Gothic" w:eastAsia="Times New Roman" w:hAnsi="Century Gothic" w:cs="Helvetica"/>
          <w:color w:val="222222"/>
          <w:lang w:eastAsia="en-GB"/>
        </w:rPr>
        <w:t>s</w:t>
      </w:r>
      <w:r>
        <w:rPr>
          <w:rFonts w:ascii="Century Gothic" w:eastAsia="Times New Roman" w:hAnsi="Century Gothic" w:cs="Helvetica"/>
          <w:color w:val="222222"/>
          <w:lang w:eastAsia="en-GB"/>
        </w:rPr>
        <w:t xml:space="preserve"> will be supported on horizontal rails, which in turn </w:t>
      </w:r>
      <w:r w:rsidR="00DD04E7">
        <w:rPr>
          <w:rFonts w:ascii="Century Gothic" w:eastAsia="Times New Roman" w:hAnsi="Century Gothic" w:cs="Helvetica"/>
          <w:color w:val="222222"/>
          <w:lang w:eastAsia="en-GB"/>
        </w:rPr>
        <w:t>will be</w:t>
      </w:r>
      <w:r>
        <w:rPr>
          <w:rFonts w:ascii="Century Gothic" w:eastAsia="Times New Roman" w:hAnsi="Century Gothic" w:cs="Helvetica"/>
          <w:color w:val="222222"/>
          <w:lang w:eastAsia="en-GB"/>
        </w:rPr>
        <w:t xml:space="preserve"> carried on bracket</w:t>
      </w:r>
      <w:r w:rsidR="00DD04E7">
        <w:rPr>
          <w:rFonts w:ascii="Century Gothic" w:eastAsia="Times New Roman" w:hAnsi="Century Gothic" w:cs="Helvetica"/>
          <w:color w:val="222222"/>
          <w:lang w:eastAsia="en-GB"/>
        </w:rPr>
        <w:t>s,</w:t>
      </w:r>
      <w:r>
        <w:rPr>
          <w:rFonts w:ascii="Century Gothic" w:eastAsia="Times New Roman" w:hAnsi="Century Gothic" w:cs="Helvetica"/>
          <w:color w:val="222222"/>
          <w:lang w:eastAsia="en-GB"/>
        </w:rPr>
        <w:t xml:space="preserve"> which fit between the roof slate courses.</w:t>
      </w:r>
    </w:p>
    <w:p w14:paraId="62D955BF" w14:textId="22FEAA32" w:rsidR="00A41BBB" w:rsidRDefault="00A41BBB" w:rsidP="00A41BBB">
      <w:pPr>
        <w:shd w:val="clear" w:color="auto" w:fill="FFFFFF"/>
        <w:spacing w:before="100" w:beforeAutospacing="1" w:after="100" w:afterAutospacing="1" w:line="240" w:lineRule="auto"/>
        <w:ind w:left="720" w:hanging="720"/>
        <w:outlineLvl w:val="1"/>
        <w:rPr>
          <w:rFonts w:ascii="Century Gothic" w:eastAsia="Times New Roman" w:hAnsi="Century Gothic" w:cs="Helvetica"/>
          <w:color w:val="222222"/>
          <w:lang w:eastAsia="en-GB"/>
        </w:rPr>
      </w:pPr>
      <w:r>
        <w:rPr>
          <w:rFonts w:ascii="Century Gothic" w:eastAsia="Times New Roman" w:hAnsi="Century Gothic" w:cs="Helvetica"/>
          <w:color w:val="222222"/>
          <w:lang w:eastAsia="en-GB"/>
        </w:rPr>
        <w:t>2.3</w:t>
      </w:r>
      <w:r>
        <w:rPr>
          <w:rFonts w:ascii="Century Gothic" w:eastAsia="Times New Roman" w:hAnsi="Century Gothic" w:cs="Helvetica"/>
          <w:color w:val="222222"/>
          <w:lang w:eastAsia="en-GB"/>
        </w:rPr>
        <w:tab/>
      </w:r>
      <w:r w:rsidR="008E7F09">
        <w:rPr>
          <w:rFonts w:ascii="Century Gothic" w:eastAsia="Times New Roman" w:hAnsi="Century Gothic" w:cs="Helvetica"/>
          <w:color w:val="222222"/>
          <w:lang w:eastAsia="en-GB"/>
        </w:rPr>
        <w:t>T</w:t>
      </w:r>
      <w:r>
        <w:rPr>
          <w:rFonts w:ascii="Century Gothic" w:eastAsia="Times New Roman" w:hAnsi="Century Gothic" w:cs="Helvetica"/>
          <w:color w:val="222222"/>
          <w:lang w:eastAsia="en-GB"/>
        </w:rPr>
        <w:t xml:space="preserve">hese </w:t>
      </w:r>
      <w:r w:rsidR="008E7F09">
        <w:rPr>
          <w:rFonts w:ascii="Century Gothic" w:eastAsia="Times New Roman" w:hAnsi="Century Gothic" w:cs="Helvetica"/>
          <w:color w:val="222222"/>
          <w:lang w:eastAsia="en-GB"/>
        </w:rPr>
        <w:t>proposals</w:t>
      </w:r>
      <w:r>
        <w:rPr>
          <w:rFonts w:ascii="Century Gothic" w:eastAsia="Times New Roman" w:hAnsi="Century Gothic" w:cs="Helvetica"/>
          <w:color w:val="222222"/>
          <w:lang w:eastAsia="en-GB"/>
        </w:rPr>
        <w:t xml:space="preserve"> </w:t>
      </w:r>
      <w:r w:rsidR="008E7F09">
        <w:rPr>
          <w:rFonts w:ascii="Century Gothic" w:eastAsia="Times New Roman" w:hAnsi="Century Gothic" w:cs="Helvetica"/>
          <w:color w:val="222222"/>
          <w:lang w:eastAsia="en-GB"/>
        </w:rPr>
        <w:t>do not require the removal of listed fabric and are reversable when the</w:t>
      </w:r>
      <w:r w:rsidR="00DD04E7">
        <w:rPr>
          <w:rFonts w:ascii="Century Gothic" w:eastAsia="Times New Roman" w:hAnsi="Century Gothic" w:cs="Helvetica"/>
          <w:color w:val="222222"/>
          <w:lang w:eastAsia="en-GB"/>
        </w:rPr>
        <w:t>y</w:t>
      </w:r>
      <w:r w:rsidR="008E7F09">
        <w:rPr>
          <w:rFonts w:ascii="Century Gothic" w:eastAsia="Times New Roman" w:hAnsi="Century Gothic" w:cs="Helvetica"/>
          <w:color w:val="222222"/>
          <w:lang w:eastAsia="en-GB"/>
        </w:rPr>
        <w:t xml:space="preserve"> reach the end of their useful life span.</w:t>
      </w:r>
    </w:p>
    <w:p w14:paraId="7AF75202" w14:textId="5ABBB1D8" w:rsidR="008E7F09" w:rsidRPr="00576893" w:rsidRDefault="008E7F09" w:rsidP="00A41BBB">
      <w:pPr>
        <w:shd w:val="clear" w:color="auto" w:fill="FFFFFF"/>
        <w:spacing w:before="100" w:beforeAutospacing="1" w:after="100" w:afterAutospacing="1" w:line="240" w:lineRule="auto"/>
        <w:ind w:left="720" w:hanging="720"/>
        <w:outlineLvl w:val="1"/>
        <w:rPr>
          <w:rFonts w:ascii="Century Gothic" w:eastAsia="Times New Roman" w:hAnsi="Century Gothic" w:cs="Helvetica"/>
          <w:color w:val="222222"/>
          <w:lang w:eastAsia="en-GB"/>
        </w:rPr>
      </w:pPr>
      <w:r>
        <w:rPr>
          <w:rFonts w:ascii="Century Gothic" w:eastAsia="Times New Roman" w:hAnsi="Century Gothic" w:cs="Helvetica"/>
          <w:color w:val="222222"/>
          <w:lang w:eastAsia="en-GB"/>
        </w:rPr>
        <w:t>2.4</w:t>
      </w:r>
      <w:r>
        <w:rPr>
          <w:rFonts w:ascii="Century Gothic" w:eastAsia="Times New Roman" w:hAnsi="Century Gothic" w:cs="Helvetica"/>
          <w:color w:val="222222"/>
          <w:lang w:eastAsia="en-GB"/>
        </w:rPr>
        <w:tab/>
        <w:t xml:space="preserve">The mounting of photovoltaic panel on a listed might be regarded as harmful to its historical and architectural significance. This will be offset by be reduction of the buildings carbon footprint, which is consistent with government </w:t>
      </w:r>
      <w:r w:rsidR="00DD04E7">
        <w:rPr>
          <w:rFonts w:ascii="Century Gothic" w:eastAsia="Times New Roman" w:hAnsi="Century Gothic" w:cs="Helvetica"/>
          <w:color w:val="222222"/>
          <w:lang w:eastAsia="en-GB"/>
        </w:rPr>
        <w:t xml:space="preserve">policy </w:t>
      </w:r>
      <w:r>
        <w:rPr>
          <w:rFonts w:ascii="Century Gothic" w:eastAsia="Times New Roman" w:hAnsi="Century Gothic" w:cs="Helvetica"/>
          <w:color w:val="222222"/>
          <w:lang w:eastAsia="en-GB"/>
        </w:rPr>
        <w:t>for mitigating climate change.</w:t>
      </w:r>
    </w:p>
    <w:p w14:paraId="6216A16F" w14:textId="1CA59BA1" w:rsidR="00EB234D" w:rsidRDefault="00EB234D" w:rsidP="00240C63">
      <w:pPr>
        <w:shd w:val="clear" w:color="auto" w:fill="FFFFFF"/>
        <w:spacing w:before="100" w:beforeAutospacing="1" w:after="100" w:afterAutospacing="1" w:line="240" w:lineRule="auto"/>
        <w:outlineLvl w:val="1"/>
        <w:rPr>
          <w:rFonts w:ascii="Century Gothic" w:eastAsia="Times New Roman" w:hAnsi="Century Gothic" w:cs="Helvetica"/>
          <w:b/>
          <w:bCs/>
          <w:color w:val="222222"/>
          <w:lang w:eastAsia="en-GB"/>
        </w:rPr>
      </w:pPr>
      <w:r>
        <w:rPr>
          <w:rFonts w:ascii="Century Gothic" w:eastAsia="Times New Roman" w:hAnsi="Century Gothic" w:cs="Helvetica"/>
          <w:b/>
          <w:bCs/>
          <w:color w:val="222222"/>
          <w:lang w:eastAsia="en-GB"/>
        </w:rPr>
        <w:t>APPENDIX A LISTING DESCRIPTION</w:t>
      </w:r>
    </w:p>
    <w:p w14:paraId="78207593" w14:textId="6142FDFC" w:rsidR="00240C63" w:rsidRPr="00240C63" w:rsidRDefault="00240C63" w:rsidP="00240C63">
      <w:pPr>
        <w:shd w:val="clear" w:color="auto" w:fill="FFFFFF"/>
        <w:spacing w:before="100" w:beforeAutospacing="1" w:after="100" w:afterAutospacing="1" w:line="240" w:lineRule="auto"/>
        <w:outlineLvl w:val="1"/>
        <w:rPr>
          <w:rFonts w:ascii="Helvetica" w:eastAsia="Times New Roman" w:hAnsi="Helvetica" w:cs="Helvetica"/>
          <w:color w:val="222222"/>
          <w:sz w:val="36"/>
          <w:szCs w:val="36"/>
          <w:lang w:eastAsia="en-GB"/>
        </w:rPr>
      </w:pPr>
      <w:r w:rsidRPr="00240C63">
        <w:rPr>
          <w:rFonts w:ascii="Helvetica" w:eastAsia="Times New Roman" w:hAnsi="Helvetica" w:cs="Helvetica"/>
          <w:color w:val="222222"/>
          <w:sz w:val="36"/>
          <w:szCs w:val="36"/>
          <w:lang w:eastAsia="en-GB"/>
        </w:rPr>
        <w:t>Description</w:t>
      </w:r>
    </w:p>
    <w:p w14:paraId="104B7773" w14:textId="77777777" w:rsidR="00240C63" w:rsidRPr="00240C63" w:rsidRDefault="00240C63" w:rsidP="00240C63">
      <w:pPr>
        <w:shd w:val="clear" w:color="auto" w:fill="FFFFFF"/>
        <w:spacing w:before="100" w:beforeAutospacing="1" w:after="100" w:afterAutospacing="1" w:line="240" w:lineRule="auto"/>
        <w:rPr>
          <w:rFonts w:ascii="Open Sans" w:eastAsia="Times New Roman" w:hAnsi="Open Sans" w:cs="Open Sans"/>
          <w:color w:val="000000"/>
          <w:lang w:eastAsia="en-GB"/>
        </w:rPr>
      </w:pPr>
      <w:r w:rsidRPr="00240C63">
        <w:rPr>
          <w:rFonts w:ascii="Open Sans" w:eastAsia="Times New Roman" w:hAnsi="Open Sans" w:cs="Open Sans"/>
          <w:color w:val="000000"/>
          <w:lang w:eastAsia="en-GB"/>
        </w:rPr>
        <w:br/>
        <w:t>This list entry was subject to a Minor Amendment on 4 October 2021 to update the name and address and to reformat the text to current standards</w:t>
      </w:r>
    </w:p>
    <w:p w14:paraId="3A3231BF" w14:textId="77777777" w:rsidR="00240C63" w:rsidRPr="00240C63" w:rsidRDefault="00240C63" w:rsidP="00240C63">
      <w:pPr>
        <w:shd w:val="clear" w:color="auto" w:fill="FFFFFF"/>
        <w:spacing w:before="100" w:beforeAutospacing="1" w:after="100" w:afterAutospacing="1" w:line="240" w:lineRule="auto"/>
        <w:rPr>
          <w:rFonts w:ascii="Open Sans" w:eastAsia="Times New Roman" w:hAnsi="Open Sans" w:cs="Open Sans"/>
          <w:color w:val="000000"/>
          <w:lang w:eastAsia="en-GB"/>
        </w:rPr>
      </w:pPr>
      <w:r w:rsidRPr="00240C63">
        <w:rPr>
          <w:rFonts w:ascii="Open Sans" w:eastAsia="Times New Roman" w:hAnsi="Open Sans" w:cs="Open Sans"/>
          <w:color w:val="000000"/>
          <w:lang w:eastAsia="en-GB"/>
        </w:rPr>
        <w:t>SE30NE</w:t>
      </w:r>
      <w:r w:rsidRPr="00240C63">
        <w:rPr>
          <w:rFonts w:ascii="Open Sans" w:eastAsia="Times New Roman" w:hAnsi="Open Sans" w:cs="Open Sans"/>
          <w:color w:val="000000"/>
          <w:lang w:eastAsia="en-GB"/>
        </w:rPr>
        <w:br/>
        <w:t>3/60</w:t>
      </w:r>
    </w:p>
    <w:p w14:paraId="32AB445B" w14:textId="77777777" w:rsidR="00240C63" w:rsidRPr="00240C63" w:rsidRDefault="00240C63" w:rsidP="00240C63">
      <w:pPr>
        <w:shd w:val="clear" w:color="auto" w:fill="FFFFFF"/>
        <w:spacing w:before="100" w:beforeAutospacing="1" w:after="100" w:afterAutospacing="1" w:line="240" w:lineRule="auto"/>
        <w:rPr>
          <w:rFonts w:ascii="Open Sans" w:eastAsia="Times New Roman" w:hAnsi="Open Sans" w:cs="Open Sans"/>
          <w:color w:val="000000"/>
          <w:lang w:eastAsia="en-GB"/>
        </w:rPr>
      </w:pPr>
      <w:r w:rsidRPr="00240C63">
        <w:rPr>
          <w:rFonts w:ascii="Open Sans" w:eastAsia="Times New Roman" w:hAnsi="Open Sans" w:cs="Open Sans"/>
          <w:color w:val="000000"/>
          <w:lang w:eastAsia="en-GB"/>
        </w:rPr>
        <w:t>SE3406NW</w:t>
      </w:r>
      <w:r w:rsidRPr="00240C63">
        <w:rPr>
          <w:rFonts w:ascii="Open Sans" w:eastAsia="Times New Roman" w:hAnsi="Open Sans" w:cs="Open Sans"/>
          <w:color w:val="000000"/>
          <w:lang w:eastAsia="en-GB"/>
        </w:rPr>
        <w:br/>
        <w:t>8/60</w:t>
      </w:r>
    </w:p>
    <w:p w14:paraId="0EC71A8A" w14:textId="5DD3E974" w:rsidR="00DD04E7" w:rsidRDefault="00DD04E7" w:rsidP="00240C63">
      <w:pPr>
        <w:shd w:val="clear" w:color="auto" w:fill="FFFFFF"/>
        <w:spacing w:before="100" w:beforeAutospacing="1" w:after="100" w:afterAutospacing="1" w:line="240" w:lineRule="auto"/>
        <w:rPr>
          <w:rFonts w:ascii="Open Sans" w:eastAsia="Times New Roman" w:hAnsi="Open Sans" w:cs="Open Sans"/>
          <w:color w:val="000000"/>
          <w:lang w:eastAsia="en-GB"/>
        </w:rPr>
      </w:pPr>
      <w:r>
        <w:rPr>
          <w:rFonts w:ascii="Open Sans" w:eastAsia="Times New Roman" w:hAnsi="Open Sans" w:cs="Open Sans"/>
          <w:noProof/>
          <w:color w:val="000000"/>
          <w:lang w:eastAsia="en-GB"/>
        </w:rPr>
        <mc:AlternateContent>
          <mc:Choice Requires="wps">
            <w:drawing>
              <wp:anchor distT="0" distB="0" distL="114300" distR="114300" simplePos="0" relativeHeight="251661312" behindDoc="0" locked="0" layoutInCell="1" allowOverlap="1" wp14:anchorId="25AFFC1B" wp14:editId="55695A3E">
                <wp:simplePos x="0" y="0"/>
                <wp:positionH relativeFrom="column">
                  <wp:posOffset>-914400</wp:posOffset>
                </wp:positionH>
                <wp:positionV relativeFrom="paragraph">
                  <wp:posOffset>604520</wp:posOffset>
                </wp:positionV>
                <wp:extent cx="7562850" cy="28575"/>
                <wp:effectExtent l="0" t="0" r="19050" b="28575"/>
                <wp:wrapNone/>
                <wp:docPr id="7" name="Straight Connector 7"/>
                <wp:cNvGraphicFramePr/>
                <a:graphic xmlns:a="http://schemas.openxmlformats.org/drawingml/2006/main">
                  <a:graphicData uri="http://schemas.microsoft.com/office/word/2010/wordprocessingShape">
                    <wps:wsp>
                      <wps:cNvCnPr/>
                      <wps:spPr>
                        <a:xfrm flipV="1">
                          <a:off x="0" y="0"/>
                          <a:ext cx="7562850"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9EA3F9" id="Straight Connector 7"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in,47.6pt" to="523.5pt,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fUVpQEAAJYDAAAOAAAAZHJzL2Uyb0RvYy54bWysU8tu2zAQvAfoPxC815INOAkEyzkkSC9F&#10;GzRJ7wy1tIjwBZK15L/vcmUrQR9AEORC8LEzuzO73FyN1rA9xKS9a/lyUXMGTvpOu13LHx9uP19y&#10;lrJwnTDeQcsPkPjV9tPZZggNrHzvTQeRIYlLzRBa3uccmqpKsgcr0sIHcPiofLQi4zHuqi6KAdmt&#10;qVZ1fV4NPnYhegkp4e3N9Mi3xK8UyPxdqQSZmZZjbZnWSOtTWavtRjS7KEKv5bEM8Y4qrNAOk85U&#10;NyIL9ivqv6isltEnr/JCelt5pbQE0oBqlvUfau57EYC0oDkpzDalj6OV3/bX7i6iDUNITQp3sagY&#10;VbRMGR1+Yk9JF1bKRrLtMNsGY2YSLy/W56vLNbor8Q13F+tiazXRFLoQU/4C3rKyabnRrqgSjdh/&#10;TXkKPYUg7qUQ2uWDgRJs3A9QTHeYcCqJZgSuTWR7gd3tnpfHtBRZIEobM4NqSvlf0DG2wIDm5q3A&#10;OZoyepdnoNXOx39lzeOpVDXFn1RPWovsJ98dqC1kBzafDD0Oapmu12eCv3yn7W8AAAD//wMAUEsD&#10;BBQABgAIAAAAIQAinwD13QAAAAsBAAAPAAAAZHJzL2Rvd25yZXYueG1sTI/BbsIwEETvlfoP1lbq&#10;DWxQQkoaB1GkqmegF25OvE2ixus0NpD+fZcTPe7saOZNsZlcLy44hs6ThsVcgUCqve2o0fB5fJ+9&#10;gAjRkDW9J9TwiwE25eNDYXLrr7THyyE2gkMo5EZDG+OQSxnqFp0Jcz8g8e/Lj85EPsdG2tFcOdz1&#10;cqnUSjrTETe0ZsBdi/X34ew0HD+cmqrY7ZB+MrU9vaUrOqVaPz9N21cQEad4N8MNn9GhZKbKn8kG&#10;0WuYLZKEx0QN63QJ4uZQScZKxco6A1kW8v+G8g8AAP//AwBQSwECLQAUAAYACAAAACEAtoM4kv4A&#10;AADhAQAAEwAAAAAAAAAAAAAAAAAAAAAAW0NvbnRlbnRfVHlwZXNdLnhtbFBLAQItABQABgAIAAAA&#10;IQA4/SH/1gAAAJQBAAALAAAAAAAAAAAAAAAAAC8BAABfcmVscy8ucmVsc1BLAQItABQABgAIAAAA&#10;IQDrqfUVpQEAAJYDAAAOAAAAAAAAAAAAAAAAAC4CAABkcnMvZTJvRG9jLnhtbFBLAQItABQABgAI&#10;AAAAIQAinwD13QAAAAsBAAAPAAAAAAAAAAAAAAAAAP8DAABkcnMvZG93bnJldi54bWxQSwUGAAAA&#10;AAQABADzAAAACQUAAAAA&#10;" strokecolor="black [3200]" strokeweight=".5pt">
                <v:stroke joinstyle="miter"/>
              </v:line>
            </w:pict>
          </mc:Fallback>
        </mc:AlternateContent>
      </w:r>
      <w:r w:rsidR="00240C63" w:rsidRPr="00240C63">
        <w:rPr>
          <w:rFonts w:ascii="Open Sans" w:eastAsia="Times New Roman" w:hAnsi="Open Sans" w:cs="Open Sans"/>
          <w:color w:val="000000"/>
          <w:lang w:eastAsia="en-GB"/>
        </w:rPr>
        <w:t>BARNSLEY</w:t>
      </w:r>
      <w:r w:rsidR="00240C63" w:rsidRPr="00240C63">
        <w:rPr>
          <w:rFonts w:ascii="Open Sans" w:eastAsia="Times New Roman" w:hAnsi="Open Sans" w:cs="Open Sans"/>
          <w:color w:val="000000"/>
          <w:lang w:eastAsia="en-GB"/>
        </w:rPr>
        <w:br/>
      </w:r>
      <w:proofErr w:type="spellStart"/>
      <w:r w:rsidR="00240C63" w:rsidRPr="00240C63">
        <w:rPr>
          <w:rFonts w:ascii="Open Sans" w:eastAsia="Times New Roman" w:hAnsi="Open Sans" w:cs="Open Sans"/>
          <w:color w:val="000000"/>
          <w:lang w:eastAsia="en-GB"/>
        </w:rPr>
        <w:t>Barnsley</w:t>
      </w:r>
      <w:proofErr w:type="spellEnd"/>
      <w:r w:rsidR="00240C63" w:rsidRPr="00240C63">
        <w:rPr>
          <w:rFonts w:ascii="Open Sans" w:eastAsia="Times New Roman" w:hAnsi="Open Sans" w:cs="Open Sans"/>
          <w:color w:val="000000"/>
          <w:lang w:eastAsia="en-GB"/>
        </w:rPr>
        <w:br/>
      </w:r>
    </w:p>
    <w:p w14:paraId="68F09C30" w14:textId="55F35317" w:rsidR="00DD04E7" w:rsidRDefault="00DD04E7" w:rsidP="00240C63">
      <w:pPr>
        <w:shd w:val="clear" w:color="auto" w:fill="FFFFFF"/>
        <w:spacing w:before="100" w:beforeAutospacing="1" w:after="100" w:afterAutospacing="1" w:line="240" w:lineRule="auto"/>
        <w:rPr>
          <w:rFonts w:ascii="Open Sans" w:eastAsia="Times New Roman" w:hAnsi="Open Sans" w:cs="Open Sans"/>
          <w:color w:val="000000"/>
          <w:lang w:eastAsia="en-GB"/>
        </w:rPr>
      </w:pPr>
      <w:r>
        <w:rPr>
          <w:rFonts w:ascii="Open Sans" w:eastAsia="Times New Roman" w:hAnsi="Open Sans" w:cs="Open Sans"/>
          <w:noProof/>
          <w:color w:val="000000"/>
          <w:lang w:eastAsia="en-GB"/>
        </w:rPr>
        <w:lastRenderedPageBreak/>
        <mc:AlternateContent>
          <mc:Choice Requires="wps">
            <w:drawing>
              <wp:anchor distT="0" distB="0" distL="114300" distR="114300" simplePos="0" relativeHeight="251660288" behindDoc="0" locked="0" layoutInCell="1" allowOverlap="1" wp14:anchorId="72C76C39" wp14:editId="4CBC5446">
                <wp:simplePos x="0" y="0"/>
                <wp:positionH relativeFrom="column">
                  <wp:posOffset>-885825</wp:posOffset>
                </wp:positionH>
                <wp:positionV relativeFrom="paragraph">
                  <wp:posOffset>-19050</wp:posOffset>
                </wp:positionV>
                <wp:extent cx="7524750" cy="38100"/>
                <wp:effectExtent l="0" t="0" r="19050" b="19050"/>
                <wp:wrapNone/>
                <wp:docPr id="6" name="Straight Connector 6"/>
                <wp:cNvGraphicFramePr/>
                <a:graphic xmlns:a="http://schemas.openxmlformats.org/drawingml/2006/main">
                  <a:graphicData uri="http://schemas.microsoft.com/office/word/2010/wordprocessingShape">
                    <wps:wsp>
                      <wps:cNvCnPr/>
                      <wps:spPr>
                        <a:xfrm flipV="1">
                          <a:off x="0" y="0"/>
                          <a:ext cx="7524750"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A30EB04" id="Straight Connector 6"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69.75pt,-1.5pt" to="522.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jwnqAEAAJYDAAAOAAAAZHJzL2Uyb0RvYy54bWysU8tu2zAQvBfoPxC815Ld5gHBcg4JmkvR&#10;BmmaO0MtLaJ8gWQt+e+7XNlK0SRAEORC8LEzuzO7XF+M1rAdxKS9a/lyUXMGTvpOu23Lf919/XTO&#10;WcrCdcJ4By3fQ+IXm48f1kNoYOV7bzqIDElcaobQ8j7n0FRVkj1YkRY+gMNH5aMVGY9xW3VRDMhu&#10;TbWq69Nq8LEL0UtICW+vpke+IX6lQOYfSiXIzLQca8u0Rlofylpt1qLZRhF6LQ9liDdUYYV2mHSm&#10;uhJZsD9RP6GyWkafvMoL6W3lldISSAOqWdb/qfnZiwCkBc1JYbYpvR+t/L67dDcRbRhCalK4iUXF&#10;qKJlyuhwjz0lXVgpG8m2/WwbjJlJvDw7WX05O0F3Jb59Pl/WZGs10RS6EFO+Bm9Z2bTcaFdUiUbs&#10;vqWMqTH0GIKHx0Jol/cGSrBxt6CY7jDhVBLNCFyayHYCu9v9XpZuIhdFFojSxsygmlK+CDrEFhjQ&#10;3LwWOEdTRu/yDLTa+fhc1jweS1VT/FH1pLXIfvDdntpCdmDzSdlhUMt0/Xsm+ON32vwFAAD//wMA&#10;UEsDBBQABgAIAAAAIQALoWlO2wAAAAoBAAAPAAAAZHJzL2Rvd25yZXYueG1sTI9BT8MwDIXvSPyH&#10;yEjctmSMDih1pzEJcWbjslvamLaicUqTbeXf453gZj8/PX+vWE++VycaYxcYYTE3oIjr4DpuED72&#10;r7NHUDFZdrYPTAg/FGFdXl8VNnfhzO902qVGSQjH3CK0KQ251rFuyds4DwOx3D7D6G2SdWy0G+1Z&#10;wn2v74xZaW87lg+tHWjbUv21O3qE/Zs3U5W6LfH3g9kcXrIVHzLE25tp8wwq0ZT+zHDBF3QohakK&#10;R3ZR9QizxfIpE69MSyl1cZj7TJQKQQRdFvp/hfIXAAD//wMAUEsBAi0AFAAGAAgAAAAhALaDOJL+&#10;AAAA4QEAABMAAAAAAAAAAAAAAAAAAAAAAFtDb250ZW50X1R5cGVzXS54bWxQSwECLQAUAAYACAAA&#10;ACEAOP0h/9YAAACUAQAACwAAAAAAAAAAAAAAAAAvAQAAX3JlbHMvLnJlbHNQSwECLQAUAAYACAAA&#10;ACEAj9I8J6gBAACWAwAADgAAAAAAAAAAAAAAAAAuAgAAZHJzL2Uyb0RvYy54bWxQSwECLQAUAAYA&#10;CAAAACEAC6FpTtsAAAAKAQAADwAAAAAAAAAAAAAAAAACBAAAZHJzL2Rvd25yZXYueG1sUEsFBgAA&#10;AAAEAAQA8wAAAAoFAAAAAA==&#10;" strokecolor="black [3200]" strokeweight=".5pt">
                <v:stroke joinstyle="miter"/>
              </v:line>
            </w:pict>
          </mc:Fallback>
        </mc:AlternateContent>
      </w:r>
    </w:p>
    <w:p w14:paraId="6F6A13F9" w14:textId="0751D1F7" w:rsidR="00240C63" w:rsidRPr="00240C63" w:rsidRDefault="00240C63" w:rsidP="00240C63">
      <w:pPr>
        <w:shd w:val="clear" w:color="auto" w:fill="FFFFFF"/>
        <w:spacing w:before="100" w:beforeAutospacing="1" w:after="100" w:afterAutospacing="1" w:line="240" w:lineRule="auto"/>
        <w:rPr>
          <w:rFonts w:ascii="Open Sans" w:eastAsia="Times New Roman" w:hAnsi="Open Sans" w:cs="Open Sans"/>
          <w:color w:val="000000"/>
          <w:lang w:eastAsia="en-GB"/>
        </w:rPr>
      </w:pPr>
      <w:r w:rsidRPr="00240C63">
        <w:rPr>
          <w:rFonts w:ascii="Open Sans" w:eastAsia="Times New Roman" w:hAnsi="Open Sans" w:cs="Open Sans"/>
          <w:color w:val="000000"/>
          <w:lang w:eastAsia="en-GB"/>
        </w:rPr>
        <w:t>REGENT STREET (north side)</w:t>
      </w:r>
      <w:r w:rsidRPr="00240C63">
        <w:rPr>
          <w:rFonts w:ascii="Open Sans" w:eastAsia="Times New Roman" w:hAnsi="Open Sans" w:cs="Open Sans"/>
          <w:color w:val="000000"/>
          <w:lang w:eastAsia="en-GB"/>
        </w:rPr>
        <w:br/>
        <w:t>No 12 (The Old Courthouse)</w:t>
      </w:r>
    </w:p>
    <w:p w14:paraId="538D2B25" w14:textId="77777777" w:rsidR="00240C63" w:rsidRPr="00240C63" w:rsidRDefault="00240C63" w:rsidP="00240C63">
      <w:pPr>
        <w:shd w:val="clear" w:color="auto" w:fill="FFFFFF"/>
        <w:spacing w:before="100" w:beforeAutospacing="1" w:after="100" w:afterAutospacing="1" w:line="240" w:lineRule="auto"/>
        <w:rPr>
          <w:rFonts w:ascii="Open Sans" w:eastAsia="Times New Roman" w:hAnsi="Open Sans" w:cs="Open Sans"/>
          <w:color w:val="000000"/>
          <w:lang w:eastAsia="en-GB"/>
        </w:rPr>
      </w:pPr>
      <w:r w:rsidRPr="00240C63">
        <w:rPr>
          <w:rFonts w:ascii="Open Sans" w:eastAsia="Times New Roman" w:hAnsi="Open Sans" w:cs="Open Sans"/>
          <w:color w:val="000000"/>
          <w:lang w:eastAsia="en-GB"/>
        </w:rPr>
        <w:t>(Formerly listed as No 12 (County Court))</w:t>
      </w:r>
    </w:p>
    <w:p w14:paraId="69BD15A9" w14:textId="77777777" w:rsidR="00240C63" w:rsidRPr="00240C63" w:rsidRDefault="00240C63" w:rsidP="00240C63">
      <w:pPr>
        <w:shd w:val="clear" w:color="auto" w:fill="FFFFFF"/>
        <w:spacing w:before="100" w:beforeAutospacing="1" w:after="100" w:afterAutospacing="1" w:line="240" w:lineRule="auto"/>
        <w:rPr>
          <w:rFonts w:ascii="Open Sans" w:eastAsia="Times New Roman" w:hAnsi="Open Sans" w:cs="Open Sans"/>
          <w:color w:val="000000"/>
          <w:lang w:eastAsia="en-GB"/>
        </w:rPr>
      </w:pPr>
      <w:r w:rsidRPr="00240C63">
        <w:rPr>
          <w:rFonts w:ascii="Open Sans" w:eastAsia="Times New Roman" w:hAnsi="Open Sans" w:cs="Open Sans"/>
          <w:color w:val="000000"/>
          <w:lang w:eastAsia="en-GB"/>
        </w:rPr>
        <w:t>27 .2.75</w:t>
      </w:r>
    </w:p>
    <w:p w14:paraId="15F4F1D4" w14:textId="77777777" w:rsidR="00240C63" w:rsidRPr="00240C63" w:rsidRDefault="00240C63" w:rsidP="00240C63">
      <w:pPr>
        <w:shd w:val="clear" w:color="auto" w:fill="FFFFFF"/>
        <w:spacing w:before="100" w:beforeAutospacing="1" w:after="100" w:afterAutospacing="1" w:line="240" w:lineRule="auto"/>
        <w:rPr>
          <w:rFonts w:ascii="Open Sans" w:eastAsia="Times New Roman" w:hAnsi="Open Sans" w:cs="Open Sans"/>
          <w:color w:val="000000"/>
          <w:lang w:eastAsia="en-GB"/>
        </w:rPr>
      </w:pPr>
      <w:r w:rsidRPr="00240C63">
        <w:rPr>
          <w:rFonts w:ascii="Open Sans" w:eastAsia="Times New Roman" w:hAnsi="Open Sans" w:cs="Open Sans"/>
          <w:color w:val="000000"/>
          <w:lang w:eastAsia="en-GB"/>
        </w:rPr>
        <w:t>GV</w:t>
      </w:r>
      <w:r w:rsidRPr="00240C63">
        <w:rPr>
          <w:rFonts w:ascii="Open Sans" w:eastAsia="Times New Roman" w:hAnsi="Open Sans" w:cs="Open Sans"/>
          <w:color w:val="000000"/>
          <w:lang w:eastAsia="en-GB"/>
        </w:rPr>
        <w:br/>
        <w:t>II</w:t>
      </w:r>
    </w:p>
    <w:p w14:paraId="70EE0809" w14:textId="77777777" w:rsidR="00240C63" w:rsidRPr="00240C63" w:rsidRDefault="00240C63" w:rsidP="00240C63">
      <w:pPr>
        <w:shd w:val="clear" w:color="auto" w:fill="FFFFFF"/>
        <w:spacing w:before="100" w:beforeAutospacing="1" w:after="100" w:afterAutospacing="1" w:line="240" w:lineRule="auto"/>
        <w:rPr>
          <w:rFonts w:ascii="Open Sans" w:eastAsia="Times New Roman" w:hAnsi="Open Sans" w:cs="Open Sans"/>
          <w:color w:val="000000"/>
          <w:lang w:eastAsia="en-GB"/>
        </w:rPr>
      </w:pPr>
      <w:r w:rsidRPr="00240C63">
        <w:rPr>
          <w:rFonts w:ascii="Open Sans" w:eastAsia="Times New Roman" w:hAnsi="Open Sans" w:cs="Open Sans"/>
          <w:color w:val="000000"/>
          <w:lang w:eastAsia="en-GB"/>
        </w:rPr>
        <w:t xml:space="preserve">County Court. 1871 by T. C. </w:t>
      </w:r>
      <w:proofErr w:type="spellStart"/>
      <w:r w:rsidRPr="00240C63">
        <w:rPr>
          <w:rFonts w:ascii="Open Sans" w:eastAsia="Times New Roman" w:hAnsi="Open Sans" w:cs="Open Sans"/>
          <w:color w:val="000000"/>
          <w:lang w:eastAsia="en-GB"/>
        </w:rPr>
        <w:t>Sorby</w:t>
      </w:r>
      <w:proofErr w:type="spellEnd"/>
      <w:r w:rsidRPr="00240C63">
        <w:rPr>
          <w:rFonts w:ascii="Open Sans" w:eastAsia="Times New Roman" w:hAnsi="Open Sans" w:cs="Open Sans"/>
          <w:color w:val="000000"/>
          <w:lang w:eastAsia="en-GB"/>
        </w:rPr>
        <w:t>. Ashlar. Welsh slate roof. Italianate style. Two storeys and basement. Seven x four bays corner site. Near-symmetrical facade, with rusticated ground floor and end bays of first floor. Square-headed basement windows. A flight of stone steps leads to the main entrance in bay seven in Doric portico which has deep parapet with cartouche. Double, panelled door. Square-headed sash windows in deep newels with cut voussoirs and dropped keystones.</w:t>
      </w:r>
    </w:p>
    <w:p w14:paraId="76B7400C" w14:textId="77777777" w:rsidR="00240C63" w:rsidRPr="00240C63" w:rsidRDefault="00240C63" w:rsidP="00240C63">
      <w:pPr>
        <w:shd w:val="clear" w:color="auto" w:fill="FFFFFF"/>
        <w:spacing w:before="100" w:beforeAutospacing="1" w:after="100" w:afterAutospacing="1" w:line="240" w:lineRule="auto"/>
        <w:rPr>
          <w:rFonts w:ascii="Open Sans" w:eastAsia="Times New Roman" w:hAnsi="Open Sans" w:cs="Open Sans"/>
          <w:color w:val="000000"/>
          <w:lang w:eastAsia="en-GB"/>
        </w:rPr>
      </w:pPr>
      <w:r w:rsidRPr="00240C63">
        <w:rPr>
          <w:rFonts w:ascii="Open Sans" w:eastAsia="Times New Roman" w:hAnsi="Open Sans" w:cs="Open Sans"/>
          <w:color w:val="000000"/>
          <w:lang w:eastAsia="en-GB"/>
        </w:rPr>
        <w:t xml:space="preserve">The first floor is in the form of an Ionic colonnade with pilasters (to the blind end bays) and engaged columns, between which are five round-arched windows with balustrade beneath in architraves with pilasters and console keystones. Two tiny lights in the frieze. Full entablature with panelled and balustraded parapet. Hipped roof. Ornamental ashlar stacks with </w:t>
      </w:r>
      <w:proofErr w:type="spellStart"/>
      <w:r w:rsidRPr="00240C63">
        <w:rPr>
          <w:rFonts w:ascii="Open Sans" w:eastAsia="Times New Roman" w:hAnsi="Open Sans" w:cs="Open Sans"/>
          <w:color w:val="000000"/>
          <w:lang w:eastAsia="en-GB"/>
        </w:rPr>
        <w:t>dentilled</w:t>
      </w:r>
      <w:proofErr w:type="spellEnd"/>
      <w:r w:rsidRPr="00240C63">
        <w:rPr>
          <w:rFonts w:ascii="Open Sans" w:eastAsia="Times New Roman" w:hAnsi="Open Sans" w:cs="Open Sans"/>
          <w:color w:val="000000"/>
          <w:lang w:eastAsia="en-GB"/>
        </w:rPr>
        <w:t xml:space="preserve"> cornice and rounded caps. The left return is similar with entrance to left and two ground-floor windows. Three first-floor windows with square heads and triangular pediments on console brackets. Tiny lights in the frieze.</w:t>
      </w:r>
    </w:p>
    <w:p w14:paraId="23355831" w14:textId="71A4C4C3" w:rsidR="00576893" w:rsidRDefault="00576893" w:rsidP="00240C63">
      <w:pPr>
        <w:shd w:val="clear" w:color="auto" w:fill="FFFFFF"/>
        <w:spacing w:before="100" w:beforeAutospacing="1" w:after="100" w:afterAutospacing="1" w:line="240" w:lineRule="auto"/>
        <w:rPr>
          <w:rFonts w:ascii="Open Sans" w:eastAsia="Times New Roman" w:hAnsi="Open Sans" w:cs="Open Sans"/>
          <w:color w:val="000000"/>
          <w:lang w:eastAsia="en-GB"/>
        </w:rPr>
      </w:pPr>
    </w:p>
    <w:p w14:paraId="19DB8C78" w14:textId="77777777" w:rsidR="00576893" w:rsidRDefault="00576893" w:rsidP="00240C63">
      <w:pPr>
        <w:shd w:val="clear" w:color="auto" w:fill="FFFFFF"/>
        <w:spacing w:before="100" w:beforeAutospacing="1" w:after="100" w:afterAutospacing="1" w:line="240" w:lineRule="auto"/>
        <w:rPr>
          <w:rFonts w:ascii="Open Sans" w:eastAsia="Times New Roman" w:hAnsi="Open Sans" w:cs="Open Sans"/>
          <w:color w:val="000000"/>
          <w:lang w:eastAsia="en-GB"/>
        </w:rPr>
      </w:pPr>
    </w:p>
    <w:p w14:paraId="6F20F315" w14:textId="50850347" w:rsidR="00240C63" w:rsidRPr="00240C63" w:rsidRDefault="00240C63" w:rsidP="00240C63">
      <w:pPr>
        <w:shd w:val="clear" w:color="auto" w:fill="FFFFFF"/>
        <w:spacing w:before="100" w:beforeAutospacing="1" w:after="100" w:afterAutospacing="1" w:line="240" w:lineRule="auto"/>
        <w:rPr>
          <w:rFonts w:ascii="Open Sans" w:eastAsia="Times New Roman" w:hAnsi="Open Sans" w:cs="Open Sans"/>
          <w:color w:val="000000"/>
          <w:lang w:eastAsia="en-GB"/>
        </w:rPr>
      </w:pPr>
      <w:r w:rsidRPr="00240C63">
        <w:rPr>
          <w:rFonts w:ascii="Open Sans" w:eastAsia="Times New Roman" w:hAnsi="Open Sans" w:cs="Open Sans"/>
          <w:color w:val="000000"/>
          <w:lang w:eastAsia="en-GB"/>
        </w:rPr>
        <w:t>Interior not inspected.</w:t>
      </w:r>
    </w:p>
    <w:p w14:paraId="5E1A6E07" w14:textId="77777777" w:rsidR="00240C63" w:rsidRPr="00240C63" w:rsidRDefault="00240C63" w:rsidP="00240C63">
      <w:pPr>
        <w:shd w:val="clear" w:color="auto" w:fill="FFFFFF"/>
        <w:spacing w:before="100" w:beforeAutospacing="1" w:after="100" w:afterAutospacing="1" w:line="240" w:lineRule="auto"/>
        <w:rPr>
          <w:rFonts w:ascii="Open Sans" w:eastAsia="Times New Roman" w:hAnsi="Open Sans" w:cs="Open Sans"/>
          <w:color w:val="000000"/>
          <w:lang w:eastAsia="en-GB"/>
        </w:rPr>
      </w:pPr>
      <w:r w:rsidRPr="00240C63">
        <w:rPr>
          <w:rFonts w:ascii="Open Sans" w:eastAsia="Times New Roman" w:hAnsi="Open Sans" w:cs="Open Sans"/>
          <w:color w:val="000000"/>
          <w:lang w:eastAsia="en-GB"/>
        </w:rPr>
        <w:t>N. Pevsner, The Buildings of England, 1967.</w:t>
      </w:r>
    </w:p>
    <w:p w14:paraId="36FBF70F" w14:textId="77777777" w:rsidR="00240C63" w:rsidRPr="00240C63" w:rsidRDefault="00240C63" w:rsidP="00240C63">
      <w:pPr>
        <w:shd w:val="clear" w:color="auto" w:fill="FFFFFF"/>
        <w:spacing w:before="100" w:beforeAutospacing="1" w:after="100" w:afterAutospacing="1" w:line="240" w:lineRule="auto"/>
        <w:rPr>
          <w:rFonts w:ascii="Open Sans" w:eastAsia="Times New Roman" w:hAnsi="Open Sans" w:cs="Open Sans"/>
          <w:color w:val="000000"/>
          <w:lang w:eastAsia="en-GB"/>
        </w:rPr>
      </w:pPr>
      <w:r w:rsidRPr="00240C63">
        <w:rPr>
          <w:rFonts w:ascii="Open Sans" w:eastAsia="Times New Roman" w:hAnsi="Open Sans" w:cs="Open Sans"/>
          <w:color w:val="000000"/>
          <w:lang w:eastAsia="en-GB"/>
        </w:rPr>
        <w:t>Listing NGR: SE3450106560</w:t>
      </w:r>
    </w:p>
    <w:p w14:paraId="5F2C0D81" w14:textId="3B2E36D2" w:rsidR="00D02C3D" w:rsidRDefault="00DD04E7">
      <w:r>
        <w:rPr>
          <w:noProof/>
        </w:rPr>
        <mc:AlternateContent>
          <mc:Choice Requires="wps">
            <w:drawing>
              <wp:anchor distT="0" distB="0" distL="114300" distR="114300" simplePos="0" relativeHeight="251662336" behindDoc="0" locked="0" layoutInCell="1" allowOverlap="1" wp14:anchorId="76F9DDFE" wp14:editId="1429F64C">
                <wp:simplePos x="0" y="0"/>
                <wp:positionH relativeFrom="column">
                  <wp:posOffset>-904875</wp:posOffset>
                </wp:positionH>
                <wp:positionV relativeFrom="paragraph">
                  <wp:posOffset>1930400</wp:posOffset>
                </wp:positionV>
                <wp:extent cx="7600950" cy="28575"/>
                <wp:effectExtent l="0" t="0" r="19050" b="28575"/>
                <wp:wrapNone/>
                <wp:docPr id="8" name="Straight Connector 8"/>
                <wp:cNvGraphicFramePr/>
                <a:graphic xmlns:a="http://schemas.openxmlformats.org/drawingml/2006/main">
                  <a:graphicData uri="http://schemas.microsoft.com/office/word/2010/wordprocessingShape">
                    <wps:wsp>
                      <wps:cNvCnPr/>
                      <wps:spPr>
                        <a:xfrm flipV="1">
                          <a:off x="0" y="0"/>
                          <a:ext cx="7600950"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61ADD8" id="Straight Connector 8"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71.25pt,152pt" to="527.25pt,15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trppgEAAJYDAAAOAAAAZHJzL2Uyb0RvYy54bWysU8tu2zAQvBfIPxC8x5INOEkFyzkkaC9B&#10;EjRJ7wy1tIjyBZKx5L/vcmUrRR9AUfRC8LEzuzO73FyP1rA9xKS9a/lyUXMGTvpOu13LX54/nV9x&#10;lrJwnTDeQcsPkPj19uzDZggNrHzvTQeRIYlLzRBa3uccmqpKsgcr0sIHcPiofLQi4zHuqi6KAdmt&#10;qVZ1fVENPnYhegkp4e3t9Mi3xK8UyPygVILMTMuxtkxrpPW1rNV2I5pdFKHX8liG+IcqrNAOk85U&#10;tyIL9hb1L1RWy+iTV3khva28UloCaUA1y/onNU+9CEBa0JwUZpvS/6OV9/sb9xjRhiGkJoXHWFSM&#10;KlqmjA5fsaekCytlI9l2mG2DMTOJl5cXdf1xje5KfFtdrS/XxdZqoil0Iab8GbxlZdNyo11RJRqx&#10;v0t5Cj2FIO69ENrlg4ESbNwXUEx3mHAqiWYEbkxke4Hd7b4tj2kpskCUNmYG1ZTyj6BjbIEBzc3f&#10;AudoyuhdnoFWOx9/lzWPp1LVFH9SPWktsl99d6C2kB3YfDL0OKhlun48E/z9O22/AwAA//8DAFBL&#10;AwQUAAYACAAAACEAvhjYJN0AAAANAQAADwAAAGRycy9kb3ducmV2LnhtbEyPPW/CMBCG90r9D9ZV&#10;6gY2NKEoxEEUqepcYGFz4msSEZ/T2ED673uZ2vHee/R+5NvRdeKGQ2g9aVjMFQikytuWag2n4/ts&#10;DSJEQ9Z0nlDDDwbYFo8Pucmsv9Mn3g6xFmxCITMamhj7TMpQNehMmPseiX9ffnAm8jnU0g7mzuau&#10;k0ulVtKZljihMT3uG6wuh6vTcPxwaixju0f6flW781u6onOq9fPTuNuAiDjGPxim+lwdCu5U+ivZ&#10;IDoNs0WyTJnV8KISXjUhKk1YKidpnYIscvl/RfELAAD//wMAUEsBAi0AFAAGAAgAAAAhALaDOJL+&#10;AAAA4QEAABMAAAAAAAAAAAAAAAAAAAAAAFtDb250ZW50X1R5cGVzXS54bWxQSwECLQAUAAYACAAA&#10;ACEAOP0h/9YAAACUAQAACwAAAAAAAAAAAAAAAAAvAQAAX3JlbHMvLnJlbHNQSwECLQAUAAYACAAA&#10;ACEABgLa6aYBAACWAwAADgAAAAAAAAAAAAAAAAAuAgAAZHJzL2Uyb0RvYy54bWxQSwECLQAUAAYA&#10;CAAAACEAvhjYJN0AAAANAQAADwAAAAAAAAAAAAAAAAAABAAAZHJzL2Rvd25yZXYueG1sUEsFBgAA&#10;AAAEAAQA8wAAAAoFAAAAAA==&#10;" strokecolor="black [3200]" strokeweight=".5pt">
                <v:stroke joinstyle="miter"/>
              </v:line>
            </w:pict>
          </mc:Fallback>
        </mc:AlternateContent>
      </w:r>
    </w:p>
    <w:sectPr w:rsidR="00D02C3D">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8C825" w14:textId="77777777" w:rsidR="003C3A17" w:rsidRDefault="003C3A17" w:rsidP="00EB234D">
      <w:pPr>
        <w:spacing w:after="0" w:line="240" w:lineRule="auto"/>
      </w:pPr>
      <w:r>
        <w:separator/>
      </w:r>
    </w:p>
  </w:endnote>
  <w:endnote w:type="continuationSeparator" w:id="0">
    <w:p w14:paraId="7942CBDC" w14:textId="77777777" w:rsidR="003C3A17" w:rsidRDefault="003C3A17" w:rsidP="00EB2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5E001" w14:textId="4685A475" w:rsidR="00EB234D" w:rsidRDefault="00EB234D">
    <w:pPr>
      <w:pStyle w:val="Footer"/>
    </w:pPr>
    <w:r>
      <w:rPr>
        <w:noProof/>
      </w:rPr>
      <mc:AlternateContent>
        <mc:Choice Requires="wps">
          <w:drawing>
            <wp:anchor distT="0" distB="0" distL="114300" distR="114300" simplePos="0" relativeHeight="251660288" behindDoc="0" locked="0" layoutInCell="1" allowOverlap="1" wp14:anchorId="1003022F" wp14:editId="3221C0D8">
              <wp:simplePos x="0" y="0"/>
              <wp:positionH relativeFrom="column">
                <wp:posOffset>-904875</wp:posOffset>
              </wp:positionH>
              <wp:positionV relativeFrom="paragraph">
                <wp:posOffset>-308610</wp:posOffset>
              </wp:positionV>
              <wp:extent cx="7696200" cy="9525"/>
              <wp:effectExtent l="0" t="0" r="19050" b="28575"/>
              <wp:wrapNone/>
              <wp:docPr id="2" name="Straight Connector 2"/>
              <wp:cNvGraphicFramePr/>
              <a:graphic xmlns:a="http://schemas.openxmlformats.org/drawingml/2006/main">
                <a:graphicData uri="http://schemas.microsoft.com/office/word/2010/wordprocessingShape">
                  <wps:wsp>
                    <wps:cNvCnPr/>
                    <wps:spPr>
                      <a:xfrm flipV="1">
                        <a:off x="0" y="0"/>
                        <a:ext cx="76962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E89311"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71.25pt,-24.3pt" to="534.75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UPpwEAAKEDAAAOAAAAZHJzL2Uyb0RvYy54bWysU01PGzEQvSP1P1i+k91EIi2rbDiA6AW1&#10;qIXejXecteQvjU128+879iZL1VZIIC6WP+a9mfdmvLkarWF7wKi9a/lyUXMGTvpOu13LHx9uz79w&#10;FpNwnTDeQcsPEPnV9tPZZggNrHzvTQfIiMTFZggt71MKTVVF2YMVceEDOHpUHq1IdMRd1aEYiN2a&#10;alXX62rw2AX0EmKk25vpkW8Lv1Ig03elIiRmWk61pbJiWZ/yWm03otmhCL2WxzLEO6qwQjtKOlPd&#10;iCTYM+p/qKyW6KNXaSG9rbxSWkLRQGqW9V9qfvYiQNFC5sQw2xQ/jlZ+21+7eyQbhhCbGO4xqxgV&#10;WqaMDr+op0UXVcrGYtthtg3GxCRdfl5frqkXnEl6u7xYXWRXq4klswWM6St4y/Km5Ua7LEo0Yn8X&#10;0xR6CiHcSx1llw4GcrBxP0Ax3VG+qaIyInBtkO0FNVdICS4tj6lLdIYpbcwMrEvaV4HH+AyFMj5v&#10;Ac+Iktm7NIOtdh7/lz2Np5LVFH9yYNKdLXjy3aF0qFhDc1DMPc5sHrQ/zwX+8rO2vwEAAP//AwBQ&#10;SwMEFAAGAAgAAAAhAHOjjU/iAAAADQEAAA8AAABkcnMvZG93bnJldi54bWxMj0FPg0AQhe8m/ofN&#10;mHgx7QKpWJGlMUY9tKdWTfQ2sCOQsruE3VL89w4nvc289/Lmm3wzmU6MNPjWWQXxMgJBtnK6tbWC&#10;97eXxRqED2g1ds6Sgh/ysCkuL3LMtDvbPY2HUAsusT5DBU0IfSalrxoy6JeuJ8vetxsMBl6HWuoB&#10;z1xuOplEUSoNtpYvNNjTU0PV8XAyCr68888f23J8Pe63E97sQvJZaaWur6bHBxCBpvAXhhmf0aFg&#10;ptKdrPaiU7CIV8ktZ3larVMQcyRK71kqZ+kuBlnk8v8XxS8AAAD//wMAUEsBAi0AFAAGAAgAAAAh&#10;ALaDOJL+AAAA4QEAABMAAAAAAAAAAAAAAAAAAAAAAFtDb250ZW50X1R5cGVzXS54bWxQSwECLQAU&#10;AAYACAAAACEAOP0h/9YAAACUAQAACwAAAAAAAAAAAAAAAAAvAQAAX3JlbHMvLnJlbHNQSwECLQAU&#10;AAYACAAAACEAQ8flD6cBAAChAwAADgAAAAAAAAAAAAAAAAAuAgAAZHJzL2Uyb0RvYy54bWxQSwEC&#10;LQAUAAYACAAAACEAc6ONT+IAAAANAQAADwAAAAAAAAAAAAAAAAABBAAAZHJzL2Rvd25yZXYueG1s&#10;UEsFBgAAAAAEAAQA8wAAABAFAAAAAA==&#10;" strokecolor="#4472c4 [3204]" strokeweight=".5pt">
              <v:stroke joinstyle="miter"/>
            </v:line>
          </w:pict>
        </mc:Fallback>
      </mc:AlternateContent>
    </w:r>
    <w:proofErr w:type="spellStart"/>
    <w:r>
      <w:t>WHpARCHITECTURE</w:t>
    </w:r>
    <w:proofErr w:type="spellEnd"/>
    <w:r>
      <w:t xml:space="preserve">                                                                                                          3897/1-C/08-09-2022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7276F" w14:textId="77777777" w:rsidR="003C3A17" w:rsidRDefault="003C3A17" w:rsidP="00EB234D">
      <w:pPr>
        <w:spacing w:after="0" w:line="240" w:lineRule="auto"/>
      </w:pPr>
      <w:r>
        <w:separator/>
      </w:r>
    </w:p>
  </w:footnote>
  <w:footnote w:type="continuationSeparator" w:id="0">
    <w:p w14:paraId="7A65625E" w14:textId="77777777" w:rsidR="003C3A17" w:rsidRDefault="003C3A17" w:rsidP="00EB23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4C674" w14:textId="44479C9D" w:rsidR="00EB234D" w:rsidRDefault="00EB234D">
    <w:pPr>
      <w:pStyle w:val="Header"/>
    </w:pPr>
    <w:r>
      <w:t>THE OLD COURT HOUSE BARNSLEY HERITAGE STATEMENT                                             SEPTEMBER 2022</w:t>
    </w:r>
  </w:p>
  <w:p w14:paraId="72D8BABD" w14:textId="3C94B8D7" w:rsidR="00EB234D" w:rsidRDefault="00EB234D">
    <w:pPr>
      <w:pStyle w:val="Header"/>
    </w:pPr>
    <w:r>
      <w:rPr>
        <w:noProof/>
      </w:rPr>
      <mc:AlternateContent>
        <mc:Choice Requires="wps">
          <w:drawing>
            <wp:anchor distT="0" distB="0" distL="114300" distR="114300" simplePos="0" relativeHeight="251659264" behindDoc="0" locked="0" layoutInCell="1" allowOverlap="1" wp14:anchorId="3083E380" wp14:editId="7C5E5188">
              <wp:simplePos x="0" y="0"/>
              <wp:positionH relativeFrom="column">
                <wp:posOffset>-904876</wp:posOffset>
              </wp:positionH>
              <wp:positionV relativeFrom="paragraph">
                <wp:posOffset>274955</wp:posOffset>
              </wp:positionV>
              <wp:extent cx="7648575" cy="28575"/>
              <wp:effectExtent l="0" t="0" r="28575" b="28575"/>
              <wp:wrapNone/>
              <wp:docPr id="1" name="Straight Connector 1"/>
              <wp:cNvGraphicFramePr/>
              <a:graphic xmlns:a="http://schemas.openxmlformats.org/drawingml/2006/main">
                <a:graphicData uri="http://schemas.microsoft.com/office/word/2010/wordprocessingShape">
                  <wps:wsp>
                    <wps:cNvCnPr/>
                    <wps:spPr>
                      <a:xfrm flipV="1">
                        <a:off x="0" y="0"/>
                        <a:ext cx="7648575" cy="28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AD3330"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71.25pt,21.65pt" to="531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fapwEAAKIDAAAOAAAAZHJzL2Uyb0RvYy54bWysU8lu2zAQvQfoPxC815KNZoFgOYcE7SVI&#10;giy9M9TQIsANJGPJf5/hyFaKJijQoheCy7w3894M15ejNWwHMWnvWr5c1JyBk77Tbtvy56fvXy84&#10;S1m4ThjvoOV7SPxy8+VkPYQGVr73poPIkMSlZggt73MOTVUl2YMVaeEDOHxUPlqR8Ri3VRfFgOzW&#10;VKu6PqsGH7sQvYSU8PZ6euQb4lcKZL5TKkFmpuVYW6Y10vpS1mqzFs02itBreShD/EMVVmiHSWeq&#10;a5EFe436A5XVMvrkVV5IbyuvlJZAGlDNsv5NzWMvApAWNCeF2ab0/2jl7e7K3Ue0YQipSeE+FhWj&#10;ipYpo8NP7CnpwkrZSLbtZ9tgzEzi5fnZt4vT81POJL6taIt81URT6EJM+Qd4y8qm5Ua7oko0YneT&#10;8hR6DEHceyG0y3sDJdi4B1BMd5hwKolmBK5MZDuB3RVSgsvL0lFMTdEFprQxM7CmtH8EHuILFGh+&#10;/gY8Iyizd3kGW+18/Cx7Ho8lqyn+6MCku1jw4rs9tYiswUEghYehLZP265ng719r8wYAAP//AwBQ&#10;SwMEFAAGAAgAAAAhAG66NFjhAAAACwEAAA8AAABkcnMvZG93bnJldi54bWxMj8FOwzAMhu9IvENk&#10;JC5oS9eNMZWmE0LAYZw2QIKb25i2WuNMTdaVt8c7wdH2p9/fn69H16mB+tB6NjCbJqCIK29brg28&#10;vz1PVqBCRLbYeSYDPxRgXVxe5JhZf+ItDbtYKwnhkKGBJsZDpnWoGnIYpv5ALLdv3zuMMva1tj2e&#10;JNx1Ok2SpXbYsnxo8ECPDVX73dEZ+Ao+PH1syuFlv92MePMa08/KGnN9NT7cg4o0xj8YzvqiDoU4&#10;lf7INqjOwGS2SG+FNbCYz0GdiWSZSr1SNncr0EWu/3cofgEAAP//AwBQSwECLQAUAAYACAAAACEA&#10;toM4kv4AAADhAQAAEwAAAAAAAAAAAAAAAAAAAAAAW0NvbnRlbnRfVHlwZXNdLnhtbFBLAQItABQA&#10;BgAIAAAAIQA4/SH/1gAAAJQBAAALAAAAAAAAAAAAAAAAAC8BAABfcmVscy8ucmVsc1BLAQItABQA&#10;BgAIAAAAIQD/rffapwEAAKIDAAAOAAAAAAAAAAAAAAAAAC4CAABkcnMvZTJvRG9jLnhtbFBLAQIt&#10;ABQABgAIAAAAIQBuujRY4QAAAAsBAAAPAAAAAAAAAAAAAAAAAAEEAABkcnMvZG93bnJldi54bWxQ&#10;SwUGAAAAAAQABADzAAAADwUAAAAA&#10;" strokecolor="#4472c4 [3204]"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2967B9"/>
    <w:multiLevelType w:val="multilevel"/>
    <w:tmpl w:val="037AB02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393702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C63"/>
    <w:rsid w:val="002216CD"/>
    <w:rsid w:val="00240C63"/>
    <w:rsid w:val="003C3A17"/>
    <w:rsid w:val="00576893"/>
    <w:rsid w:val="006A3799"/>
    <w:rsid w:val="008E7F09"/>
    <w:rsid w:val="00A41BBB"/>
    <w:rsid w:val="00D02C3D"/>
    <w:rsid w:val="00DD04E7"/>
    <w:rsid w:val="00EB23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E42A2A"/>
  <w15:chartTrackingRefBased/>
  <w15:docId w15:val="{FE8B6A73-321A-4C3D-8F22-E8E47B096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23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234D"/>
  </w:style>
  <w:style w:type="paragraph" w:styleId="Footer">
    <w:name w:val="footer"/>
    <w:basedOn w:val="Normal"/>
    <w:link w:val="FooterChar"/>
    <w:uiPriority w:val="99"/>
    <w:unhideWhenUsed/>
    <w:rsid w:val="00EB23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234D"/>
  </w:style>
  <w:style w:type="paragraph" w:styleId="ListParagraph">
    <w:name w:val="List Paragraph"/>
    <w:basedOn w:val="Normal"/>
    <w:uiPriority w:val="34"/>
    <w:qFormat/>
    <w:rsid w:val="00576893"/>
    <w:pPr>
      <w:ind w:left="720"/>
      <w:contextualSpacing/>
    </w:pPr>
  </w:style>
  <w:style w:type="paragraph" w:customStyle="1" w:styleId="legclearfix">
    <w:name w:val="legclearfix"/>
    <w:basedOn w:val="Normal"/>
    <w:rsid w:val="0057689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gds">
    <w:name w:val="legds"/>
    <w:basedOn w:val="DefaultParagraphFont"/>
    <w:rsid w:val="005768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378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d06ba8-3d0c-4461-b1b9-cc99cc46e70a">
      <Terms xmlns="http://schemas.microsoft.com/office/infopath/2007/PartnerControls"/>
    </lcf76f155ced4ddcb4097134ff3c332f>
    <FileType1 xmlns="f4edfb27-fdcf-4944-9520-fd54d4f1d725">Supporting Documentation</FileType1>
    <TaxCatchAll xmlns="f4edfb27-fdcf-4944-9520-fd54d4f1d725" xsi:nil="true"/>
    <_Flow_SignoffStatus xmlns="0cd06ba8-3d0c-4461-b1b9-cc99cc46e70a" xsi:nil="true"/>
    <CategoryDescription xmlns="http://schemas.microsoft.com/sharepoint.v3" xsi:nil="true"/>
    <Public xmlns="f4edfb27-fdcf-4944-9520-fd54d4f1d725">true</Public>
  </documentManagement>
</p:properties>
</file>

<file path=customXml/itemProps1.xml><?xml version="1.0" encoding="utf-8"?>
<ds:datastoreItem xmlns:ds="http://schemas.openxmlformats.org/officeDocument/2006/customXml" ds:itemID="{6E6FFD3D-C465-4EC7-8D3B-06F8B29E0A51}"/>
</file>

<file path=customXml/itemProps2.xml><?xml version="1.0" encoding="utf-8"?>
<ds:datastoreItem xmlns:ds="http://schemas.openxmlformats.org/officeDocument/2006/customXml" ds:itemID="{6CD5FBFD-51F1-4197-843A-065A4968C832}"/>
</file>

<file path=customXml/itemProps3.xml><?xml version="1.0" encoding="utf-8"?>
<ds:datastoreItem xmlns:ds="http://schemas.openxmlformats.org/officeDocument/2006/customXml" ds:itemID="{013D5A95-983F-408F-8844-0B2A91983AFB}"/>
</file>

<file path=docProps/app.xml><?xml version="1.0" encoding="utf-8"?>
<Properties xmlns="http://schemas.openxmlformats.org/officeDocument/2006/extended-properties" xmlns:vt="http://schemas.openxmlformats.org/officeDocument/2006/docPropsVTypes">
  <Template>Normal</Template>
  <TotalTime>25</TotalTime>
  <Pages>2</Pages>
  <Words>433</Words>
  <Characters>2472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Angus Ellis</dc:creator>
  <cp:keywords/>
  <dc:description/>
  <cp:lastModifiedBy>Angus Ellis</cp:lastModifiedBy>
  <cp:revision>2</cp:revision>
  <dcterms:created xsi:type="dcterms:W3CDTF">2022-09-07T12:59:00Z</dcterms:created>
  <dcterms:modified xsi:type="dcterms:W3CDTF">2022-09-08T08:21:00Z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y fmtid="{D5CDD505-2E9C-101B-9397-08002B2CF9AE}" pid="3" name="MediaServiceImageTags">
    <vt:lpwstr/>
  </property>
</Properties>
</file>