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6971" w14:textId="63EBD542" w:rsidR="00683451" w:rsidRPr="000840F8" w:rsidRDefault="00F64FA2">
      <w:pPr>
        <w:rPr>
          <w:b/>
          <w:bCs/>
        </w:rPr>
      </w:pPr>
      <w:r w:rsidRPr="000840F8">
        <w:rPr>
          <w:b/>
          <w:bCs/>
        </w:rPr>
        <w:t>Alhambra Shopping Centre, Cheapside, Barnsley S70 1SB</w:t>
      </w:r>
    </w:p>
    <w:p w14:paraId="4FD95339" w14:textId="0626A71A" w:rsidR="00F64FA2" w:rsidRDefault="00F64FA2">
      <w:pPr>
        <w:rPr>
          <w:b/>
          <w:bCs/>
        </w:rPr>
      </w:pPr>
      <w:r w:rsidRPr="000840F8">
        <w:rPr>
          <w:b/>
          <w:bCs/>
        </w:rPr>
        <w:t xml:space="preserve">S.73 application to remove Condition 6 relating to the planning permission for the Erection of a Shopping development and multi-storey car park, bounded by New Street, </w:t>
      </w:r>
      <w:proofErr w:type="spellStart"/>
      <w:r w:rsidRPr="000840F8">
        <w:rPr>
          <w:b/>
          <w:bCs/>
        </w:rPr>
        <w:t>Lambra</w:t>
      </w:r>
      <w:proofErr w:type="spellEnd"/>
      <w:r w:rsidRPr="000840F8">
        <w:rPr>
          <w:b/>
          <w:bCs/>
        </w:rPr>
        <w:t xml:space="preserve"> Road and the Eastern and Western Relief Roads, Barnsley (Ref. 87/1497/BA)</w:t>
      </w:r>
    </w:p>
    <w:p w14:paraId="39BC428B" w14:textId="77777777" w:rsidR="000840F8" w:rsidRDefault="000840F8">
      <w:pPr>
        <w:rPr>
          <w:b/>
          <w:bCs/>
        </w:rPr>
      </w:pPr>
    </w:p>
    <w:p w14:paraId="4563876C" w14:textId="5B5BED93" w:rsidR="000840F8" w:rsidRDefault="000840F8" w:rsidP="000840F8">
      <w:pPr>
        <w:jc w:val="center"/>
        <w:rPr>
          <w:b/>
          <w:bCs/>
        </w:rPr>
      </w:pPr>
      <w:r w:rsidRPr="71DC9A7C">
        <w:rPr>
          <w:b/>
          <w:bCs/>
        </w:rPr>
        <w:t>Planning Statement</w:t>
      </w:r>
    </w:p>
    <w:p w14:paraId="7999F217" w14:textId="7CF4BDD8" w:rsidR="71DC9A7C" w:rsidRDefault="71DC9A7C" w:rsidP="71DC9A7C">
      <w:pPr>
        <w:jc w:val="center"/>
        <w:rPr>
          <w:b/>
          <w:bCs/>
        </w:rPr>
      </w:pPr>
    </w:p>
    <w:p w14:paraId="6AE988ED" w14:textId="1D2712E8" w:rsidR="023196E3" w:rsidRDefault="7B0AB3A2" w:rsidP="0021EC03">
      <w:pPr>
        <w:rPr>
          <w:b/>
          <w:bCs/>
          <w:i/>
          <w:iCs/>
        </w:rPr>
      </w:pPr>
      <w:r w:rsidRPr="0021EC03">
        <w:rPr>
          <w:b/>
          <w:bCs/>
          <w:i/>
          <w:iCs/>
        </w:rPr>
        <w:t>Context</w:t>
      </w:r>
    </w:p>
    <w:p w14:paraId="120E1CC7" w14:textId="13770113" w:rsidR="71DC9A7C" w:rsidRDefault="18E6890B" w:rsidP="64140771">
      <w:r>
        <w:t>This application relates to the Alhambra shopping centre</w:t>
      </w:r>
      <w:r w:rsidR="12650D71">
        <w:t>.</w:t>
      </w:r>
      <w:r w:rsidR="451252DA">
        <w:t xml:space="preserve"> The Centre is on two levels</w:t>
      </w:r>
      <w:r w:rsidR="06AEB8D8">
        <w:t xml:space="preserve">, with the main entrance to the building </w:t>
      </w:r>
      <w:r w:rsidR="66BDDC2B">
        <w:t>being</w:t>
      </w:r>
      <w:r w:rsidR="06AEB8D8">
        <w:t xml:space="preserve"> situated in a prominent location within the retail core </w:t>
      </w:r>
      <w:r w:rsidR="0052305D">
        <w:t>on Cheapside</w:t>
      </w:r>
      <w:r w:rsidR="06AEB8D8">
        <w:t>. There is a secondary</w:t>
      </w:r>
      <w:r w:rsidR="6A758EA0">
        <w:t xml:space="preserve"> </w:t>
      </w:r>
      <w:r w:rsidR="06AEB8D8">
        <w:t>entrance on New Street on the western side of the building</w:t>
      </w:r>
      <w:r w:rsidR="7881D8EE">
        <w:t xml:space="preserve"> and 2 s</w:t>
      </w:r>
      <w:r w:rsidR="06AEB8D8">
        <w:t xml:space="preserve">ervice </w:t>
      </w:r>
      <w:r w:rsidR="0D1B3CD5">
        <w:t>e</w:t>
      </w:r>
      <w:r w:rsidR="06AEB8D8">
        <w:t xml:space="preserve">ntrances are located on the </w:t>
      </w:r>
      <w:r w:rsidR="16DC820C">
        <w:t>s</w:t>
      </w:r>
      <w:r w:rsidR="06AEB8D8">
        <w:t>outhern side of the</w:t>
      </w:r>
      <w:r w:rsidR="6207D700">
        <w:t xml:space="preserve"> </w:t>
      </w:r>
      <w:r w:rsidR="06AEB8D8">
        <w:t>building on Wesley Street</w:t>
      </w:r>
      <w:r w:rsidR="411896A8">
        <w:t>.</w:t>
      </w:r>
    </w:p>
    <w:p w14:paraId="74B4AA55" w14:textId="4594E2B0" w:rsidR="6B3CC8D7" w:rsidRDefault="6B3CC8D7" w:rsidP="0021EC03">
      <w:r>
        <w:t>Since the centre opened in 1991</w:t>
      </w:r>
      <w:r w:rsidR="1114D7FA">
        <w:t xml:space="preserve">, </w:t>
      </w:r>
      <w:r w:rsidR="2227C66D">
        <w:t>the character</w:t>
      </w:r>
      <w:r w:rsidR="3D343EF4">
        <w:t xml:space="preserve"> </w:t>
      </w:r>
      <w:r w:rsidR="07DA3D50">
        <w:t>of</w:t>
      </w:r>
      <w:r w:rsidR="1CA8B4EB">
        <w:t xml:space="preserve"> this part of the town centre </w:t>
      </w:r>
      <w:r w:rsidR="04109231">
        <w:t xml:space="preserve">has </w:t>
      </w:r>
      <w:r w:rsidR="1CA8B4EB">
        <w:t>markedly ch</w:t>
      </w:r>
      <w:r w:rsidR="29C5E8BD">
        <w:t>anged</w:t>
      </w:r>
      <w:r w:rsidR="72007693">
        <w:t>. T</w:t>
      </w:r>
      <w:r w:rsidR="1F024787">
        <w:t>ypical of the vast majority of comparable Town Centres across the country, t</w:t>
      </w:r>
      <w:r w:rsidR="72007693">
        <w:t>he growth of online shopping</w:t>
      </w:r>
      <w:r w:rsidR="245C0A9F">
        <w:t xml:space="preserve">, the closure </w:t>
      </w:r>
      <w:r w:rsidR="0D246265">
        <w:t>of major stores and economic p</w:t>
      </w:r>
      <w:r w:rsidR="6DF17FF2">
        <w:t>ressures led to a decline of footfall in this part of the town and an increase in vacancy rates.</w:t>
      </w:r>
      <w:r w:rsidR="2FBFEAD6">
        <w:t xml:space="preserve"> A retail study of Barnsley Town Centre by England and Lyle in June 2014 showed that vacancy</w:t>
      </w:r>
      <w:r w:rsidR="4C6D9266">
        <w:t xml:space="preserve"> rates in Barnsley town centre were 17% compared to a national average of 11%.</w:t>
      </w:r>
    </w:p>
    <w:p w14:paraId="3EEED60A" w14:textId="29434953" w:rsidR="28AAD528" w:rsidRDefault="28AAD528" w:rsidP="27A6B979">
      <w:pPr>
        <w:rPr>
          <w:b/>
          <w:bCs/>
          <w:i/>
          <w:iCs/>
        </w:rPr>
      </w:pPr>
      <w:r w:rsidRPr="27A6B979">
        <w:rPr>
          <w:b/>
          <w:bCs/>
          <w:i/>
          <w:iCs/>
        </w:rPr>
        <w:t>The Council’s Proactive Str</w:t>
      </w:r>
      <w:r w:rsidR="5ECFAF9E" w:rsidRPr="27A6B979">
        <w:rPr>
          <w:b/>
          <w:bCs/>
          <w:i/>
          <w:iCs/>
        </w:rPr>
        <w:t>ategy to revitalise Barnsley Town Centre</w:t>
      </w:r>
    </w:p>
    <w:p w14:paraId="01E04587" w14:textId="4F28DE76" w:rsidR="2FDC1262" w:rsidRDefault="2FDC1262" w:rsidP="27A6B979">
      <w:r>
        <w:t xml:space="preserve">Recognising this trend, the Council </w:t>
      </w:r>
      <w:r w:rsidR="2C62FBEF">
        <w:t xml:space="preserve">has </w:t>
      </w:r>
      <w:r w:rsidR="6E739E31">
        <w:t>adopted a proactive approach to revitalise Barnsley Town Centre</w:t>
      </w:r>
      <w:r w:rsidR="7B629C9D">
        <w:t xml:space="preserve">, </w:t>
      </w:r>
      <w:r w:rsidR="677CD131">
        <w:t>as part of a wider ‘Better Barnsley’ vision</w:t>
      </w:r>
      <w:r w:rsidR="54DA94A6">
        <w:t>, set out in the Council’s Economic Strategy 2012-2033.</w:t>
      </w:r>
    </w:p>
    <w:p w14:paraId="0468B7C3" w14:textId="57FB8CC8" w:rsidR="19282D9C" w:rsidRDefault="19282D9C" w:rsidP="27A6B979">
      <w:r>
        <w:t>Working closely with businesses and other key partners, i</w:t>
      </w:r>
      <w:r w:rsidR="677CD131">
        <w:t xml:space="preserve">n the Markets Area of </w:t>
      </w:r>
      <w:r w:rsidR="131C2B96">
        <w:t xml:space="preserve">the town the </w:t>
      </w:r>
      <w:r w:rsidR="27DE3890">
        <w:t xml:space="preserve">Council </w:t>
      </w:r>
      <w:r w:rsidR="19E6AAE2">
        <w:t>took a lead role in assembling and developing a £200 mil</w:t>
      </w:r>
      <w:r w:rsidR="68C6EB66">
        <w:t xml:space="preserve">lion 269,000 </w:t>
      </w:r>
      <w:proofErr w:type="spellStart"/>
      <w:r w:rsidR="68C6EB66">
        <w:t>sq</w:t>
      </w:r>
      <w:proofErr w:type="spellEnd"/>
      <w:r w:rsidR="68C6EB66">
        <w:t xml:space="preserve"> ft mixed retail/le</w:t>
      </w:r>
      <w:r w:rsidR="68859824">
        <w:t>i</w:t>
      </w:r>
      <w:r w:rsidR="68C6EB66">
        <w:t>sure s</w:t>
      </w:r>
      <w:r w:rsidR="5360B725">
        <w:t xml:space="preserve">cheme </w:t>
      </w:r>
      <w:r w:rsidR="732E013C">
        <w:t>known as the Glassworks.</w:t>
      </w:r>
    </w:p>
    <w:p w14:paraId="76E022A7" w14:textId="1C44975F" w:rsidR="732E013C" w:rsidRDefault="732E013C" w:rsidP="27A6B979">
      <w:r>
        <w:t xml:space="preserve">This scheme, developed in two phases, was completed in September 2021 </w:t>
      </w:r>
      <w:r w:rsidR="690D8FBE">
        <w:t>and accommodates a new library</w:t>
      </w:r>
      <w:r w:rsidR="0B33E969">
        <w:t xml:space="preserve">/community facility, a 13-screen cinema, </w:t>
      </w:r>
      <w:r w:rsidR="4C1702AC">
        <w:t>a 100-stall indoor market</w:t>
      </w:r>
      <w:r w:rsidR="0829959F">
        <w:t xml:space="preserve">, </w:t>
      </w:r>
      <w:r w:rsidR="04D94010">
        <w:t>high-end</w:t>
      </w:r>
      <w:r w:rsidR="0829959F">
        <w:t xml:space="preserve"> retail units and a ground-breaking NHS Community Diagnostic Centre, </w:t>
      </w:r>
      <w:r w:rsidR="3B620105">
        <w:t>which includes testing and screening services.</w:t>
      </w:r>
    </w:p>
    <w:p w14:paraId="27569D9B" w14:textId="5F9C3D5F" w:rsidR="3B620105" w:rsidRDefault="3B620105" w:rsidP="27A6B979">
      <w:r>
        <w:t xml:space="preserve">Linked to major investment in the public realm, the Glassworks scheme has </w:t>
      </w:r>
      <w:r w:rsidR="239CD4C3">
        <w:t>been a major catalyst for improving this part of the town centre, significa</w:t>
      </w:r>
      <w:r w:rsidR="2C944EFB">
        <w:t>ntly increasing</w:t>
      </w:r>
      <w:r w:rsidR="239CD4C3">
        <w:t xml:space="preserve"> footfall and </w:t>
      </w:r>
      <w:r w:rsidR="176A3470">
        <w:t>attracting inv</w:t>
      </w:r>
      <w:r w:rsidR="5B9AC09B">
        <w:t xml:space="preserve">estment from </w:t>
      </w:r>
      <w:r w:rsidR="176A3470">
        <w:t>national retailers</w:t>
      </w:r>
      <w:r w:rsidR="1AD5D37C">
        <w:t>.</w:t>
      </w:r>
    </w:p>
    <w:p w14:paraId="2E0690F2" w14:textId="63F37BC5" w:rsidR="27A6B979" w:rsidRDefault="27A6B979" w:rsidP="27A6B979"/>
    <w:p w14:paraId="2CB5FFA4" w14:textId="1EEB798D" w:rsidR="27A6B979" w:rsidRDefault="27A6B979" w:rsidP="27A6B979"/>
    <w:p w14:paraId="50E9830F" w14:textId="47EDA32D" w:rsidR="29265108" w:rsidRDefault="29265108" w:rsidP="27A6B979">
      <w:pPr>
        <w:rPr>
          <w:b/>
          <w:bCs/>
          <w:i/>
          <w:iCs/>
        </w:rPr>
      </w:pPr>
      <w:r w:rsidRPr="27A6B979">
        <w:rPr>
          <w:b/>
          <w:bCs/>
          <w:i/>
          <w:iCs/>
        </w:rPr>
        <w:t>Health on the High Street initiative and its relationship with the Alhambra Centre</w:t>
      </w:r>
    </w:p>
    <w:p w14:paraId="4BF63D08" w14:textId="7DBD9286" w:rsidR="3D35237D" w:rsidRDefault="3D35237D" w:rsidP="27A6B979">
      <w:r>
        <w:t>The Community Diagnostic Centre is the first phase of a ‘Health on the High Street’ initiative th</w:t>
      </w:r>
      <w:r w:rsidR="29D63D43">
        <w:t>at has been developed by the Barnsley Health</w:t>
      </w:r>
      <w:r w:rsidR="0021A8A6">
        <w:t xml:space="preserve"> and Wellbeing Board </w:t>
      </w:r>
      <w:r w:rsidR="3958CF68">
        <w:t>which</w:t>
      </w:r>
      <w:r w:rsidR="0021A8A6">
        <w:t xml:space="preserve"> includes </w:t>
      </w:r>
      <w:r w:rsidR="1FB5236E">
        <w:t xml:space="preserve">membership from the Council, Barnsley Hospital NHS Foundation Trust, </w:t>
      </w:r>
      <w:proofErr w:type="gramStart"/>
      <w:r w:rsidR="1FB5236E">
        <w:t>South West</w:t>
      </w:r>
      <w:proofErr w:type="gramEnd"/>
      <w:r w:rsidR="1FB5236E">
        <w:t xml:space="preserve"> Yorkshire Partnership N</w:t>
      </w:r>
      <w:r w:rsidR="2017FC36">
        <w:t>HS Trust, NHS South Yorkshire, Barnsley Premier Leisure</w:t>
      </w:r>
      <w:r w:rsidR="412EC49B">
        <w:t xml:space="preserve">, Barnsley CVS, Barnsley Healthwatch, South Yorkshire Police and </w:t>
      </w:r>
      <w:proofErr w:type="spellStart"/>
      <w:r w:rsidR="412EC49B">
        <w:t>Berneslai</w:t>
      </w:r>
      <w:proofErr w:type="spellEnd"/>
      <w:r w:rsidR="412EC49B">
        <w:t xml:space="preserve"> Homes</w:t>
      </w:r>
      <w:r w:rsidR="424A604A">
        <w:t>.</w:t>
      </w:r>
    </w:p>
    <w:p w14:paraId="3BCEF961" w14:textId="537C821A" w:rsidR="424A604A" w:rsidRDefault="424A604A" w:rsidP="27A6B979">
      <w:r>
        <w:t>This Phase 1 scheme has successfully reduced waiting times, increased u</w:t>
      </w:r>
      <w:r w:rsidR="36450879">
        <w:t>ptake rates</w:t>
      </w:r>
      <w:r w:rsidR="0C85A77E">
        <w:t xml:space="preserve"> for screening and diagnostic services</w:t>
      </w:r>
      <w:r w:rsidR="36450879">
        <w:t xml:space="preserve"> and</w:t>
      </w:r>
      <w:r w:rsidR="2E368B73">
        <w:t xml:space="preserve"> significantly</w:t>
      </w:r>
      <w:r w:rsidR="36450879">
        <w:t xml:space="preserve"> reduced ‘Did Not </w:t>
      </w:r>
      <w:r w:rsidR="1034BEBE">
        <w:t>Attend’ rates</w:t>
      </w:r>
      <w:r w:rsidR="5CE97C12">
        <w:t>, and from an economic growth perspective has increased footfall into the town centre.</w:t>
      </w:r>
    </w:p>
    <w:p w14:paraId="09315566" w14:textId="14F6E513" w:rsidR="6D41914F" w:rsidRDefault="6D41914F" w:rsidP="27A6B979">
      <w:r>
        <w:t>Phase 2 of the Health on the High Street</w:t>
      </w:r>
      <w:r w:rsidR="050DFB41">
        <w:t xml:space="preserve"> initiative is proposed for the Alhambra Centre </w:t>
      </w:r>
      <w:r w:rsidR="5B6E7C15">
        <w:t>as part of an initiative to revitalise this important town centre destination.</w:t>
      </w:r>
    </w:p>
    <w:p w14:paraId="68C569D5" w14:textId="2B6D6F98" w:rsidR="6C9D9E9D" w:rsidRDefault="6C9D9E9D" w:rsidP="27A6B979">
      <w:r>
        <w:t xml:space="preserve">The retail offer in the Alhambra Centre </w:t>
      </w:r>
      <w:r w:rsidR="31E22AFE">
        <w:t xml:space="preserve">has significantly declined over the last decade </w:t>
      </w:r>
      <w:r w:rsidR="7ADD96B9">
        <w:t>because of</w:t>
      </w:r>
      <w:r w:rsidR="31E22AFE">
        <w:t xml:space="preserve"> changing consu</w:t>
      </w:r>
      <w:r w:rsidR="3BFA7DAA">
        <w:t xml:space="preserve">mer demand and the closure of major stores such as Woolworth’s, </w:t>
      </w:r>
      <w:r w:rsidR="2FEA2E30">
        <w:t>T K Maxx and Wilkinson’s.</w:t>
      </w:r>
    </w:p>
    <w:p w14:paraId="37100917" w14:textId="681C16B1" w:rsidR="2FEA2E30" w:rsidRDefault="2FEA2E30" w:rsidP="27A6B979">
      <w:r>
        <w:t>The previous owners of the</w:t>
      </w:r>
      <w:r w:rsidR="1ABC8F91">
        <w:t xml:space="preserve"> major leasehold interests</w:t>
      </w:r>
      <w:r>
        <w:t xml:space="preserve"> </w:t>
      </w:r>
      <w:r w:rsidR="6E1C2DA4">
        <w:t xml:space="preserve">in the </w:t>
      </w:r>
      <w:r>
        <w:t xml:space="preserve">centre went into receivership in 2021, </w:t>
      </w:r>
      <w:r w:rsidR="345A3F55">
        <w:t xml:space="preserve">resulting in these </w:t>
      </w:r>
      <w:r w:rsidR="37D39EF2">
        <w:t>interests</w:t>
      </w:r>
      <w:r w:rsidR="071AB355">
        <w:t xml:space="preserve"> transferring to the</w:t>
      </w:r>
      <w:r w:rsidR="3B3F489D">
        <w:t>ir</w:t>
      </w:r>
      <w:r w:rsidR="071AB355">
        <w:t xml:space="preserve"> major Creditors</w:t>
      </w:r>
      <w:r w:rsidR="298E6337">
        <w:t>, who placed the centre on the open market in 2022</w:t>
      </w:r>
      <w:r w:rsidR="41E3E73B">
        <w:t xml:space="preserve">. This </w:t>
      </w:r>
      <w:r w:rsidR="51B11C9C">
        <w:t>was unsuccessful.</w:t>
      </w:r>
    </w:p>
    <w:p w14:paraId="5C13CD8C" w14:textId="330BB20E" w:rsidR="3D824E45" w:rsidRDefault="51B11C9C" w:rsidP="27A6B979">
      <w:r>
        <w:t xml:space="preserve">Given the Council’s freehold interest in the building and </w:t>
      </w:r>
      <w:r w:rsidR="4E146783">
        <w:t>the centre’s</w:t>
      </w:r>
      <w:r>
        <w:t xml:space="preserve"> importance in contributing to </w:t>
      </w:r>
      <w:r w:rsidR="3493CFC3">
        <w:t xml:space="preserve">the wider regeneration of the Markets area of the Town Centre, </w:t>
      </w:r>
      <w:r w:rsidR="4C7FCCDD">
        <w:t xml:space="preserve">supported by the South Yorkshire Mayoral Combined Authority, </w:t>
      </w:r>
      <w:r w:rsidR="0A88C659">
        <w:t xml:space="preserve">the Council </w:t>
      </w:r>
      <w:bookmarkStart w:id="0" w:name="_Int_Smt6f28g"/>
      <w:proofErr w:type="gramStart"/>
      <w:r w:rsidR="0A88C659">
        <w:t>entered into</w:t>
      </w:r>
      <w:bookmarkEnd w:id="0"/>
      <w:proofErr w:type="gramEnd"/>
      <w:r w:rsidR="0A88C659">
        <w:t xml:space="preserve"> negotiations w</w:t>
      </w:r>
      <w:r w:rsidR="535DBEA1">
        <w:t>ith the creditors</w:t>
      </w:r>
      <w:r w:rsidR="664E69A4">
        <w:t>, which</w:t>
      </w:r>
      <w:r w:rsidR="535DBEA1">
        <w:t xml:space="preserve"> resulted in the successful </w:t>
      </w:r>
      <w:r w:rsidR="1AF3F083">
        <w:t>acquisition of the Alhambra leasehold interests</w:t>
      </w:r>
      <w:r w:rsidR="535DBEA1">
        <w:t xml:space="preserve"> </w:t>
      </w:r>
      <w:r w:rsidR="6F54437A">
        <w:t xml:space="preserve">in </w:t>
      </w:r>
      <w:r w:rsidR="3D824E45">
        <w:t>September 2023</w:t>
      </w:r>
      <w:r w:rsidR="646BDFCC">
        <w:t xml:space="preserve">. </w:t>
      </w:r>
    </w:p>
    <w:p w14:paraId="797CE5C9" w14:textId="31DFC104" w:rsidR="3D824E45" w:rsidRDefault="3D824E45" w:rsidP="27A6B979">
      <w:r>
        <w:t>Thi</w:t>
      </w:r>
      <w:r w:rsidR="3565E901">
        <w:t>s significantly enabled the Council to work with a range of partners to develop a long-term, sustainable s</w:t>
      </w:r>
      <w:r w:rsidR="005419CC">
        <w:t xml:space="preserve">trategy for the </w:t>
      </w:r>
      <w:proofErr w:type="gramStart"/>
      <w:r w:rsidR="6BA1BF7C">
        <w:t>Alhambra</w:t>
      </w:r>
      <w:r w:rsidR="005419CC">
        <w:t xml:space="preserve"> Centre</w:t>
      </w:r>
      <w:proofErr w:type="gramEnd"/>
      <w:r w:rsidR="005419CC">
        <w:t xml:space="preserve"> which</w:t>
      </w:r>
      <w:r w:rsidR="2CB44E5C">
        <w:t xml:space="preserve"> was approved by the Council’s Cabinet in </w:t>
      </w:r>
      <w:r w:rsidR="0C393FF8">
        <w:t xml:space="preserve">August 2023, which </w:t>
      </w:r>
      <w:r w:rsidR="3B7BE4ED">
        <w:t>will involve</w:t>
      </w:r>
      <w:r w:rsidR="0C393FF8">
        <w:t xml:space="preserve"> </w:t>
      </w:r>
      <w:r w:rsidR="005419CC">
        <w:t xml:space="preserve">consolidating retail uses on the ground </w:t>
      </w:r>
      <w:r w:rsidR="5580E743">
        <w:t>floor and</w:t>
      </w:r>
      <w:r w:rsidR="005419CC">
        <w:t xml:space="preserve"> d</w:t>
      </w:r>
      <w:r w:rsidR="4CF01842">
        <w:t xml:space="preserve">eveloping the first floor of the centre for Phase 2 of the ‘Health-on-the High Street’ </w:t>
      </w:r>
      <w:r w:rsidR="64E72BC6">
        <w:t>(</w:t>
      </w:r>
      <w:proofErr w:type="spellStart"/>
      <w:r w:rsidR="64E72BC6">
        <w:t>HotHS</w:t>
      </w:r>
      <w:proofErr w:type="spellEnd"/>
      <w:r w:rsidR="64E72BC6">
        <w:t xml:space="preserve">) </w:t>
      </w:r>
      <w:r w:rsidR="5DBAA5B4">
        <w:t>initiative</w:t>
      </w:r>
      <w:r w:rsidR="6C18682D">
        <w:t>.</w:t>
      </w:r>
    </w:p>
    <w:p w14:paraId="7D9154E3" w14:textId="24A8E3AE" w:rsidR="6C18682D" w:rsidRDefault="6C18682D" w:rsidP="27A6B979">
      <w:r>
        <w:t xml:space="preserve">Since the Cabinet approval, the Council </w:t>
      </w:r>
      <w:r w:rsidR="3106AA14">
        <w:t>has appointed external consultants to work</w:t>
      </w:r>
      <w:r>
        <w:t xml:space="preserve"> partners </w:t>
      </w:r>
      <w:r w:rsidR="01AA6274">
        <w:t xml:space="preserve">to develop </w:t>
      </w:r>
      <w:r>
        <w:t>concept designs</w:t>
      </w:r>
      <w:r w:rsidR="09D3E403">
        <w:t xml:space="preserve"> for the </w:t>
      </w:r>
      <w:r w:rsidR="4F4F30F8">
        <w:t xml:space="preserve">Phase 2 </w:t>
      </w:r>
      <w:proofErr w:type="spellStart"/>
      <w:r w:rsidR="4F4F30F8">
        <w:t>HotHS</w:t>
      </w:r>
      <w:proofErr w:type="spellEnd"/>
      <w:r w:rsidR="5BB6DBDA">
        <w:t xml:space="preserve"> scheme. </w:t>
      </w:r>
    </w:p>
    <w:p w14:paraId="311F22AC" w14:textId="143BCC6F" w:rsidR="27A6B979" w:rsidRDefault="538B60E6" w:rsidP="27A6B979">
      <w:r>
        <w:t>These designs i</w:t>
      </w:r>
      <w:r w:rsidR="578CD733">
        <w:t>ncorporate</w:t>
      </w:r>
      <w:r>
        <w:t xml:space="preserve"> proposals </w:t>
      </w:r>
      <w:r w:rsidR="56618364">
        <w:t xml:space="preserve">to develop a Health and Wellbeing Hub </w:t>
      </w:r>
      <w:r w:rsidR="67DEF671">
        <w:t>that seeks to have a major a maj</w:t>
      </w:r>
      <w:r w:rsidR="1A69D6E8">
        <w:t xml:space="preserve">or positive impact on health and wellbeing outcomes for residents of the Borough </w:t>
      </w:r>
      <w:r w:rsidR="4E5ACA8D">
        <w:t xml:space="preserve">through collaborative working between partner organisations. </w:t>
      </w:r>
      <w:r w:rsidR="3CD9D6B6">
        <w:t xml:space="preserve">The </w:t>
      </w:r>
      <w:r w:rsidR="26E16DFC">
        <w:t>proposed</w:t>
      </w:r>
      <w:r w:rsidR="3CD9D6B6">
        <w:t>11,000 m</w:t>
      </w:r>
      <w:r w:rsidR="65C054E3">
        <w:t>2</w:t>
      </w:r>
      <w:r w:rsidR="28ACD0C6">
        <w:t xml:space="preserve"> facility </w:t>
      </w:r>
      <w:r w:rsidR="2489B1EA">
        <w:t>will</w:t>
      </w:r>
      <w:r w:rsidR="28ACD0C6">
        <w:t xml:space="preserve"> </w:t>
      </w:r>
      <w:r w:rsidR="7C2CAF72">
        <w:t>be anchored by outpatient services from Barnsley Hospital, community public health</w:t>
      </w:r>
      <w:r w:rsidR="5D4ABEE6">
        <w:t xml:space="preserve"> and wellbeing</w:t>
      </w:r>
      <w:r w:rsidR="7C2CAF72">
        <w:t xml:space="preserve"> </w:t>
      </w:r>
      <w:r w:rsidR="51DAB135">
        <w:t xml:space="preserve">services provided by the </w:t>
      </w:r>
      <w:proofErr w:type="gramStart"/>
      <w:r w:rsidR="51DAB135">
        <w:t>South West</w:t>
      </w:r>
      <w:proofErr w:type="gramEnd"/>
      <w:r w:rsidR="51DAB135">
        <w:t xml:space="preserve"> </w:t>
      </w:r>
      <w:r w:rsidR="51DAB135">
        <w:lastRenderedPageBreak/>
        <w:t xml:space="preserve">Yorkshire </w:t>
      </w:r>
      <w:r w:rsidR="39D8712D">
        <w:t xml:space="preserve">Partnership NHS Foundation Trust </w:t>
      </w:r>
      <w:r w:rsidR="708E4F16">
        <w:t>and leisure facilities provided by Barnsley Premier Leisure, suppl</w:t>
      </w:r>
      <w:r w:rsidR="639AFD87">
        <w:t>emented by complimentary Council ‘front-of house</w:t>
      </w:r>
      <w:r w:rsidR="7B25E511">
        <w:t>’</w:t>
      </w:r>
      <w:r w:rsidR="639AFD87">
        <w:t xml:space="preserve"> services to provide a joined-up approach. </w:t>
      </w:r>
      <w:r w:rsidR="28ACD0C6">
        <w:t xml:space="preserve">  </w:t>
      </w:r>
    </w:p>
    <w:p w14:paraId="0C009726" w14:textId="77777777" w:rsidR="0025493F" w:rsidRDefault="0025493F" w:rsidP="27A6B979"/>
    <w:p w14:paraId="53BCE9E7" w14:textId="5DEC7EE3" w:rsidR="0A6EF7BE" w:rsidRDefault="0A6EF7BE" w:rsidP="27A6B979">
      <w:pPr>
        <w:rPr>
          <w:i/>
          <w:iCs/>
        </w:rPr>
      </w:pPr>
      <w:r w:rsidRPr="27A6B979">
        <w:rPr>
          <w:b/>
          <w:bCs/>
          <w:i/>
          <w:iCs/>
        </w:rPr>
        <w:t xml:space="preserve">Reasons for </w:t>
      </w:r>
      <w:r w:rsidR="64F2CFF7" w:rsidRPr="27A6B979">
        <w:rPr>
          <w:b/>
          <w:bCs/>
          <w:i/>
          <w:iCs/>
        </w:rPr>
        <w:t>submitting this application to remove</w:t>
      </w:r>
      <w:r w:rsidRPr="27A6B979">
        <w:rPr>
          <w:b/>
          <w:bCs/>
          <w:i/>
          <w:iCs/>
        </w:rPr>
        <w:t xml:space="preserve"> Condition 6 of the planning permission for the Alhambra Centre </w:t>
      </w:r>
    </w:p>
    <w:p w14:paraId="742FC7DD" w14:textId="1E2BE4F8" w:rsidR="4EAD38B3" w:rsidRDefault="4EAD38B3" w:rsidP="60B8CD80">
      <w:r w:rsidRPr="60B8CD80">
        <w:t xml:space="preserve">The original planning permission for the Alhambra Centre </w:t>
      </w:r>
      <w:bookmarkStart w:id="1" w:name="_Hlk187317225"/>
      <w:r w:rsidRPr="60B8CD80">
        <w:t>granted in February 1988 (Ref. 87/1497</w:t>
      </w:r>
      <w:r w:rsidR="68E59CE2" w:rsidRPr="60B8CD80">
        <w:t xml:space="preserve">/BA) </w:t>
      </w:r>
      <w:bookmarkEnd w:id="1"/>
      <w:r w:rsidR="68E59CE2" w:rsidRPr="60B8CD80">
        <w:t>included a Condition (6) that restricted the use of Shop Un</w:t>
      </w:r>
      <w:r w:rsidR="42D1B647" w:rsidRPr="60B8CD80">
        <w:t xml:space="preserve">its 1-32 and K1-9 to </w:t>
      </w:r>
      <w:r w:rsidR="34930E71" w:rsidRPr="60B8CD80">
        <w:t>uses specified within Classes A1 and A2 of the Sc</w:t>
      </w:r>
      <w:r w:rsidR="16BEB751" w:rsidRPr="60B8CD80">
        <w:t>h</w:t>
      </w:r>
      <w:r w:rsidR="34930E71" w:rsidRPr="60B8CD80">
        <w:t xml:space="preserve">edule </w:t>
      </w:r>
      <w:r w:rsidR="35E2BD41" w:rsidRPr="60B8CD80">
        <w:t xml:space="preserve">to the Town and Country Planning (Use Classes) Order 1987. </w:t>
      </w:r>
    </w:p>
    <w:p w14:paraId="34ED83C0" w14:textId="670E2CC0" w:rsidR="00F059F5" w:rsidRDefault="004134EC" w:rsidP="60B8CD80">
      <w:r>
        <w:t xml:space="preserve">This condition </w:t>
      </w:r>
      <w:r w:rsidR="0048641E">
        <w:t xml:space="preserve">applies to the </w:t>
      </w:r>
      <w:r w:rsidR="00B70777">
        <w:t xml:space="preserve">units on the </w:t>
      </w:r>
      <w:r w:rsidR="0048641E">
        <w:t xml:space="preserve">ground floor and first </w:t>
      </w:r>
      <w:r w:rsidR="00F16801">
        <w:t xml:space="preserve">of the building shown on the </w:t>
      </w:r>
      <w:r w:rsidR="00275148">
        <w:t>p</w:t>
      </w:r>
      <w:r w:rsidR="00C000FF">
        <w:t xml:space="preserve">lans that accompanied the </w:t>
      </w:r>
      <w:r w:rsidR="004C483D">
        <w:t>original application attached in Appendix 1</w:t>
      </w:r>
      <w:r w:rsidR="00F059F5">
        <w:t>.</w:t>
      </w:r>
    </w:p>
    <w:p w14:paraId="518213B1" w14:textId="61C479A5" w:rsidR="00BE2BBE" w:rsidRDefault="00445506" w:rsidP="60B8CD80">
      <w:r>
        <w:t>The current configuration of the</w:t>
      </w:r>
      <w:r w:rsidR="0084362D">
        <w:t xml:space="preserve"> Ground Floor and First Floor of the Alhambra Centre is shown </w:t>
      </w:r>
      <w:r w:rsidR="004074FC">
        <w:t>on the plans in Appendix 2</w:t>
      </w:r>
      <w:r w:rsidR="00BE2BBE">
        <w:t>.</w:t>
      </w:r>
    </w:p>
    <w:p w14:paraId="69755B14" w14:textId="07A8C58D" w:rsidR="35E2BD41" w:rsidRDefault="35E2BD41" w:rsidP="27A6B979">
      <w:r w:rsidRPr="27A6B979">
        <w:t xml:space="preserve">This restriction does not reflect changes to </w:t>
      </w:r>
      <w:r w:rsidR="6BE0C073" w:rsidRPr="27A6B979">
        <w:t xml:space="preserve">the retail sector that have subsequently occurred </w:t>
      </w:r>
      <w:r w:rsidR="722A8372" w:rsidRPr="27A6B979">
        <w:t xml:space="preserve">that have resulted in increased vacancy </w:t>
      </w:r>
      <w:r w:rsidR="312CBA2C" w:rsidRPr="27A6B979">
        <w:t>rates</w:t>
      </w:r>
      <w:r w:rsidR="299A2123" w:rsidRPr="27A6B979">
        <w:t>. It also</w:t>
      </w:r>
      <w:r w:rsidR="312CBA2C" w:rsidRPr="27A6B979">
        <w:t xml:space="preserve"> </w:t>
      </w:r>
      <w:r w:rsidR="722A8372" w:rsidRPr="27A6B979">
        <w:t>prevents decision makers</w:t>
      </w:r>
      <w:r w:rsidR="670498F4" w:rsidRPr="27A6B979">
        <w:t xml:space="preserve"> adapting to changing circumstances to diversify</w:t>
      </w:r>
      <w:r w:rsidR="722A8372" w:rsidRPr="27A6B979">
        <w:t xml:space="preserve"> </w:t>
      </w:r>
      <w:r w:rsidR="0A04B097" w:rsidRPr="27A6B979">
        <w:t xml:space="preserve">the </w:t>
      </w:r>
      <w:r w:rsidR="588ED7FB" w:rsidRPr="27A6B979">
        <w:t xml:space="preserve">services </w:t>
      </w:r>
      <w:r w:rsidR="23C37046" w:rsidRPr="27A6B979">
        <w:t>offered by the centre</w:t>
      </w:r>
      <w:r w:rsidR="588ED7FB" w:rsidRPr="27A6B979">
        <w:t xml:space="preserve"> as part of the wider strategy </w:t>
      </w:r>
      <w:r w:rsidR="40EA1B30" w:rsidRPr="27A6B979">
        <w:t>to regenerate the town centre, including the provision of health and leisure facilities</w:t>
      </w:r>
      <w:r w:rsidR="0A04B097" w:rsidRPr="27A6B979">
        <w:t xml:space="preserve">. </w:t>
      </w:r>
    </w:p>
    <w:p w14:paraId="48E9B29F" w14:textId="4B85C058" w:rsidR="27A6B979" w:rsidRDefault="58590286" w:rsidP="27A6B979">
      <w:r w:rsidRPr="27A6B979">
        <w:t>The proposed removal of Condition 6 would provide the</w:t>
      </w:r>
      <w:r w:rsidR="01303277" w:rsidRPr="27A6B979">
        <w:t xml:space="preserve"> Council as owners of the building, with the flexibility required to develop a long-ter</w:t>
      </w:r>
      <w:r w:rsidR="12ADAFC4" w:rsidRPr="27A6B979">
        <w:t>m, sustainable strategy for the Alhambra Centre, and more specifically to develop Pha</w:t>
      </w:r>
      <w:r w:rsidR="225322B5" w:rsidRPr="27A6B979">
        <w:t xml:space="preserve">se 2 of the Health on the High Street </w:t>
      </w:r>
      <w:r w:rsidR="587EBB34" w:rsidRPr="27A6B979">
        <w:t>initiative.</w:t>
      </w:r>
    </w:p>
    <w:p w14:paraId="7F3CAAE8" w14:textId="39BC20F9" w:rsidR="004074FC" w:rsidRDefault="00713C21" w:rsidP="27A6B979">
      <w:r w:rsidRPr="00E82622">
        <w:rPr>
          <w:highlight w:val="yellow"/>
        </w:rPr>
        <w:t xml:space="preserve">This application </w:t>
      </w:r>
      <w:r w:rsidR="006F0F2B" w:rsidRPr="00E82622">
        <w:rPr>
          <w:highlight w:val="yellow"/>
        </w:rPr>
        <w:t xml:space="preserve">only </w:t>
      </w:r>
      <w:r w:rsidRPr="00E82622">
        <w:rPr>
          <w:highlight w:val="yellow"/>
        </w:rPr>
        <w:t xml:space="preserve">relates to the </w:t>
      </w:r>
      <w:r w:rsidR="006F0F2B" w:rsidRPr="00E82622">
        <w:rPr>
          <w:highlight w:val="yellow"/>
        </w:rPr>
        <w:t xml:space="preserve">removal of Condition 6 </w:t>
      </w:r>
      <w:r w:rsidR="0012050E" w:rsidRPr="00E82622">
        <w:rPr>
          <w:highlight w:val="yellow"/>
        </w:rPr>
        <w:t>of the planning permission</w:t>
      </w:r>
      <w:r w:rsidR="005F71CB" w:rsidRPr="00E82622">
        <w:rPr>
          <w:highlight w:val="yellow"/>
        </w:rPr>
        <w:t xml:space="preserve"> </w:t>
      </w:r>
      <w:r w:rsidR="006F0F2B" w:rsidRPr="00E82622">
        <w:rPr>
          <w:highlight w:val="yellow"/>
        </w:rPr>
        <w:t>granted in February 1988 (Ref. 87/1497/BA)</w:t>
      </w:r>
      <w:r w:rsidR="0012050E" w:rsidRPr="00E82622">
        <w:rPr>
          <w:highlight w:val="yellow"/>
        </w:rPr>
        <w:t xml:space="preserve"> which affects </w:t>
      </w:r>
      <w:r w:rsidR="00596304" w:rsidRPr="00E82622">
        <w:rPr>
          <w:highlight w:val="yellow"/>
        </w:rPr>
        <w:t xml:space="preserve">Shop Units </w:t>
      </w:r>
      <w:r w:rsidR="00337457" w:rsidRPr="00E82622">
        <w:rPr>
          <w:highlight w:val="yellow"/>
        </w:rPr>
        <w:t xml:space="preserve">1 to 32 and K1 to K9 </w:t>
      </w:r>
      <w:r w:rsidR="007A5438" w:rsidRPr="00E82622">
        <w:rPr>
          <w:highlight w:val="yellow"/>
        </w:rPr>
        <w:t>referenced</w:t>
      </w:r>
      <w:r w:rsidR="002E6857" w:rsidRPr="00E82622">
        <w:rPr>
          <w:highlight w:val="yellow"/>
        </w:rPr>
        <w:t xml:space="preserve"> in the Decision Notice</w:t>
      </w:r>
      <w:r w:rsidR="007A5438" w:rsidRPr="00E82622">
        <w:rPr>
          <w:highlight w:val="yellow"/>
        </w:rPr>
        <w:t xml:space="preserve"> dated </w:t>
      </w:r>
      <w:r w:rsidR="0025493F" w:rsidRPr="00E82622">
        <w:rPr>
          <w:highlight w:val="yellow"/>
        </w:rPr>
        <w:t>the 26</w:t>
      </w:r>
      <w:r w:rsidR="0025493F" w:rsidRPr="00E82622">
        <w:rPr>
          <w:highlight w:val="yellow"/>
          <w:vertAlign w:val="superscript"/>
        </w:rPr>
        <w:t>th</w:t>
      </w:r>
      <w:r w:rsidR="0025493F" w:rsidRPr="00E82622">
        <w:rPr>
          <w:highlight w:val="yellow"/>
        </w:rPr>
        <w:t xml:space="preserve"> February 1988</w:t>
      </w:r>
    </w:p>
    <w:p w14:paraId="78EFC66B" w14:textId="1A0C5529" w:rsidR="587EBB34" w:rsidRDefault="587EBB34" w:rsidP="27A6B979">
      <w:r w:rsidRPr="27A6B979">
        <w:t xml:space="preserve">This proposal accords with national planning guidance outlined in the National Planning Policy </w:t>
      </w:r>
      <w:r w:rsidR="120885E9" w:rsidRPr="27A6B979">
        <w:t xml:space="preserve">Framework, and the policies included in the Adopted Barnsley Local Plan, </w:t>
      </w:r>
      <w:r w:rsidR="49BF0CBE" w:rsidRPr="27A6B979">
        <w:t>specifically</w:t>
      </w:r>
      <w:r w:rsidR="22CB7B92" w:rsidRPr="27A6B979">
        <w:t>:</w:t>
      </w:r>
    </w:p>
    <w:p w14:paraId="33C5BEAD" w14:textId="7B17D535" w:rsidR="22CB7B92" w:rsidRDefault="22CB7B92" w:rsidP="27A6B979">
      <w:r w:rsidRPr="27A6B979">
        <w:t>LG2 – Location of Growth</w:t>
      </w:r>
    </w:p>
    <w:p w14:paraId="72819035" w14:textId="589A0F2F" w:rsidR="22CB7B92" w:rsidRDefault="22CB7B92" w:rsidP="27A6B979">
      <w:r w:rsidRPr="27A6B979">
        <w:t>TC2 – Primary and Secondary Shopping Frontages</w:t>
      </w:r>
    </w:p>
    <w:p w14:paraId="40982ADA" w14:textId="0A7F40CD" w:rsidR="47CF15CA" w:rsidRDefault="47CF15CA" w:rsidP="27A6B979">
      <w:r w:rsidRPr="0021EC03">
        <w:t>I1 – Community Infrastructure</w:t>
      </w:r>
    </w:p>
    <w:p w14:paraId="7E7BB68A" w14:textId="4991DDA8" w:rsidR="27A6B979" w:rsidRDefault="27A6B979" w:rsidP="27A6B979"/>
    <w:p w14:paraId="315884A8" w14:textId="29FC1938" w:rsidR="317D6418" w:rsidRDefault="317D6418" w:rsidP="27A6B979">
      <w:r>
        <w:lastRenderedPageBreak/>
        <w:t>The proposed range of complimentary uses will build on the success of Phase 1 of the Health on the High Street</w:t>
      </w:r>
      <w:r w:rsidR="10842F98">
        <w:t xml:space="preserve"> initiative and help to support the vitality of the town centre</w:t>
      </w:r>
      <w:r w:rsidR="4382E9D0">
        <w:t>.</w:t>
      </w:r>
    </w:p>
    <w:p w14:paraId="110A7D64" w14:textId="6160003D" w:rsidR="27A6B979" w:rsidRDefault="27A6B979" w:rsidP="27A6B979"/>
    <w:p w14:paraId="158CE718" w14:textId="38FD4590" w:rsidR="27A6B979" w:rsidRDefault="27A6B979" w:rsidP="27A6B979"/>
    <w:sectPr w:rsidR="27A6B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mt6f28g" int2:invalidationBookmarkName="" int2:hashCode="S6Kd9KxpxsGJVC" int2:id="s0tuOZP6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A2"/>
    <w:rsid w:val="0000185C"/>
    <w:rsid w:val="00071E65"/>
    <w:rsid w:val="000840F8"/>
    <w:rsid w:val="0012050E"/>
    <w:rsid w:val="001446B3"/>
    <w:rsid w:val="001578F2"/>
    <w:rsid w:val="001B31ED"/>
    <w:rsid w:val="001B6A5B"/>
    <w:rsid w:val="0021A8A6"/>
    <w:rsid w:val="0021EC03"/>
    <w:rsid w:val="0025493F"/>
    <w:rsid w:val="00275148"/>
    <w:rsid w:val="002E6857"/>
    <w:rsid w:val="00337457"/>
    <w:rsid w:val="004074FC"/>
    <w:rsid w:val="004134EC"/>
    <w:rsid w:val="00445506"/>
    <w:rsid w:val="00463DF1"/>
    <w:rsid w:val="0048641E"/>
    <w:rsid w:val="004C483D"/>
    <w:rsid w:val="004C6CF6"/>
    <w:rsid w:val="0052305D"/>
    <w:rsid w:val="005419CC"/>
    <w:rsid w:val="00596304"/>
    <w:rsid w:val="005F71CB"/>
    <w:rsid w:val="00683451"/>
    <w:rsid w:val="006F0F2B"/>
    <w:rsid w:val="00713C21"/>
    <w:rsid w:val="0075745B"/>
    <w:rsid w:val="007A5438"/>
    <w:rsid w:val="007B67D7"/>
    <w:rsid w:val="0084362D"/>
    <w:rsid w:val="008439BF"/>
    <w:rsid w:val="0087595E"/>
    <w:rsid w:val="00996396"/>
    <w:rsid w:val="009A35F4"/>
    <w:rsid w:val="00B70777"/>
    <w:rsid w:val="00BE2BBE"/>
    <w:rsid w:val="00C000FF"/>
    <w:rsid w:val="00C15D4E"/>
    <w:rsid w:val="00C2E93B"/>
    <w:rsid w:val="00C8039E"/>
    <w:rsid w:val="00E82622"/>
    <w:rsid w:val="00F059F5"/>
    <w:rsid w:val="00F16801"/>
    <w:rsid w:val="00F41E23"/>
    <w:rsid w:val="00F64FA2"/>
    <w:rsid w:val="010A44B4"/>
    <w:rsid w:val="01303277"/>
    <w:rsid w:val="01324B54"/>
    <w:rsid w:val="01AA6274"/>
    <w:rsid w:val="01F1DD5B"/>
    <w:rsid w:val="020DBFF2"/>
    <w:rsid w:val="023196E3"/>
    <w:rsid w:val="02CDADC7"/>
    <w:rsid w:val="03654903"/>
    <w:rsid w:val="03AF1ABE"/>
    <w:rsid w:val="04109231"/>
    <w:rsid w:val="04479F8B"/>
    <w:rsid w:val="04D94010"/>
    <w:rsid w:val="050DFB41"/>
    <w:rsid w:val="05353610"/>
    <w:rsid w:val="05726749"/>
    <w:rsid w:val="05960412"/>
    <w:rsid w:val="06AEB8D8"/>
    <w:rsid w:val="070F404F"/>
    <w:rsid w:val="071AB355"/>
    <w:rsid w:val="0738D330"/>
    <w:rsid w:val="07AC9FB5"/>
    <w:rsid w:val="07DA3D50"/>
    <w:rsid w:val="0829959F"/>
    <w:rsid w:val="090600EC"/>
    <w:rsid w:val="098832E0"/>
    <w:rsid w:val="09D3E403"/>
    <w:rsid w:val="0A04B097"/>
    <w:rsid w:val="0A6EF7BE"/>
    <w:rsid w:val="0A88C659"/>
    <w:rsid w:val="0A8E7DC2"/>
    <w:rsid w:val="0AC31271"/>
    <w:rsid w:val="0B33E969"/>
    <w:rsid w:val="0B4C1CE4"/>
    <w:rsid w:val="0BE44652"/>
    <w:rsid w:val="0C393FF8"/>
    <w:rsid w:val="0C551725"/>
    <w:rsid w:val="0C85A77E"/>
    <w:rsid w:val="0D1B3CD5"/>
    <w:rsid w:val="0D246265"/>
    <w:rsid w:val="0DB44FB4"/>
    <w:rsid w:val="0E5407D4"/>
    <w:rsid w:val="0ED7E509"/>
    <w:rsid w:val="0EFAD689"/>
    <w:rsid w:val="0F25DDD5"/>
    <w:rsid w:val="0FCB5E7C"/>
    <w:rsid w:val="0FDCCFFA"/>
    <w:rsid w:val="0FFB9E1E"/>
    <w:rsid w:val="1034BEBE"/>
    <w:rsid w:val="1057C8F3"/>
    <w:rsid w:val="10842F98"/>
    <w:rsid w:val="1114D7FA"/>
    <w:rsid w:val="113A8317"/>
    <w:rsid w:val="11A0AB4F"/>
    <w:rsid w:val="11AD9C60"/>
    <w:rsid w:val="11CE3DDA"/>
    <w:rsid w:val="120885E9"/>
    <w:rsid w:val="1230A52D"/>
    <w:rsid w:val="12650D71"/>
    <w:rsid w:val="12ADAFC4"/>
    <w:rsid w:val="12F1CC9B"/>
    <w:rsid w:val="131C2B96"/>
    <w:rsid w:val="13ACE3AE"/>
    <w:rsid w:val="13CE606E"/>
    <w:rsid w:val="13D778E1"/>
    <w:rsid w:val="1443654A"/>
    <w:rsid w:val="1513E17C"/>
    <w:rsid w:val="15B0CAAB"/>
    <w:rsid w:val="16BEB751"/>
    <w:rsid w:val="16DC820C"/>
    <w:rsid w:val="175EC5AF"/>
    <w:rsid w:val="176A3470"/>
    <w:rsid w:val="176B8F63"/>
    <w:rsid w:val="1790730F"/>
    <w:rsid w:val="17DA814A"/>
    <w:rsid w:val="18A0BEF2"/>
    <w:rsid w:val="18AC3DC1"/>
    <w:rsid w:val="18E6890B"/>
    <w:rsid w:val="19063006"/>
    <w:rsid w:val="19074542"/>
    <w:rsid w:val="19282D9C"/>
    <w:rsid w:val="19E6AAE2"/>
    <w:rsid w:val="1A69D6E8"/>
    <w:rsid w:val="1A6C596C"/>
    <w:rsid w:val="1ABC8F91"/>
    <w:rsid w:val="1AD5D37C"/>
    <w:rsid w:val="1AF3F083"/>
    <w:rsid w:val="1B9586F1"/>
    <w:rsid w:val="1C7AC400"/>
    <w:rsid w:val="1CA8B4EB"/>
    <w:rsid w:val="1CFB7AC3"/>
    <w:rsid w:val="1D7F3413"/>
    <w:rsid w:val="1E735B64"/>
    <w:rsid w:val="1EF48661"/>
    <w:rsid w:val="1F024787"/>
    <w:rsid w:val="1F4C0C55"/>
    <w:rsid w:val="1F765D60"/>
    <w:rsid w:val="1F7B97BE"/>
    <w:rsid w:val="1FB5236E"/>
    <w:rsid w:val="2017FC36"/>
    <w:rsid w:val="21632A24"/>
    <w:rsid w:val="21CE5059"/>
    <w:rsid w:val="22198FD5"/>
    <w:rsid w:val="2227C66D"/>
    <w:rsid w:val="225322B5"/>
    <w:rsid w:val="229FCC9B"/>
    <w:rsid w:val="22B2C942"/>
    <w:rsid w:val="22CB7B92"/>
    <w:rsid w:val="2356FE64"/>
    <w:rsid w:val="239CD4C3"/>
    <w:rsid w:val="239EAF50"/>
    <w:rsid w:val="23C37046"/>
    <w:rsid w:val="241D1B06"/>
    <w:rsid w:val="245C0A9F"/>
    <w:rsid w:val="2489B1EA"/>
    <w:rsid w:val="256C85C5"/>
    <w:rsid w:val="259E5285"/>
    <w:rsid w:val="25B5EF77"/>
    <w:rsid w:val="262CC548"/>
    <w:rsid w:val="26D50455"/>
    <w:rsid w:val="26E16DFC"/>
    <w:rsid w:val="27508982"/>
    <w:rsid w:val="27A6B979"/>
    <w:rsid w:val="27B82A19"/>
    <w:rsid w:val="27DE3890"/>
    <w:rsid w:val="280D1DEA"/>
    <w:rsid w:val="28310001"/>
    <w:rsid w:val="28AAD528"/>
    <w:rsid w:val="28ACD0C6"/>
    <w:rsid w:val="28F32BEB"/>
    <w:rsid w:val="29265108"/>
    <w:rsid w:val="298E6337"/>
    <w:rsid w:val="299A2123"/>
    <w:rsid w:val="29AD08D6"/>
    <w:rsid w:val="29C5E8BD"/>
    <w:rsid w:val="29D4A2CE"/>
    <w:rsid w:val="29D63D43"/>
    <w:rsid w:val="2B81397A"/>
    <w:rsid w:val="2BDC5F80"/>
    <w:rsid w:val="2C13F9EB"/>
    <w:rsid w:val="2C62FBEF"/>
    <w:rsid w:val="2C944EFB"/>
    <w:rsid w:val="2CB44E5C"/>
    <w:rsid w:val="2CF23CB4"/>
    <w:rsid w:val="2D469F2A"/>
    <w:rsid w:val="2DD49D7D"/>
    <w:rsid w:val="2E368B73"/>
    <w:rsid w:val="2E8AA914"/>
    <w:rsid w:val="2F0A5D58"/>
    <w:rsid w:val="2FBFEAD6"/>
    <w:rsid w:val="2FDC1262"/>
    <w:rsid w:val="2FEA2E30"/>
    <w:rsid w:val="300775B0"/>
    <w:rsid w:val="305F1535"/>
    <w:rsid w:val="308A425F"/>
    <w:rsid w:val="30D1F608"/>
    <w:rsid w:val="3106AA14"/>
    <w:rsid w:val="3111437F"/>
    <w:rsid w:val="312CBA2C"/>
    <w:rsid w:val="317D6418"/>
    <w:rsid w:val="31B89CAF"/>
    <w:rsid w:val="31CD70CF"/>
    <w:rsid w:val="31E22AFE"/>
    <w:rsid w:val="32A5E9D6"/>
    <w:rsid w:val="32B0525E"/>
    <w:rsid w:val="32D7783D"/>
    <w:rsid w:val="32FEBFD8"/>
    <w:rsid w:val="333458F9"/>
    <w:rsid w:val="335C9BA5"/>
    <w:rsid w:val="33AE2ADE"/>
    <w:rsid w:val="3428754D"/>
    <w:rsid w:val="345A3F55"/>
    <w:rsid w:val="3460C0DA"/>
    <w:rsid w:val="34930E71"/>
    <w:rsid w:val="3493CFC3"/>
    <w:rsid w:val="3499F912"/>
    <w:rsid w:val="34DA7DA6"/>
    <w:rsid w:val="3510AB18"/>
    <w:rsid w:val="3565E901"/>
    <w:rsid w:val="35939FB0"/>
    <w:rsid w:val="359694BA"/>
    <w:rsid w:val="359ACB17"/>
    <w:rsid w:val="35E2BD41"/>
    <w:rsid w:val="361056D5"/>
    <w:rsid w:val="36229D39"/>
    <w:rsid w:val="36450879"/>
    <w:rsid w:val="3683398A"/>
    <w:rsid w:val="36E7BE8D"/>
    <w:rsid w:val="36ED1C46"/>
    <w:rsid w:val="3702E1F1"/>
    <w:rsid w:val="37C1F753"/>
    <w:rsid w:val="37D39EF2"/>
    <w:rsid w:val="37D9172A"/>
    <w:rsid w:val="38172DEE"/>
    <w:rsid w:val="387EDADD"/>
    <w:rsid w:val="38C8FF79"/>
    <w:rsid w:val="3958CF68"/>
    <w:rsid w:val="39B0FA0F"/>
    <w:rsid w:val="39D8712D"/>
    <w:rsid w:val="39E7D4B0"/>
    <w:rsid w:val="3B127013"/>
    <w:rsid w:val="3B3B7C27"/>
    <w:rsid w:val="3B3F489D"/>
    <w:rsid w:val="3B620105"/>
    <w:rsid w:val="3B7BE4ED"/>
    <w:rsid w:val="3BE27A79"/>
    <w:rsid w:val="3BFA7DAA"/>
    <w:rsid w:val="3C369818"/>
    <w:rsid w:val="3C8683B1"/>
    <w:rsid w:val="3CD9D6B6"/>
    <w:rsid w:val="3D29B776"/>
    <w:rsid w:val="3D343EF4"/>
    <w:rsid w:val="3D35237D"/>
    <w:rsid w:val="3D43EE16"/>
    <w:rsid w:val="3D824E45"/>
    <w:rsid w:val="3E62C608"/>
    <w:rsid w:val="3F574AD1"/>
    <w:rsid w:val="3F609939"/>
    <w:rsid w:val="3F85099A"/>
    <w:rsid w:val="3F864045"/>
    <w:rsid w:val="40329ADE"/>
    <w:rsid w:val="4090887D"/>
    <w:rsid w:val="40EA1B30"/>
    <w:rsid w:val="411896A8"/>
    <w:rsid w:val="412EC49B"/>
    <w:rsid w:val="41590969"/>
    <w:rsid w:val="416796DB"/>
    <w:rsid w:val="41D054BC"/>
    <w:rsid w:val="41E3E73B"/>
    <w:rsid w:val="424A604A"/>
    <w:rsid w:val="42524950"/>
    <w:rsid w:val="42A3A75F"/>
    <w:rsid w:val="42D1B647"/>
    <w:rsid w:val="436B382F"/>
    <w:rsid w:val="4382E9D0"/>
    <w:rsid w:val="43837F7E"/>
    <w:rsid w:val="43B36124"/>
    <w:rsid w:val="4403A912"/>
    <w:rsid w:val="44959A6E"/>
    <w:rsid w:val="44C0D630"/>
    <w:rsid w:val="44E4B870"/>
    <w:rsid w:val="45004591"/>
    <w:rsid w:val="451252DA"/>
    <w:rsid w:val="4523C163"/>
    <w:rsid w:val="45B44181"/>
    <w:rsid w:val="45EC070C"/>
    <w:rsid w:val="4641FA71"/>
    <w:rsid w:val="476EE760"/>
    <w:rsid w:val="47CF15CA"/>
    <w:rsid w:val="47DA1D35"/>
    <w:rsid w:val="483CD4BD"/>
    <w:rsid w:val="4867D27F"/>
    <w:rsid w:val="488DA615"/>
    <w:rsid w:val="491A90DD"/>
    <w:rsid w:val="49BF0CBE"/>
    <w:rsid w:val="49E757DA"/>
    <w:rsid w:val="4A7029A5"/>
    <w:rsid w:val="4A727F66"/>
    <w:rsid w:val="4A97D489"/>
    <w:rsid w:val="4B2D99D3"/>
    <w:rsid w:val="4B35D32A"/>
    <w:rsid w:val="4B7EBA32"/>
    <w:rsid w:val="4B9EAEFA"/>
    <w:rsid w:val="4C1702AC"/>
    <w:rsid w:val="4C4BFFAC"/>
    <w:rsid w:val="4C6D9266"/>
    <w:rsid w:val="4C7FCCDD"/>
    <w:rsid w:val="4CF01842"/>
    <w:rsid w:val="4D1EA958"/>
    <w:rsid w:val="4D8493A5"/>
    <w:rsid w:val="4E146783"/>
    <w:rsid w:val="4E5ACA8D"/>
    <w:rsid w:val="4EAD38B3"/>
    <w:rsid w:val="4F08CBA7"/>
    <w:rsid w:val="4F4F30F8"/>
    <w:rsid w:val="4F4F35F1"/>
    <w:rsid w:val="4F900490"/>
    <w:rsid w:val="4F9E0313"/>
    <w:rsid w:val="4FCF1E9A"/>
    <w:rsid w:val="506B3C9E"/>
    <w:rsid w:val="51B11C9C"/>
    <w:rsid w:val="51DAB135"/>
    <w:rsid w:val="52D33FA0"/>
    <w:rsid w:val="535DBEA1"/>
    <w:rsid w:val="5360B725"/>
    <w:rsid w:val="538B60E6"/>
    <w:rsid w:val="54059A6A"/>
    <w:rsid w:val="54650624"/>
    <w:rsid w:val="54994858"/>
    <w:rsid w:val="54DA94A6"/>
    <w:rsid w:val="55384462"/>
    <w:rsid w:val="556D99CD"/>
    <w:rsid w:val="5580E743"/>
    <w:rsid w:val="55BF02F5"/>
    <w:rsid w:val="55F69DDC"/>
    <w:rsid w:val="561B3D5D"/>
    <w:rsid w:val="56618364"/>
    <w:rsid w:val="56D41DDF"/>
    <w:rsid w:val="577E00F5"/>
    <w:rsid w:val="578CD733"/>
    <w:rsid w:val="57EC7913"/>
    <w:rsid w:val="57ED251F"/>
    <w:rsid w:val="582A79F1"/>
    <w:rsid w:val="58590286"/>
    <w:rsid w:val="587EBB34"/>
    <w:rsid w:val="588ED7FB"/>
    <w:rsid w:val="58CBE60A"/>
    <w:rsid w:val="59040221"/>
    <w:rsid w:val="59D9DBF1"/>
    <w:rsid w:val="5A095C06"/>
    <w:rsid w:val="5ABFB8EC"/>
    <w:rsid w:val="5B6E7C15"/>
    <w:rsid w:val="5B9410CA"/>
    <w:rsid w:val="5B9AC09B"/>
    <w:rsid w:val="5BB6DBDA"/>
    <w:rsid w:val="5CE97C12"/>
    <w:rsid w:val="5CEF54FA"/>
    <w:rsid w:val="5D0C3E18"/>
    <w:rsid w:val="5D0C9558"/>
    <w:rsid w:val="5D4ABEE6"/>
    <w:rsid w:val="5D4CB069"/>
    <w:rsid w:val="5D671F33"/>
    <w:rsid w:val="5DAAE847"/>
    <w:rsid w:val="5DBAA5B4"/>
    <w:rsid w:val="5ECFAF9E"/>
    <w:rsid w:val="5F149E7A"/>
    <w:rsid w:val="5F1F4926"/>
    <w:rsid w:val="5F2B77CD"/>
    <w:rsid w:val="6093F6F0"/>
    <w:rsid w:val="60996140"/>
    <w:rsid w:val="60B8CD80"/>
    <w:rsid w:val="616F3009"/>
    <w:rsid w:val="61C961CA"/>
    <w:rsid w:val="61E40732"/>
    <w:rsid w:val="61F38763"/>
    <w:rsid w:val="6207D700"/>
    <w:rsid w:val="62ACC460"/>
    <w:rsid w:val="62DCE68E"/>
    <w:rsid w:val="636239C5"/>
    <w:rsid w:val="639AFD87"/>
    <w:rsid w:val="63A040D1"/>
    <w:rsid w:val="63C90AF2"/>
    <w:rsid w:val="63D9F0DA"/>
    <w:rsid w:val="64140771"/>
    <w:rsid w:val="646BDFCC"/>
    <w:rsid w:val="649F7C49"/>
    <w:rsid w:val="64E72BC6"/>
    <w:rsid w:val="64F2CFF7"/>
    <w:rsid w:val="65550395"/>
    <w:rsid w:val="658959F2"/>
    <w:rsid w:val="65C054E3"/>
    <w:rsid w:val="664E69A4"/>
    <w:rsid w:val="66BDDC2B"/>
    <w:rsid w:val="6703B97E"/>
    <w:rsid w:val="670498F4"/>
    <w:rsid w:val="677CD131"/>
    <w:rsid w:val="67DEF671"/>
    <w:rsid w:val="680EC519"/>
    <w:rsid w:val="68206A74"/>
    <w:rsid w:val="68859824"/>
    <w:rsid w:val="68A4946F"/>
    <w:rsid w:val="68C6EB66"/>
    <w:rsid w:val="68DF08E5"/>
    <w:rsid w:val="68E59CE2"/>
    <w:rsid w:val="690D8FBE"/>
    <w:rsid w:val="69178E66"/>
    <w:rsid w:val="69717385"/>
    <w:rsid w:val="69C991A6"/>
    <w:rsid w:val="69D784C5"/>
    <w:rsid w:val="6A46DD18"/>
    <w:rsid w:val="6A6030CE"/>
    <w:rsid w:val="6A758EA0"/>
    <w:rsid w:val="6A90AC1A"/>
    <w:rsid w:val="6ADFAF3D"/>
    <w:rsid w:val="6B299C8E"/>
    <w:rsid w:val="6B3CC8D7"/>
    <w:rsid w:val="6BA1BF7C"/>
    <w:rsid w:val="6BE0C073"/>
    <w:rsid w:val="6C14F066"/>
    <w:rsid w:val="6C18682D"/>
    <w:rsid w:val="6C9D9E9D"/>
    <w:rsid w:val="6D1BE45F"/>
    <w:rsid w:val="6D41914F"/>
    <w:rsid w:val="6D54A7B5"/>
    <w:rsid w:val="6DED7886"/>
    <w:rsid w:val="6DF17FF2"/>
    <w:rsid w:val="6E1C2DA4"/>
    <w:rsid w:val="6E739E31"/>
    <w:rsid w:val="6EB3B2D4"/>
    <w:rsid w:val="6F54437A"/>
    <w:rsid w:val="6FFBD82F"/>
    <w:rsid w:val="708E4F16"/>
    <w:rsid w:val="70BBB8C2"/>
    <w:rsid w:val="70CB8EBE"/>
    <w:rsid w:val="70D65C46"/>
    <w:rsid w:val="711AC3D4"/>
    <w:rsid w:val="7123E173"/>
    <w:rsid w:val="71DC9A7C"/>
    <w:rsid w:val="72007693"/>
    <w:rsid w:val="722A8372"/>
    <w:rsid w:val="72BF6A35"/>
    <w:rsid w:val="731B3846"/>
    <w:rsid w:val="732E013C"/>
    <w:rsid w:val="7346B9C2"/>
    <w:rsid w:val="73B4039F"/>
    <w:rsid w:val="73CF4971"/>
    <w:rsid w:val="743A03DF"/>
    <w:rsid w:val="7467001E"/>
    <w:rsid w:val="749F6210"/>
    <w:rsid w:val="74EC57DE"/>
    <w:rsid w:val="76110BC7"/>
    <w:rsid w:val="76CF9EC1"/>
    <w:rsid w:val="76FBB12C"/>
    <w:rsid w:val="7779CAC5"/>
    <w:rsid w:val="782E7088"/>
    <w:rsid w:val="783D4272"/>
    <w:rsid w:val="7881D8EE"/>
    <w:rsid w:val="78F141FB"/>
    <w:rsid w:val="7997F438"/>
    <w:rsid w:val="79B26CD2"/>
    <w:rsid w:val="79E79BF9"/>
    <w:rsid w:val="7AD16D3E"/>
    <w:rsid w:val="7ADD96B9"/>
    <w:rsid w:val="7B0AB3A2"/>
    <w:rsid w:val="7B25E511"/>
    <w:rsid w:val="7B33C2C0"/>
    <w:rsid w:val="7B629C9D"/>
    <w:rsid w:val="7B6B1C2A"/>
    <w:rsid w:val="7BAF157E"/>
    <w:rsid w:val="7C23E633"/>
    <w:rsid w:val="7C2CAF72"/>
    <w:rsid w:val="7D07DBD2"/>
    <w:rsid w:val="7D16782E"/>
    <w:rsid w:val="7D51F66D"/>
    <w:rsid w:val="7ED5B55D"/>
    <w:rsid w:val="7F33258A"/>
    <w:rsid w:val="7F4EB6AA"/>
    <w:rsid w:val="7F5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D64D"/>
  <w15:chartTrackingRefBased/>
  <w15:docId w15:val="{F794E096-DDCC-4EF9-9E8B-F667E11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fb27-fdcf-4944-9520-fd54d4f1d725" xsi:nil="true"/>
    <CategoryDescription xmlns="http://schemas.microsoft.com/sharepoint.v3" xsi:nil="true"/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_Flow_SignoffStatus xmlns="0cd06ba8-3d0c-4461-b1b9-cc99cc46e70a" xsi:nil="true"/>
    <Public xmlns="f4edfb27-fdcf-4944-9520-fd54d4f1d725">true</Publ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AE1B3-284E-4466-9684-C78B645FCEB8}"/>
</file>

<file path=customXml/itemProps2.xml><?xml version="1.0" encoding="utf-8"?>
<ds:datastoreItem xmlns:ds="http://schemas.openxmlformats.org/officeDocument/2006/customXml" ds:itemID="{4FEDE1CA-1775-4333-9EB6-286BD5623967}">
  <ds:schemaRefs>
    <ds:schemaRef ds:uri="http://schemas.microsoft.com/office/2006/metadata/properties"/>
    <ds:schemaRef ds:uri="http://schemas.microsoft.com/office/infopath/2007/PartnerControls"/>
    <ds:schemaRef ds:uri="e66e32f7-30bb-4f95-8930-dd7b0934b0cc"/>
    <ds:schemaRef ds:uri="f4edfb27-fdcf-4944-9520-fd54d4f1d725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D44DEDC0-1D46-40F9-B434-92A323FDB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Kwasniewski , Chris</dc:creator>
  <cp:keywords/>
  <dc:description/>
  <cp:lastModifiedBy>Kwasniewski , Chris</cp:lastModifiedBy>
  <cp:revision>33</cp:revision>
  <dcterms:created xsi:type="dcterms:W3CDTF">2025-01-08T12:04:00Z</dcterms:created>
  <dcterms:modified xsi:type="dcterms:W3CDTF">2025-01-09T12:19:00Z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