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7" w:rightFromText="187" w:bottomFromText="720" w:vertAnchor="page" w:horzAnchor="margin" w:tblpY="6856"/>
        <w:tblW w:w="5168" w:type="pct"/>
        <w:tblLook w:val="04A0" w:firstRow="1" w:lastRow="0" w:firstColumn="1" w:lastColumn="0" w:noHBand="0" w:noVBand="1"/>
      </w:tblPr>
      <w:tblGrid>
        <w:gridCol w:w="9553"/>
      </w:tblGrid>
      <w:tr w:rsidR="00C31306" w:rsidRPr="00611CC5" w14:paraId="146EE182" w14:textId="77777777" w:rsidTr="00ED6BD2">
        <w:trPr>
          <w:trHeight w:val="2672"/>
        </w:trPr>
        <w:tc>
          <w:tcPr>
            <w:tcW w:w="9553" w:type="dxa"/>
          </w:tcPr>
          <w:p w14:paraId="1A145CB2" w14:textId="10C119C0" w:rsidR="008A4CFB" w:rsidRDefault="00C5651F" w:rsidP="00AB4547">
            <w:pPr>
              <w:pStyle w:val="Title"/>
              <w:pBdr>
                <w:bottom w:val="single" w:sz="4" w:space="4" w:color="F79646" w:themeColor="accent6"/>
              </w:pBdr>
            </w:pPr>
            <w:bookmarkStart w:id="0" w:name="_Toc479151853"/>
            <w:bookmarkStart w:id="1" w:name="_Toc479152398"/>
            <w:r>
              <w:t xml:space="preserve">Darley </w:t>
            </w:r>
            <w:r w:rsidR="00611CC5">
              <w:t>C</w:t>
            </w:r>
            <w:r>
              <w:t xml:space="preserve">liffe Hall, Upper Sheffield Road </w:t>
            </w:r>
            <w:r w:rsidRPr="00851060">
              <w:rPr>
                <w:sz w:val="40"/>
                <w:szCs w:val="40"/>
              </w:rPr>
              <w:t>(west side</w:t>
            </w:r>
            <w:r w:rsidR="008C5552" w:rsidRPr="00851060">
              <w:rPr>
                <w:sz w:val="40"/>
                <w:szCs w:val="40"/>
              </w:rPr>
              <w:t>, off</w:t>
            </w:r>
            <w:r w:rsidRPr="00851060">
              <w:rPr>
                <w:sz w:val="40"/>
                <w:szCs w:val="40"/>
              </w:rPr>
              <w:t>) Barnsley, South</w:t>
            </w:r>
            <w:r w:rsidR="00AB4547" w:rsidRPr="00851060">
              <w:rPr>
                <w:sz w:val="40"/>
                <w:szCs w:val="40"/>
              </w:rPr>
              <w:t xml:space="preserve"> Yorkshire</w:t>
            </w:r>
            <w:r w:rsidR="00AB4547">
              <w:t>.</w:t>
            </w:r>
            <w:r w:rsidR="00D85279">
              <w:t xml:space="preserve"> </w:t>
            </w:r>
          </w:p>
          <w:p w14:paraId="276BF24C" w14:textId="77777777" w:rsidR="008A4CFB" w:rsidRDefault="008A4CFB" w:rsidP="00AB4547">
            <w:pPr>
              <w:pStyle w:val="Title"/>
              <w:pBdr>
                <w:bottom w:val="single" w:sz="4" w:space="4" w:color="F79646" w:themeColor="accent6"/>
              </w:pBdr>
            </w:pPr>
          </w:p>
          <w:p w14:paraId="528005E4" w14:textId="0ED985D9" w:rsidR="00AB4547" w:rsidRPr="00AB4547" w:rsidRDefault="00D85279" w:rsidP="00AB4547">
            <w:pPr>
              <w:pStyle w:val="Title"/>
              <w:pBdr>
                <w:bottom w:val="single" w:sz="4" w:space="4" w:color="F79646" w:themeColor="accent6"/>
              </w:pBdr>
            </w:pPr>
            <w:r w:rsidRPr="00351507">
              <w:rPr>
                <w:u w:val="single"/>
              </w:rPr>
              <w:t>A Second WSI</w:t>
            </w:r>
            <w:r w:rsidR="008A4CFB">
              <w:t xml:space="preserve"> </w:t>
            </w:r>
            <w:r w:rsidR="00264DDC">
              <w:t>(</w:t>
            </w:r>
            <w:r w:rsidR="00B235D5">
              <w:t>June 2020</w:t>
            </w:r>
            <w:r w:rsidR="00264DDC">
              <w:t>)</w:t>
            </w:r>
            <w:r w:rsidR="00B235D5">
              <w:t xml:space="preserve"> </w:t>
            </w:r>
            <w:r w:rsidR="008A4CFB">
              <w:t xml:space="preserve">to supplement the </w:t>
            </w:r>
            <w:r w:rsidR="00851060">
              <w:t xml:space="preserve">WSI </w:t>
            </w:r>
            <w:r w:rsidR="00A57140">
              <w:t xml:space="preserve">and </w:t>
            </w:r>
            <w:r w:rsidR="001844F0">
              <w:t xml:space="preserve">the Archaeological </w:t>
            </w:r>
            <w:r w:rsidR="004D1105">
              <w:t>‘</w:t>
            </w:r>
            <w:r w:rsidR="00A57140">
              <w:t>Watching Brief</w:t>
            </w:r>
            <w:r w:rsidR="004D1105">
              <w:t>’</w:t>
            </w:r>
            <w:r w:rsidR="00A57140">
              <w:t xml:space="preserve"> Record</w:t>
            </w:r>
            <w:r w:rsidR="00DD315F">
              <w:t xml:space="preserve"> made during investigative work</w:t>
            </w:r>
            <w:r w:rsidR="00264DDC">
              <w:t>s</w:t>
            </w:r>
            <w:r w:rsidR="00DD315F">
              <w:t xml:space="preserve"> to t</w:t>
            </w:r>
            <w:r w:rsidR="00851060">
              <w:t xml:space="preserve">he Kitchen </w:t>
            </w:r>
            <w:r w:rsidR="00864616">
              <w:t>at</w:t>
            </w:r>
            <w:r w:rsidR="00351507">
              <w:t>tached to the north side of</w:t>
            </w:r>
            <w:r w:rsidR="00864616">
              <w:t xml:space="preserve"> Darley Cliffe Hall</w:t>
            </w:r>
          </w:p>
        </w:tc>
      </w:tr>
      <w:tr w:rsidR="00C31306" w:rsidRPr="00611CC5" w14:paraId="05A3E9DD" w14:textId="77777777" w:rsidTr="00ED6BD2">
        <w:trPr>
          <w:trHeight w:val="73"/>
        </w:trPr>
        <w:tc>
          <w:tcPr>
            <w:tcW w:w="0" w:type="auto"/>
            <w:vAlign w:val="bottom"/>
          </w:tcPr>
          <w:p w14:paraId="7CCDFE5B" w14:textId="5639F01F" w:rsidR="00C31306" w:rsidRPr="00611CC5" w:rsidRDefault="009936DC" w:rsidP="00611CC5">
            <w:pPr>
              <w:pStyle w:val="Subtitle"/>
              <w:rPr>
                <w:rFonts w:ascii="Arial" w:hAnsi="Arial" w:cs="Arial"/>
                <w:color w:val="auto"/>
              </w:rPr>
            </w:pPr>
            <w:sdt>
              <w:sdtPr>
                <w:rPr>
                  <w:rFonts w:ascii="Arial" w:hAnsi="Arial" w:cs="Arial"/>
                  <w:b/>
                  <w:bCs w:val="0"/>
                  <w:color w:val="auto"/>
                </w:rPr>
                <w:alias w:val="Subtitle"/>
                <w:id w:val="1194108113"/>
                <w:placeholder>
                  <w:docPart w:val="F6C04B1E02AF42DD8E30A402658DE07F"/>
                </w:placeholder>
                <w:dataBinding w:prefixMappings="xmlns:ns0='http://schemas.openxmlformats.org/package/2006/metadata/core-properties' xmlns:ns1='http://purl.org/dc/elements/1.1/'" w:xpath="/ns0:coreProperties[1]/ns1:subject[1]" w:storeItemID="{6C3C8BC8-F283-45AE-878A-BAB7291924A1}"/>
                <w:text/>
              </w:sdtPr>
              <w:sdtEndPr/>
              <w:sdtContent>
                <w:r w:rsidR="008A4CFB" w:rsidRPr="00D8332F">
                  <w:rPr>
                    <w:rFonts w:ascii="Arial" w:hAnsi="Arial" w:cs="Arial"/>
                    <w:b/>
                    <w:bCs w:val="0"/>
                    <w:color w:val="auto"/>
                  </w:rPr>
                  <w:t xml:space="preserve">Written Scheme of Investigation for </w:t>
                </w:r>
                <w:r w:rsidR="007D2A5D">
                  <w:rPr>
                    <w:rFonts w:ascii="Arial" w:hAnsi="Arial" w:cs="Arial"/>
                    <w:b/>
                    <w:bCs w:val="0"/>
                    <w:color w:val="auto"/>
                  </w:rPr>
                  <w:t xml:space="preserve">a </w:t>
                </w:r>
                <w:r w:rsidR="008A4CFB" w:rsidRPr="00D8332F">
                  <w:rPr>
                    <w:rFonts w:ascii="Arial" w:hAnsi="Arial" w:cs="Arial"/>
                    <w:b/>
                    <w:bCs w:val="0"/>
                    <w:color w:val="auto"/>
                  </w:rPr>
                  <w:t>Structural Watching Brief for proposed Extensions to the Kitchen and lowering of ground levels around the main mansion house                                                                                               Prepared by Peter Thornborrow Historic Buildings and Conservation Consultant</w:t>
                </w:r>
                <w:r w:rsidR="00481BBA">
                  <w:rPr>
                    <w:rFonts w:ascii="Arial" w:hAnsi="Arial" w:cs="Arial"/>
                    <w:b/>
                    <w:bCs w:val="0"/>
                    <w:color w:val="auto"/>
                  </w:rPr>
                  <w:t>, 28th June 2020</w:t>
                </w:r>
              </w:sdtContent>
            </w:sdt>
          </w:p>
        </w:tc>
      </w:tr>
    </w:tbl>
    <w:p w14:paraId="7C4F800C" w14:textId="77777777" w:rsidR="00B6470E" w:rsidRDefault="00B6470E" w:rsidP="008050A9">
      <w:pPr>
        <w:keepNext w:val="0"/>
        <w:keepLines w:val="0"/>
        <w:numPr>
          <w:ilvl w:val="0"/>
          <w:numId w:val="0"/>
        </w:numPr>
        <w:spacing w:before="0" w:after="200"/>
        <w:outlineLvl w:val="9"/>
        <w:rPr>
          <w:sz w:val="28"/>
        </w:rPr>
      </w:pPr>
    </w:p>
    <w:bookmarkEnd w:id="0"/>
    <w:bookmarkEnd w:id="1"/>
    <w:p w14:paraId="6F7F0D92" w14:textId="3E7197EA" w:rsidR="00225B51" w:rsidRPr="0096200D" w:rsidRDefault="00D575B0" w:rsidP="00E52F4E">
      <w:pPr>
        <w:pStyle w:val="Heading1"/>
      </w:pPr>
      <w:r>
        <w:lastRenderedPageBreak/>
        <w:t>Introdu</w:t>
      </w:r>
      <w:r w:rsidR="00E94ABD">
        <w:t>c</w:t>
      </w:r>
      <w:r>
        <w:t>tion</w:t>
      </w:r>
    </w:p>
    <w:p w14:paraId="03DAAD27" w14:textId="77777777" w:rsidR="00C81BE9" w:rsidRDefault="00C81BE9" w:rsidP="00E52F4E">
      <w:pPr>
        <w:numPr>
          <w:ilvl w:val="0"/>
          <w:numId w:val="0"/>
        </w:numPr>
        <w:ind w:left="25"/>
        <w:rPr>
          <w:b/>
          <w:sz w:val="26"/>
          <w:szCs w:val="26"/>
        </w:rPr>
      </w:pPr>
    </w:p>
    <w:p w14:paraId="78387E4A" w14:textId="773153B5" w:rsidR="0096200D" w:rsidRDefault="0096200D" w:rsidP="00E52F4E">
      <w:pPr>
        <w:numPr>
          <w:ilvl w:val="0"/>
          <w:numId w:val="0"/>
        </w:numPr>
        <w:ind w:left="25"/>
        <w:rPr>
          <w:b/>
          <w:sz w:val="26"/>
          <w:szCs w:val="26"/>
        </w:rPr>
      </w:pPr>
      <w:r w:rsidRPr="00E52F4E">
        <w:rPr>
          <w:b/>
          <w:sz w:val="26"/>
          <w:szCs w:val="26"/>
        </w:rPr>
        <w:t xml:space="preserve">Summary </w:t>
      </w:r>
    </w:p>
    <w:p w14:paraId="74F6B0B7" w14:textId="7EA0C33A" w:rsidR="00861079" w:rsidRDefault="00D575B0" w:rsidP="00F603BD">
      <w:pPr>
        <w:jc w:val="both"/>
      </w:pPr>
      <w:bookmarkStart w:id="2" w:name="_Toc479151854"/>
      <w:bookmarkStart w:id="3" w:name="_Toc479152399"/>
      <w:r>
        <w:t>This written scheme of investigation (WSI) has been prepared on behalf o</w:t>
      </w:r>
      <w:r w:rsidRPr="00414EF4">
        <w:t>f Ma</w:t>
      </w:r>
      <w:r w:rsidR="00C5651F">
        <w:t xml:space="preserve">rk Ludlam. </w:t>
      </w:r>
      <w:r w:rsidR="00414EF4" w:rsidRPr="00414EF4">
        <w:t xml:space="preserve">by </w:t>
      </w:r>
      <w:r w:rsidR="00C5651F">
        <w:t xml:space="preserve">Historic Building Consultant Peter Thornborrow </w:t>
      </w:r>
      <w:r w:rsidR="00241288">
        <w:t xml:space="preserve">(PT) </w:t>
      </w:r>
      <w:r w:rsidR="00C5651F">
        <w:t>in co</w:t>
      </w:r>
      <w:r w:rsidR="00B95430">
        <w:t>nsultation</w:t>
      </w:r>
      <w:r w:rsidR="00C5651F">
        <w:t xml:space="preserve"> with Buildings Archaeologist </w:t>
      </w:r>
      <w:r w:rsidR="00414EF4" w:rsidRPr="00414EF4">
        <w:t>Paul Gwilliam</w:t>
      </w:r>
      <w:r w:rsidR="001078A1">
        <w:t xml:space="preserve"> HBO</w:t>
      </w:r>
      <w:r w:rsidR="00241288">
        <w:t xml:space="preserve"> (P</w:t>
      </w:r>
      <w:r w:rsidR="00406D0F">
        <w:t>G)</w:t>
      </w:r>
      <w:r w:rsidR="00414EF4" w:rsidRPr="00414EF4">
        <w:t xml:space="preserve"> </w:t>
      </w:r>
      <w:r w:rsidR="0079790B">
        <w:t xml:space="preserve">to confirm </w:t>
      </w:r>
      <w:r w:rsidR="00414EF4">
        <w:t xml:space="preserve">a programme of historic building recording at </w:t>
      </w:r>
      <w:r w:rsidR="00C5651F">
        <w:t>Darley Cliffe Hall</w:t>
      </w:r>
      <w:r w:rsidR="00CB4258">
        <w:t xml:space="preserve"> (hereafter ‘</w:t>
      </w:r>
      <w:r w:rsidR="00C5651F">
        <w:t>DC</w:t>
      </w:r>
      <w:r w:rsidR="00CB4258">
        <w:t>’).</w:t>
      </w:r>
      <w:r w:rsidR="00A95404">
        <w:t xml:space="preserve"> </w:t>
      </w:r>
    </w:p>
    <w:p w14:paraId="14AE2708" w14:textId="6A965988" w:rsidR="00114B69" w:rsidRDefault="00ED011A" w:rsidP="00F603BD">
      <w:pPr>
        <w:jc w:val="both"/>
      </w:pPr>
      <w:r>
        <w:t xml:space="preserve">The requirement for </w:t>
      </w:r>
      <w:r w:rsidR="00861079">
        <w:t xml:space="preserve">a programme of </w:t>
      </w:r>
      <w:r w:rsidR="00F10DEA">
        <w:t>h</w:t>
      </w:r>
      <w:r w:rsidR="00CB4258">
        <w:t>istoric building recording</w:t>
      </w:r>
      <w:r w:rsidR="00861079">
        <w:t>,</w:t>
      </w:r>
      <w:r w:rsidR="00F10DEA">
        <w:t xml:space="preserve"> and the preparation of a WSI</w:t>
      </w:r>
      <w:r w:rsidR="00861079">
        <w:t>,</w:t>
      </w:r>
      <w:r w:rsidR="00CB4258">
        <w:t xml:space="preserve"> </w:t>
      </w:r>
      <w:r w:rsidR="0039065F">
        <w:t xml:space="preserve">was </w:t>
      </w:r>
      <w:r w:rsidR="00040458">
        <w:t xml:space="preserve">outlined in </w:t>
      </w:r>
      <w:r w:rsidR="00EB2C22" w:rsidRPr="00861079">
        <w:rPr>
          <w:u w:val="single"/>
        </w:rPr>
        <w:t>Condition 3 of the Draft Conditions</w:t>
      </w:r>
      <w:r w:rsidR="00A93818">
        <w:t xml:space="preserve"> prepared</w:t>
      </w:r>
      <w:r w:rsidR="00040458">
        <w:t xml:space="preserve"> by BMBC</w:t>
      </w:r>
      <w:r w:rsidR="00EB2C22">
        <w:t xml:space="preserve"> for the </w:t>
      </w:r>
      <w:r w:rsidR="008542BB">
        <w:t xml:space="preserve">Courtyard Extension </w:t>
      </w:r>
      <w:r w:rsidR="00D5481D">
        <w:t xml:space="preserve">to be built </w:t>
      </w:r>
      <w:r w:rsidR="008542BB">
        <w:t>onto</w:t>
      </w:r>
      <w:r w:rsidR="002D3A08">
        <w:t xml:space="preserve"> the west side of the Kitchen Wing at DC</w:t>
      </w:r>
      <w:r w:rsidR="00CE2CC6">
        <w:t xml:space="preserve"> (</w:t>
      </w:r>
      <w:r w:rsidR="00CE2CC6" w:rsidRPr="00861079">
        <w:rPr>
          <w:b/>
          <w:bCs w:val="0"/>
        </w:rPr>
        <w:t>see Appendix 1)</w:t>
      </w:r>
      <w:r w:rsidR="00D5481D">
        <w:t xml:space="preserve">, the </w:t>
      </w:r>
      <w:r w:rsidR="00104D25">
        <w:t>application submitted by</w:t>
      </w:r>
      <w:r w:rsidR="00D5481D">
        <w:t xml:space="preserve"> the architectural practice BPB</w:t>
      </w:r>
      <w:r w:rsidR="002D3A08">
        <w:t xml:space="preserve">. </w:t>
      </w:r>
      <w:r w:rsidR="00A878D4">
        <w:t xml:space="preserve">This will be </w:t>
      </w:r>
      <w:r w:rsidR="00336EFC">
        <w:t xml:space="preserve">prepared </w:t>
      </w:r>
      <w:r w:rsidR="00A878D4">
        <w:t xml:space="preserve">in accordance with </w:t>
      </w:r>
      <w:r w:rsidR="00861079">
        <w:t>the Revised Proposals</w:t>
      </w:r>
      <w:r w:rsidR="00475EC9">
        <w:t xml:space="preserve"> </w:t>
      </w:r>
      <w:r w:rsidR="00861079">
        <w:t>R</w:t>
      </w:r>
      <w:r w:rsidR="00475EC9">
        <w:t xml:space="preserve">eport outlining </w:t>
      </w:r>
      <w:r w:rsidR="00024BB7">
        <w:t xml:space="preserve">the proposed recording methodology submitted to </w:t>
      </w:r>
      <w:r w:rsidR="00787E80">
        <w:t xml:space="preserve">BMBC and SYAS </w:t>
      </w:r>
      <w:r w:rsidR="00406D0F">
        <w:t>on behalf of the owner Mark Ludlam, Director</w:t>
      </w:r>
      <w:r w:rsidR="00A228C8">
        <w:t xml:space="preserve">, </w:t>
      </w:r>
      <w:r w:rsidR="00F06959">
        <w:t xml:space="preserve">for approval </w:t>
      </w:r>
      <w:r w:rsidR="00787E80">
        <w:t>by P</w:t>
      </w:r>
      <w:r w:rsidR="00A228C8">
        <w:t>T</w:t>
      </w:r>
      <w:r w:rsidR="00475EC9">
        <w:t>,</w:t>
      </w:r>
      <w:r w:rsidR="0096227F">
        <w:t xml:space="preserve"> date</w:t>
      </w:r>
      <w:r w:rsidR="00475EC9">
        <w:t>d</w:t>
      </w:r>
      <w:r w:rsidR="0096227F">
        <w:t xml:space="preserve"> 06/03/2020</w:t>
      </w:r>
      <w:r w:rsidR="00861079">
        <w:t xml:space="preserve"> so as to establish an agreement for the scope of works in advance of the preparation of this WSI.</w:t>
      </w:r>
    </w:p>
    <w:p w14:paraId="11BF3EF2" w14:textId="777CD7AE" w:rsidR="00861079" w:rsidRDefault="00CF2680" w:rsidP="00F603BD">
      <w:pPr>
        <w:jc w:val="both"/>
      </w:pPr>
      <w:r w:rsidRPr="00374B40">
        <w:rPr>
          <w:b/>
          <w:bCs w:val="0"/>
        </w:rPr>
        <w:t>Th</w:t>
      </w:r>
      <w:r w:rsidR="001F6173" w:rsidRPr="00374B40">
        <w:rPr>
          <w:b/>
          <w:bCs w:val="0"/>
        </w:rPr>
        <w:t>is</w:t>
      </w:r>
      <w:r w:rsidR="000C61E3" w:rsidRPr="00374B40">
        <w:rPr>
          <w:b/>
          <w:bCs w:val="0"/>
        </w:rPr>
        <w:t xml:space="preserve"> </w:t>
      </w:r>
      <w:r w:rsidR="00263810" w:rsidRPr="00374B40">
        <w:rPr>
          <w:b/>
          <w:bCs w:val="0"/>
        </w:rPr>
        <w:t xml:space="preserve">proposed </w:t>
      </w:r>
      <w:r w:rsidR="0079790B" w:rsidRPr="00374B40">
        <w:rPr>
          <w:b/>
          <w:bCs w:val="0"/>
        </w:rPr>
        <w:t>programme of works</w:t>
      </w:r>
      <w:r w:rsidR="0079790B">
        <w:t xml:space="preserve"> of investigation </w:t>
      </w:r>
      <w:r w:rsidR="00861079">
        <w:t>is in accordance with the detailed guidance provided by SYAS (</w:t>
      </w:r>
      <w:r w:rsidR="00861079">
        <w:rPr>
          <w:b/>
          <w:bCs w:val="0"/>
        </w:rPr>
        <w:t>s</w:t>
      </w:r>
      <w:r w:rsidR="00861079" w:rsidRPr="00861079">
        <w:rPr>
          <w:b/>
          <w:bCs w:val="0"/>
        </w:rPr>
        <w:t>ee Appendix 2</w:t>
      </w:r>
      <w:r w:rsidR="00861079">
        <w:t xml:space="preserve">). It </w:t>
      </w:r>
      <w:r w:rsidR="003D1CF0">
        <w:t>will be phased in three parts</w:t>
      </w:r>
      <w:r w:rsidR="00861079">
        <w:t>, better detailed in Section 4</w:t>
      </w:r>
      <w:r w:rsidR="00B7761C">
        <w:t xml:space="preserve">: </w:t>
      </w:r>
      <w:r w:rsidR="00965CBA">
        <w:t xml:space="preserve"> </w:t>
      </w:r>
    </w:p>
    <w:p w14:paraId="258833F4" w14:textId="4E5BDE92" w:rsidR="00861079" w:rsidRDefault="00965CBA" w:rsidP="00861079">
      <w:pPr>
        <w:numPr>
          <w:ilvl w:val="0"/>
          <w:numId w:val="0"/>
        </w:numPr>
        <w:ind w:left="1004"/>
        <w:jc w:val="both"/>
      </w:pPr>
      <w:r w:rsidRPr="00861079">
        <w:rPr>
          <w:b/>
          <w:bCs w:val="0"/>
        </w:rPr>
        <w:t>Part 1</w:t>
      </w:r>
      <w:r>
        <w:t xml:space="preserve"> </w:t>
      </w:r>
      <w:r w:rsidR="009F79FF">
        <w:t xml:space="preserve">to make </w:t>
      </w:r>
      <w:r w:rsidR="00861079" w:rsidRPr="00861079">
        <w:rPr>
          <w:b/>
          <w:bCs w:val="0"/>
        </w:rPr>
        <w:t xml:space="preserve">drawn and photographic </w:t>
      </w:r>
      <w:r w:rsidR="009F79FF" w:rsidRPr="00861079">
        <w:rPr>
          <w:b/>
          <w:bCs w:val="0"/>
        </w:rPr>
        <w:t>records</w:t>
      </w:r>
      <w:r w:rsidR="009F79FF">
        <w:t xml:space="preserve"> of the</w:t>
      </w:r>
      <w:r w:rsidR="00861079">
        <w:t xml:space="preserve"> inward facing elevations of the</w:t>
      </w:r>
      <w:r w:rsidR="009F79FF">
        <w:t xml:space="preserve"> </w:t>
      </w:r>
      <w:r w:rsidR="0015414B">
        <w:t xml:space="preserve">buildings </w:t>
      </w:r>
      <w:r w:rsidR="00445D27">
        <w:t xml:space="preserve">lining the </w:t>
      </w:r>
      <w:r w:rsidR="0015414B">
        <w:t>three sides of the</w:t>
      </w:r>
      <w:r w:rsidR="00445D27">
        <w:t xml:space="preserve"> stone-flagged</w:t>
      </w:r>
      <w:r w:rsidR="0015414B">
        <w:t xml:space="preserve"> </w:t>
      </w:r>
      <w:r w:rsidR="009F79FF" w:rsidRPr="00861079">
        <w:rPr>
          <w:u w:val="single"/>
        </w:rPr>
        <w:t>courtyard area</w:t>
      </w:r>
      <w:r w:rsidR="00BA1D0F">
        <w:t xml:space="preserve"> prior to the construction of </w:t>
      </w:r>
      <w:r w:rsidR="0079790B">
        <w:t>a new extension attached on to its west side</w:t>
      </w:r>
      <w:r w:rsidR="000B79E4">
        <w:t xml:space="preserve">. </w:t>
      </w:r>
    </w:p>
    <w:p w14:paraId="63B3955F" w14:textId="77777777" w:rsidR="00861079" w:rsidRDefault="000B79E4" w:rsidP="00861079">
      <w:pPr>
        <w:numPr>
          <w:ilvl w:val="0"/>
          <w:numId w:val="0"/>
        </w:numPr>
        <w:ind w:left="1004"/>
        <w:jc w:val="both"/>
      </w:pPr>
      <w:r w:rsidRPr="00861079">
        <w:rPr>
          <w:b/>
          <w:bCs w:val="0"/>
        </w:rPr>
        <w:t>Part 2</w:t>
      </w:r>
      <w:r>
        <w:t xml:space="preserve"> </w:t>
      </w:r>
      <w:r w:rsidR="00467974">
        <w:t xml:space="preserve">to make </w:t>
      </w:r>
      <w:r w:rsidR="007D6C5F" w:rsidRPr="00861079">
        <w:rPr>
          <w:b/>
          <w:bCs w:val="0"/>
        </w:rPr>
        <w:t xml:space="preserve">photographic </w:t>
      </w:r>
      <w:r w:rsidR="00467974" w:rsidRPr="00861079">
        <w:rPr>
          <w:b/>
          <w:bCs w:val="0"/>
        </w:rPr>
        <w:t>records</w:t>
      </w:r>
      <w:r w:rsidR="00467974">
        <w:t xml:space="preserve"> of </w:t>
      </w:r>
      <w:r w:rsidR="00E60A3A" w:rsidRPr="00861079">
        <w:rPr>
          <w:u w:val="single"/>
        </w:rPr>
        <w:t>all the external elevations</w:t>
      </w:r>
      <w:r w:rsidR="00E60A3A">
        <w:t xml:space="preserve"> of </w:t>
      </w:r>
      <w:r w:rsidR="008512DA">
        <w:t>Darley Cliffe Ha</w:t>
      </w:r>
      <w:r w:rsidR="006A7FA1">
        <w:t xml:space="preserve">ll and its attached </w:t>
      </w:r>
      <w:r w:rsidR="00E60A3A">
        <w:t>building</w:t>
      </w:r>
      <w:r w:rsidR="002560E7">
        <w:t>s on the north side</w:t>
      </w:r>
      <w:r w:rsidR="00FD3376">
        <w:t xml:space="preserve">. </w:t>
      </w:r>
    </w:p>
    <w:p w14:paraId="598E45E3" w14:textId="77777777" w:rsidR="00374B40" w:rsidRDefault="00FD3376" w:rsidP="00861079">
      <w:pPr>
        <w:numPr>
          <w:ilvl w:val="0"/>
          <w:numId w:val="0"/>
        </w:numPr>
        <w:ind w:left="1004"/>
        <w:jc w:val="both"/>
      </w:pPr>
      <w:r w:rsidRPr="00861079">
        <w:rPr>
          <w:b/>
          <w:bCs w:val="0"/>
        </w:rPr>
        <w:t>Part 3</w:t>
      </w:r>
      <w:r>
        <w:t xml:space="preserve"> for a </w:t>
      </w:r>
      <w:r w:rsidRPr="00861079">
        <w:rPr>
          <w:b/>
          <w:bCs w:val="0"/>
          <w:i/>
          <w:iCs/>
        </w:rPr>
        <w:t xml:space="preserve">structural </w:t>
      </w:r>
      <w:r w:rsidR="002560E7" w:rsidRPr="00861079">
        <w:rPr>
          <w:b/>
          <w:bCs w:val="0"/>
          <w:i/>
          <w:iCs/>
        </w:rPr>
        <w:t>W</w:t>
      </w:r>
      <w:r w:rsidRPr="00861079">
        <w:rPr>
          <w:b/>
          <w:bCs w:val="0"/>
          <w:i/>
          <w:iCs/>
        </w:rPr>
        <w:t xml:space="preserve">atching </w:t>
      </w:r>
      <w:r w:rsidR="002560E7" w:rsidRPr="00861079">
        <w:rPr>
          <w:b/>
          <w:bCs w:val="0"/>
          <w:i/>
          <w:iCs/>
        </w:rPr>
        <w:t>B</w:t>
      </w:r>
      <w:r w:rsidRPr="00861079">
        <w:rPr>
          <w:b/>
          <w:bCs w:val="0"/>
          <w:i/>
          <w:iCs/>
        </w:rPr>
        <w:t>rief</w:t>
      </w:r>
      <w:r>
        <w:t xml:space="preserve"> </w:t>
      </w:r>
      <w:r w:rsidR="00A74632" w:rsidRPr="00861079">
        <w:rPr>
          <w:u w:val="single"/>
        </w:rPr>
        <w:t>during works of demolition and excavation</w:t>
      </w:r>
      <w:r w:rsidR="00A74632">
        <w:t xml:space="preserve"> of the </w:t>
      </w:r>
      <w:r w:rsidR="001743D0">
        <w:t>relatively modern extension built on to the north side of the Kitchen wing</w:t>
      </w:r>
      <w:r w:rsidR="0084020D">
        <w:t xml:space="preserve">. </w:t>
      </w:r>
    </w:p>
    <w:p w14:paraId="5B8CD21F" w14:textId="042CA305" w:rsidR="00374B40" w:rsidRDefault="0084020D" w:rsidP="00861079">
      <w:pPr>
        <w:numPr>
          <w:ilvl w:val="0"/>
          <w:numId w:val="0"/>
        </w:numPr>
        <w:ind w:left="1004"/>
        <w:jc w:val="both"/>
      </w:pPr>
      <w:r>
        <w:t xml:space="preserve">Each of these phases will </w:t>
      </w:r>
      <w:r w:rsidR="0071692C">
        <w:t>form a</w:t>
      </w:r>
      <w:r w:rsidR="0079790B">
        <w:t xml:space="preserve"> permanent record in the form of </w:t>
      </w:r>
      <w:r w:rsidR="00374B40">
        <w:t xml:space="preserve">three separate but connected </w:t>
      </w:r>
      <w:r w:rsidR="0079790B">
        <w:t>report</w:t>
      </w:r>
      <w:r w:rsidR="00374B40">
        <w:t xml:space="preserve">s as each phase of the development is completed. They will utilise the </w:t>
      </w:r>
      <w:r w:rsidR="005F3A2F">
        <w:t xml:space="preserve">‘as existing’ </w:t>
      </w:r>
      <w:r w:rsidR="00374B40">
        <w:t>survey drawings that accompanied the application, but annotated and modified adding any relevant architectural features not shown (such as the blocked arched doorway in the west wall of the kitchen</w:t>
      </w:r>
      <w:r w:rsidR="00E4593A">
        <w:t>,</w:t>
      </w:r>
      <w:r w:rsidR="0079790B">
        <w:t xml:space="preserve"> </w:t>
      </w:r>
      <w:r w:rsidR="00374B40">
        <w:t xml:space="preserve">and for these to be </w:t>
      </w:r>
      <w:r w:rsidR="0079790B">
        <w:t>a</w:t>
      </w:r>
      <w:r w:rsidR="00374B40">
        <w:t xml:space="preserve">ccompanied by </w:t>
      </w:r>
      <w:r w:rsidR="0079790B">
        <w:t>photograph</w:t>
      </w:r>
      <w:r w:rsidR="00E94ABD">
        <w:t>s</w:t>
      </w:r>
      <w:r w:rsidR="00E4593A">
        <w:t xml:space="preserve"> taken by PG</w:t>
      </w:r>
      <w:r w:rsidR="00E94ABD">
        <w:t>.</w:t>
      </w:r>
      <w:r w:rsidR="00A41EB0">
        <w:t xml:space="preserve"> </w:t>
      </w:r>
    </w:p>
    <w:p w14:paraId="2A51DE96" w14:textId="25619BC6" w:rsidR="00CB4258" w:rsidRDefault="00A41EB0" w:rsidP="00374B40">
      <w:pPr>
        <w:numPr>
          <w:ilvl w:val="0"/>
          <w:numId w:val="0"/>
        </w:numPr>
        <w:ind w:left="1004"/>
        <w:jc w:val="both"/>
      </w:pPr>
      <w:r>
        <w:lastRenderedPageBreak/>
        <w:t xml:space="preserve">These reports will </w:t>
      </w:r>
      <w:r w:rsidR="00374B40">
        <w:t xml:space="preserve">be linked to and </w:t>
      </w:r>
      <w:r w:rsidR="006E3513">
        <w:t xml:space="preserve">supplement the </w:t>
      </w:r>
      <w:r w:rsidR="00DE6CA4">
        <w:t xml:space="preserve">existing </w:t>
      </w:r>
      <w:r w:rsidR="00AC139B" w:rsidRPr="00374B40">
        <w:rPr>
          <w:i/>
          <w:iCs/>
        </w:rPr>
        <w:t>‘</w:t>
      </w:r>
      <w:r w:rsidR="00DE6CA4" w:rsidRPr="00374B40">
        <w:rPr>
          <w:i/>
          <w:iCs/>
        </w:rPr>
        <w:t>Watching Brief</w:t>
      </w:r>
      <w:r w:rsidR="00AC139B" w:rsidRPr="00374B40">
        <w:rPr>
          <w:i/>
          <w:iCs/>
        </w:rPr>
        <w:t>’</w:t>
      </w:r>
      <w:r w:rsidR="00AC139B">
        <w:t xml:space="preserve"> r</w:t>
      </w:r>
      <w:r w:rsidR="009A467A">
        <w:t>eport</w:t>
      </w:r>
      <w:r w:rsidR="00DE6CA4">
        <w:t xml:space="preserve"> already undertaken</w:t>
      </w:r>
      <w:r w:rsidR="00374B40">
        <w:t xml:space="preserve"> as</w:t>
      </w:r>
      <w:r w:rsidR="002E4F17">
        <w:t xml:space="preserve"> prepared by PG</w:t>
      </w:r>
      <w:r w:rsidR="0059084C">
        <w:t>,</w:t>
      </w:r>
      <w:r w:rsidR="009A467A">
        <w:t xml:space="preserve"> </w:t>
      </w:r>
      <w:r w:rsidR="00374B40">
        <w:t>and</w:t>
      </w:r>
      <w:r w:rsidR="003D029D">
        <w:t xml:space="preserve"> </w:t>
      </w:r>
      <w:r w:rsidR="009A467A">
        <w:t>submitted to the LPA</w:t>
      </w:r>
      <w:r w:rsidR="00374B40">
        <w:t xml:space="preserve"> as part of the current application for a new extension</w:t>
      </w:r>
      <w:r w:rsidR="00F77193">
        <w:t>,</w:t>
      </w:r>
      <w:r w:rsidR="00DE6CA4">
        <w:t xml:space="preserve"> of the </w:t>
      </w:r>
      <w:r w:rsidR="009A467A">
        <w:t>investigative</w:t>
      </w:r>
      <w:r w:rsidR="00514ACC">
        <w:t xml:space="preserve"> works</w:t>
      </w:r>
      <w:r w:rsidR="00F77193">
        <w:t xml:space="preserve"> made </w:t>
      </w:r>
      <w:r w:rsidR="00514ACC">
        <w:t xml:space="preserve">in advance of </w:t>
      </w:r>
      <w:r w:rsidR="00EC49A2">
        <w:t xml:space="preserve">proposed </w:t>
      </w:r>
      <w:r w:rsidR="00DE6CA4">
        <w:t>alterations to the interior of the Kitchen</w:t>
      </w:r>
      <w:r w:rsidR="006E4A78">
        <w:t xml:space="preserve">, and will form part of </w:t>
      </w:r>
      <w:r w:rsidR="00CC127A">
        <w:t xml:space="preserve">a </w:t>
      </w:r>
      <w:r w:rsidR="006E4A78">
        <w:t xml:space="preserve">permanent record as </w:t>
      </w:r>
      <w:r w:rsidR="006E4A78" w:rsidRPr="00374B40">
        <w:rPr>
          <w:u w:val="single"/>
        </w:rPr>
        <w:t>a single-archive for deposition</w:t>
      </w:r>
      <w:r w:rsidR="006E4A78">
        <w:t xml:space="preserve"> with the local authorities </w:t>
      </w:r>
      <w:r w:rsidR="003063DF">
        <w:t>museum service</w:t>
      </w:r>
      <w:r w:rsidR="000C6AF2">
        <w:t xml:space="preserve"> in accordance with the requirements of</w:t>
      </w:r>
      <w:r w:rsidR="005F7767">
        <w:t xml:space="preserve"> </w:t>
      </w:r>
      <w:r w:rsidR="005C0C73">
        <w:t>SYAS</w:t>
      </w:r>
      <w:r w:rsidR="00BC12CE">
        <w:t xml:space="preserve"> as outlined in the</w:t>
      </w:r>
      <w:r w:rsidR="005C0C73">
        <w:t xml:space="preserve"> </w:t>
      </w:r>
      <w:r w:rsidR="002B0539">
        <w:t>‘</w:t>
      </w:r>
      <w:r w:rsidR="00243328">
        <w:t>Model Brief for Archaeological Monitoring (Watching Brief)</w:t>
      </w:r>
      <w:r w:rsidR="00325338">
        <w:t xml:space="preserve"> </w:t>
      </w:r>
      <w:r w:rsidR="00BC12CE">
        <w:t>already referred to above</w:t>
      </w:r>
      <w:r w:rsidR="00537DDF">
        <w:t xml:space="preserve"> (See </w:t>
      </w:r>
      <w:r w:rsidR="003074C4">
        <w:t>A</w:t>
      </w:r>
      <w:r w:rsidR="00537DDF">
        <w:t>ppendix 2)</w:t>
      </w:r>
      <w:r w:rsidR="00BC12CE">
        <w:t>.</w:t>
      </w:r>
    </w:p>
    <w:p w14:paraId="7F4186D4" w14:textId="4A9E6DC6" w:rsidR="000A47E3" w:rsidRPr="00770C68" w:rsidRDefault="00F47346" w:rsidP="00770C68">
      <w:pPr>
        <w:jc w:val="both"/>
      </w:pPr>
      <w:bookmarkStart w:id="4" w:name="_Toc479151855"/>
      <w:bookmarkStart w:id="5" w:name="_Toc479152400"/>
      <w:bookmarkEnd w:id="2"/>
      <w:bookmarkEnd w:id="3"/>
      <w:bookmarkEnd w:id="4"/>
      <w:bookmarkEnd w:id="5"/>
      <w:r w:rsidRPr="00BC12CE">
        <w:rPr>
          <w:b/>
          <w:bCs w:val="0"/>
        </w:rPr>
        <w:t xml:space="preserve">The </w:t>
      </w:r>
      <w:r w:rsidR="0079790B" w:rsidRPr="00BC12CE">
        <w:rPr>
          <w:b/>
          <w:bCs w:val="0"/>
        </w:rPr>
        <w:t>Kitchen</w:t>
      </w:r>
      <w:r w:rsidR="0079790B">
        <w:t xml:space="preserve"> </w:t>
      </w:r>
      <w:r w:rsidR="003D1277">
        <w:t>is</w:t>
      </w:r>
      <w:r w:rsidR="00EA43B8">
        <w:t xml:space="preserve"> a single room </w:t>
      </w:r>
      <w:r w:rsidR="00BC12CE">
        <w:t xml:space="preserve">contained within </w:t>
      </w:r>
      <w:r w:rsidR="00EA43B8">
        <w:t xml:space="preserve">a single-storey </w:t>
      </w:r>
      <w:r w:rsidR="0006193B" w:rsidRPr="0006193B">
        <w:t>stone</w:t>
      </w:r>
      <w:r w:rsidR="00EA43B8">
        <w:t>-</w:t>
      </w:r>
      <w:r w:rsidR="0006193B" w:rsidRPr="0006193B">
        <w:t xml:space="preserve">built </w:t>
      </w:r>
      <w:r w:rsidR="00EA43B8">
        <w:t xml:space="preserve">small building </w:t>
      </w:r>
      <w:r w:rsidR="0006193B" w:rsidRPr="0006193B">
        <w:t xml:space="preserve">with </w:t>
      </w:r>
      <w:r w:rsidR="00D6306D">
        <w:t xml:space="preserve">a </w:t>
      </w:r>
      <w:r w:rsidR="00EA43B8">
        <w:t xml:space="preserve">pitched </w:t>
      </w:r>
      <w:r w:rsidR="0079790B">
        <w:t>stone-slate</w:t>
      </w:r>
      <w:r w:rsidR="000A47E3" w:rsidRPr="0006193B">
        <w:t xml:space="preserve"> </w:t>
      </w:r>
      <w:r w:rsidR="0006193B" w:rsidRPr="0006193B">
        <w:t xml:space="preserve">covered </w:t>
      </w:r>
      <w:r w:rsidR="000A47E3" w:rsidRPr="0006193B">
        <w:t>roof</w:t>
      </w:r>
      <w:r w:rsidR="00D6306D">
        <w:t xml:space="preserve">. </w:t>
      </w:r>
      <w:r w:rsidR="00EA43B8">
        <w:t>It is built on to the north side of Darley Cliffe Hall, a Post-Restoration mansion of c.1685 that has a double-pile plan. It is connected to the house by a door in the north wall of its Stair Hall, immediately adjacent to the door to the Cellar. The Kitchen was added on to the building at a</w:t>
      </w:r>
      <w:r w:rsidR="0084375C">
        <w:t>n uncertain but</w:t>
      </w:r>
      <w:r w:rsidR="00EA43B8">
        <w:t xml:space="preserve"> later date than the original house</w:t>
      </w:r>
      <w:r w:rsidR="0084375C">
        <w:t>; in earlier reports (Heritage Statements prepared by PT) this was assumed to have been added in the mid-18</w:t>
      </w:r>
      <w:r w:rsidR="0084375C" w:rsidRPr="0084375C">
        <w:rPr>
          <w:vertAlign w:val="superscript"/>
        </w:rPr>
        <w:t>th</w:t>
      </w:r>
      <w:r w:rsidR="0084375C">
        <w:t xml:space="preserve"> century</w:t>
      </w:r>
      <w:r w:rsidR="00BC12CE">
        <w:t xml:space="preserve"> from </w:t>
      </w:r>
      <w:r w:rsidR="00D35A6C">
        <w:t>stylistic</w:t>
      </w:r>
      <w:r w:rsidR="00BC12CE">
        <w:t xml:space="preserve"> evidence of the king-post roof truss, purlins and rafters.</w:t>
      </w:r>
      <w:r w:rsidR="0084375C">
        <w:t xml:space="preserve"> </w:t>
      </w:r>
      <w:r w:rsidR="00BC12CE">
        <w:t>Ho</w:t>
      </w:r>
      <w:r w:rsidR="0084375C">
        <w:t>wever, recent investigat</w:t>
      </w:r>
      <w:r w:rsidR="00BC12CE">
        <w:t>ive work suggests</w:t>
      </w:r>
      <w:r w:rsidR="0084375C">
        <w:t xml:space="preserve"> that th</w:t>
      </w:r>
      <w:r w:rsidR="00BC12CE">
        <w:t xml:space="preserve">e external walls of the building were subject to </w:t>
      </w:r>
      <w:r w:rsidR="002F2C94">
        <w:t xml:space="preserve">major </w:t>
      </w:r>
      <w:r w:rsidR="00BC12CE">
        <w:t>alterations during the second-half of the 20</w:t>
      </w:r>
      <w:r w:rsidR="00BC12CE" w:rsidRPr="00BC12CE">
        <w:rPr>
          <w:vertAlign w:val="superscript"/>
        </w:rPr>
        <w:t>th</w:t>
      </w:r>
      <w:r w:rsidR="00BC12CE">
        <w:t xml:space="preserve"> century and in more recent years as confirmed by</w:t>
      </w:r>
      <w:r w:rsidR="0084375C">
        <w:t xml:space="preserve"> the </w:t>
      </w:r>
      <w:r w:rsidR="00BC12CE">
        <w:t xml:space="preserve">inner walls </w:t>
      </w:r>
      <w:r w:rsidR="002F2C94">
        <w:t xml:space="preserve">mostly </w:t>
      </w:r>
      <w:r w:rsidR="00BC12CE">
        <w:t>lined with</w:t>
      </w:r>
      <w:r w:rsidR="0084375C">
        <w:t xml:space="preserve"> modern Imperial</w:t>
      </w:r>
      <w:r w:rsidR="00BC12CE">
        <w:t>-</w:t>
      </w:r>
      <w:r w:rsidR="0084375C">
        <w:t>sized brickwork</w:t>
      </w:r>
      <w:r w:rsidR="00BC12CE">
        <w:t>,</w:t>
      </w:r>
      <w:r w:rsidR="0084375C">
        <w:t xml:space="preserve"> </w:t>
      </w:r>
      <w:r w:rsidR="00E61F1A">
        <w:t xml:space="preserve">and </w:t>
      </w:r>
      <w:r w:rsidR="00BC12CE">
        <w:t xml:space="preserve">in the </w:t>
      </w:r>
      <w:r w:rsidR="00E61F1A">
        <w:t xml:space="preserve">window </w:t>
      </w:r>
      <w:r w:rsidR="00BC12CE">
        <w:t xml:space="preserve">reveals - </w:t>
      </w:r>
      <w:r w:rsidR="00E61F1A">
        <w:t xml:space="preserve">visible </w:t>
      </w:r>
      <w:r w:rsidR="00BC12CE">
        <w:t>after</w:t>
      </w:r>
      <w:r w:rsidR="00E61F1A">
        <w:t xml:space="preserve"> the removal of modern Gypsum plaster</w:t>
      </w:r>
      <w:r w:rsidR="00BC12CE">
        <w:t xml:space="preserve"> and plaster board during the investigative works survey</w:t>
      </w:r>
      <w:r w:rsidR="0084375C">
        <w:t xml:space="preserve">. </w:t>
      </w:r>
      <w:r w:rsidR="00BC12CE">
        <w:t xml:space="preserve">By </w:t>
      </w:r>
      <w:proofErr w:type="gramStart"/>
      <w:r w:rsidR="00BC12CE">
        <w:t>tradition</w:t>
      </w:r>
      <w:proofErr w:type="gramEnd"/>
      <w:r w:rsidR="00BC12CE">
        <w:t xml:space="preserve"> t</w:t>
      </w:r>
      <w:r w:rsidR="00EA43B8">
        <w:t>he original kitchen was</w:t>
      </w:r>
      <w:r w:rsidR="00C87859">
        <w:t xml:space="preserve"> believed to be</w:t>
      </w:r>
      <w:r w:rsidR="00EA43B8">
        <w:t xml:space="preserve"> located in the</w:t>
      </w:r>
      <w:r w:rsidR="00B85E2B">
        <w:t xml:space="preserve"> earlier</w:t>
      </w:r>
      <w:r w:rsidR="00EA43B8">
        <w:t xml:space="preserve"> </w:t>
      </w:r>
      <w:r w:rsidR="0084375C" w:rsidRPr="00A41787">
        <w:rPr>
          <w:i/>
          <w:iCs/>
        </w:rPr>
        <w:t>Tudor H</w:t>
      </w:r>
      <w:r w:rsidR="00EA43B8" w:rsidRPr="00A41787">
        <w:rPr>
          <w:i/>
          <w:iCs/>
        </w:rPr>
        <w:t>ouse</w:t>
      </w:r>
      <w:r w:rsidR="00EA43B8">
        <w:t xml:space="preserve"> </w:t>
      </w:r>
      <w:r w:rsidR="00A41787">
        <w:t xml:space="preserve">attached on </w:t>
      </w:r>
      <w:r w:rsidR="0084375C">
        <w:t>to</w:t>
      </w:r>
      <w:r w:rsidR="00EA43B8">
        <w:t xml:space="preserve"> the south side of the Hall, </w:t>
      </w:r>
      <w:r w:rsidR="00B85E2B">
        <w:t xml:space="preserve">that since c. 1977 has formed </w:t>
      </w:r>
      <w:r w:rsidR="00EA43B8">
        <w:t>a separate property</w:t>
      </w:r>
      <w:r w:rsidR="00E61F1A">
        <w:t>.</w:t>
      </w:r>
      <w:r w:rsidR="00EA43B8">
        <w:t xml:space="preserve"> </w:t>
      </w:r>
      <w:r w:rsidR="00BC2DF3">
        <w:t xml:space="preserve">A </w:t>
      </w:r>
      <w:r w:rsidR="00BC2DF3" w:rsidRPr="00B85E2B">
        <w:rPr>
          <w:i/>
          <w:iCs/>
        </w:rPr>
        <w:t>Structural Watching Brief</w:t>
      </w:r>
      <w:r w:rsidR="00BC2DF3">
        <w:t xml:space="preserve"> was undertaken </w:t>
      </w:r>
      <w:r w:rsidR="005D02F5">
        <w:t>i</w:t>
      </w:r>
      <w:r w:rsidR="000A47E3" w:rsidRPr="000A47E3">
        <w:t>nternally</w:t>
      </w:r>
      <w:r w:rsidR="00BC2DF3">
        <w:t xml:space="preserve"> in the Kitchen</w:t>
      </w:r>
      <w:r w:rsidR="001318FE">
        <w:t xml:space="preserve"> during </w:t>
      </w:r>
      <w:r w:rsidR="00B85E2B">
        <w:t xml:space="preserve">stripping-out works involving </w:t>
      </w:r>
      <w:r w:rsidR="001318FE">
        <w:t>the r</w:t>
      </w:r>
      <w:r w:rsidR="00E61F1A">
        <w:t xml:space="preserve">emoval of </w:t>
      </w:r>
      <w:r w:rsidR="002750C9">
        <w:t>plasterboard</w:t>
      </w:r>
      <w:r w:rsidR="001318FE">
        <w:t xml:space="preserve"> from </w:t>
      </w:r>
      <w:r w:rsidR="00B85E2B">
        <w:t xml:space="preserve">off </w:t>
      </w:r>
      <w:r w:rsidR="001318FE">
        <w:t>the walls and ceiling</w:t>
      </w:r>
      <w:r w:rsidR="00B85E2B">
        <w:t>,</w:t>
      </w:r>
      <w:r w:rsidR="00BE3BCD">
        <w:t xml:space="preserve"> and </w:t>
      </w:r>
      <w:r w:rsidR="00B85E2B">
        <w:t xml:space="preserve"> the discovery of the original</w:t>
      </w:r>
      <w:r w:rsidR="00E61F1A">
        <w:t xml:space="preserve"> </w:t>
      </w:r>
      <w:r w:rsidR="00BE3BCD">
        <w:t xml:space="preserve">stone </w:t>
      </w:r>
      <w:r w:rsidR="00E61F1A">
        <w:t xml:space="preserve">flagged floor </w:t>
      </w:r>
      <w:r w:rsidR="00BE3BCD">
        <w:t xml:space="preserve">underneath </w:t>
      </w:r>
      <w:r w:rsidR="00D66337">
        <w:t>a modern concrete slab floor that overlaid it</w:t>
      </w:r>
      <w:r w:rsidR="00B85E2B">
        <w:t xml:space="preserve"> and was broken up</w:t>
      </w:r>
      <w:r w:rsidR="00D66337">
        <w:t>.</w:t>
      </w:r>
      <w:r w:rsidR="00A76FCD">
        <w:t xml:space="preserve"> A</w:t>
      </w:r>
      <w:r w:rsidR="00B85E2B">
        <w:t xml:space="preserve">s part of the recording work a </w:t>
      </w:r>
      <w:r w:rsidR="00A76FCD">
        <w:t xml:space="preserve">scaled </w:t>
      </w:r>
      <w:r w:rsidR="002750C9">
        <w:t>floorplan</w:t>
      </w:r>
      <w:r w:rsidR="00A76FCD">
        <w:t xml:space="preserve"> was prepared and the flags were </w:t>
      </w:r>
      <w:r w:rsidR="00B85E2B">
        <w:t xml:space="preserve">carefully </w:t>
      </w:r>
      <w:r w:rsidR="00A76FCD">
        <w:t xml:space="preserve">numbered </w:t>
      </w:r>
      <w:r w:rsidR="00D7486A">
        <w:t xml:space="preserve">as they were taken up prior to </w:t>
      </w:r>
      <w:r w:rsidR="00B85E2B">
        <w:t xml:space="preserve">storage in original rows and </w:t>
      </w:r>
      <w:r w:rsidR="00D7486A">
        <w:t xml:space="preserve">being </w:t>
      </w:r>
      <w:r w:rsidR="002750C9">
        <w:t>re-laid</w:t>
      </w:r>
      <w:r w:rsidR="00D7486A">
        <w:t xml:space="preserve"> in the same position</w:t>
      </w:r>
      <w:r w:rsidR="002750C9">
        <w:t>.</w:t>
      </w:r>
      <w:r w:rsidR="00A76FCD">
        <w:t xml:space="preserve"> </w:t>
      </w:r>
      <w:r w:rsidR="00370C8E">
        <w:t xml:space="preserve">In </w:t>
      </w:r>
      <w:proofErr w:type="gramStart"/>
      <w:r w:rsidR="00370C8E">
        <w:t>addition</w:t>
      </w:r>
      <w:proofErr w:type="gramEnd"/>
      <w:r w:rsidR="00370C8E">
        <w:t xml:space="preserve"> the original stone fireplace was rediscovered with </w:t>
      </w:r>
      <w:r w:rsidR="00F51DFE">
        <w:t>a tapering hand-made brick flue built against the north gable</w:t>
      </w:r>
      <w:r w:rsidR="004B5505">
        <w:t>; this supported the original Georgian date suggestion</w:t>
      </w:r>
      <w:r w:rsidR="00F51DFE">
        <w:t xml:space="preserve">. </w:t>
      </w:r>
      <w:r w:rsidR="00400A65">
        <w:t>Convi</w:t>
      </w:r>
      <w:r w:rsidR="002C783F">
        <w:t>n</w:t>
      </w:r>
      <w:r w:rsidR="00400A65">
        <w:t>cing evidence supported the restoration of the original form of the fir</w:t>
      </w:r>
      <w:r w:rsidR="003C37F4">
        <w:t>e</w:t>
      </w:r>
      <w:r w:rsidR="00400A65">
        <w:t>place with three openings</w:t>
      </w:r>
      <w:r w:rsidR="003C37F4">
        <w:t xml:space="preserve"> with two new stone lintels and </w:t>
      </w:r>
      <w:r w:rsidR="002C783F">
        <w:t xml:space="preserve">jambs based on the surviving kitchen fireplace at </w:t>
      </w:r>
      <w:r w:rsidR="00FB4BD4">
        <w:t xml:space="preserve">Barnsley Council’s </w:t>
      </w:r>
      <w:r w:rsidR="002C783F">
        <w:t>Cannon Hall Museum.</w:t>
      </w:r>
      <w:r w:rsidR="00094054">
        <w:t xml:space="preserve"> </w:t>
      </w:r>
      <w:r w:rsidR="00094054" w:rsidRPr="0094709D">
        <w:rPr>
          <w:b/>
          <w:bCs w:val="0"/>
        </w:rPr>
        <w:t xml:space="preserve">The restored fireplace should </w:t>
      </w:r>
      <w:r w:rsidR="0094709D" w:rsidRPr="0094709D">
        <w:rPr>
          <w:b/>
          <w:bCs w:val="0"/>
        </w:rPr>
        <w:t>now be photographed and for this to be included with the earlier record</w:t>
      </w:r>
      <w:r w:rsidR="0094709D">
        <w:t>.</w:t>
      </w:r>
    </w:p>
    <w:p w14:paraId="52945A42" w14:textId="77777777" w:rsidR="00B85E2B" w:rsidRDefault="00D6306D" w:rsidP="00770C68">
      <w:pPr>
        <w:jc w:val="both"/>
      </w:pPr>
      <w:r>
        <w:t xml:space="preserve">The </w:t>
      </w:r>
      <w:r w:rsidR="00E61F1A">
        <w:t>Kitchen</w:t>
      </w:r>
      <w:r w:rsidR="00CE5054">
        <w:t xml:space="preserve"> </w:t>
      </w:r>
      <w:r w:rsidR="00E61F1A">
        <w:t xml:space="preserve">by virtue of being attached on to the side of DC </w:t>
      </w:r>
      <w:r w:rsidR="00CE5054">
        <w:t>is</w:t>
      </w:r>
      <w:r w:rsidR="00F47346">
        <w:t xml:space="preserve"> a</w:t>
      </w:r>
      <w:r w:rsidR="00AE42B1">
        <w:t xml:space="preserve"> designated</w:t>
      </w:r>
      <w:r w:rsidR="00F47346">
        <w:t xml:space="preserve"> heritage asse</w:t>
      </w:r>
      <w:r w:rsidR="00E61F1A">
        <w:t xml:space="preserve">t </w:t>
      </w:r>
      <w:r w:rsidR="00F47346">
        <w:t xml:space="preserve">and therefore </w:t>
      </w:r>
      <w:r w:rsidR="00B85E2B">
        <w:t xml:space="preserve">is </w:t>
      </w:r>
      <w:r w:rsidR="00AE42B1">
        <w:t xml:space="preserve">afforded protection under paragraph 197 and 199 of the National Planning Policy Framework NPPF </w:t>
      </w:r>
      <w:r w:rsidR="00F47346">
        <w:t xml:space="preserve">(revised </w:t>
      </w:r>
      <w:r w:rsidR="00AE42B1">
        <w:t>2018</w:t>
      </w:r>
      <w:r w:rsidR="00F47346">
        <w:t>).</w:t>
      </w:r>
      <w:r w:rsidR="00AE42B1">
        <w:t xml:space="preserve"> </w:t>
      </w:r>
    </w:p>
    <w:p w14:paraId="0FDE6AFB" w14:textId="37D113A5" w:rsidR="00F47346" w:rsidRDefault="00F47346" w:rsidP="00770C68">
      <w:pPr>
        <w:jc w:val="both"/>
      </w:pPr>
      <w:r>
        <w:t>Paragraph 199 states that</w:t>
      </w:r>
      <w:r w:rsidR="00F03237">
        <w:t>:</w:t>
      </w:r>
    </w:p>
    <w:p w14:paraId="62BACB51" w14:textId="77777777" w:rsidR="007D4161" w:rsidRPr="00F47346" w:rsidRDefault="00F47346" w:rsidP="00F47346">
      <w:pPr>
        <w:numPr>
          <w:ilvl w:val="0"/>
          <w:numId w:val="0"/>
        </w:numPr>
        <w:ind w:left="1418" w:right="1229"/>
        <w:jc w:val="both"/>
        <w:rPr>
          <w:i/>
        </w:rPr>
      </w:pPr>
      <w:r>
        <w:rPr>
          <w:i/>
        </w:rPr>
        <w:lastRenderedPageBreak/>
        <w:t>“</w:t>
      </w:r>
      <w:r w:rsidR="00AE42B1" w:rsidRPr="00F47346">
        <w:rPr>
          <w:i/>
        </w:rPr>
        <w:t>Local planning authorities should require developers to record and advance understanding of the significance of any heritage assets</w:t>
      </w:r>
      <w:r>
        <w:rPr>
          <w:i/>
        </w:rPr>
        <w:t>”</w:t>
      </w:r>
      <w:r w:rsidR="00AE42B1" w:rsidRPr="00F47346">
        <w:rPr>
          <w:i/>
        </w:rPr>
        <w:t xml:space="preserve"> </w:t>
      </w:r>
    </w:p>
    <w:p w14:paraId="3316BBBE" w14:textId="1034E120" w:rsidR="00AE00E1" w:rsidRDefault="005B4600" w:rsidP="00770C68">
      <w:pPr>
        <w:jc w:val="both"/>
      </w:pPr>
      <w:r>
        <w:t>This document has been produced in accordance with best practice set out by the Chartered</w:t>
      </w:r>
      <w:r w:rsidR="004D673D">
        <w:t xml:space="preserve"> Institute for Archaeology </w:t>
      </w:r>
      <w:r w:rsidR="00AF0E8C" w:rsidRPr="004A2A46">
        <w:t>(</w:t>
      </w:r>
      <w:proofErr w:type="spellStart"/>
      <w:r w:rsidR="00AF0E8C" w:rsidRPr="004A2A46">
        <w:t>C</w:t>
      </w:r>
      <w:r w:rsidR="004A2A46">
        <w:t>i</w:t>
      </w:r>
      <w:r w:rsidR="00AF0E8C" w:rsidRPr="004A2A46">
        <w:t>fA</w:t>
      </w:r>
      <w:proofErr w:type="spellEnd"/>
      <w:r w:rsidR="00AF0E8C" w:rsidRPr="004A2A46">
        <w:t xml:space="preserve"> </w:t>
      </w:r>
      <w:r w:rsidR="007F5C4F" w:rsidRPr="004A2A46">
        <w:t>2014a</w:t>
      </w:r>
      <w:r w:rsidR="00AF0E8C" w:rsidRPr="004A2A46">
        <w:t>)</w:t>
      </w:r>
      <w:r w:rsidR="00205573" w:rsidRPr="004A2A46">
        <w:t xml:space="preserve"> </w:t>
      </w:r>
      <w:r w:rsidR="00205573">
        <w:t>and by Historic England</w:t>
      </w:r>
      <w:r w:rsidR="000F776F">
        <w:t xml:space="preserve"> (2016</w:t>
      </w:r>
      <w:r w:rsidR="007F5C4F">
        <w:t>a</w:t>
      </w:r>
      <w:r w:rsidR="000F776F">
        <w:t>)</w:t>
      </w:r>
      <w:r w:rsidR="003D3F76" w:rsidRPr="003D3F76">
        <w:t>.</w:t>
      </w:r>
      <w:r w:rsidR="007A3498" w:rsidRPr="007A3498">
        <w:t xml:space="preserve"> Further guidance </w:t>
      </w:r>
      <w:r w:rsidR="004171E4">
        <w:t>w</w:t>
      </w:r>
      <w:r w:rsidR="007A3498">
        <w:t xml:space="preserve">as </w:t>
      </w:r>
      <w:r w:rsidR="00D6306D">
        <w:t>supplied by</w:t>
      </w:r>
      <w:r w:rsidR="00E61F1A">
        <w:t xml:space="preserve"> BMBC Conservation Officer who requested that</w:t>
      </w:r>
      <w:r w:rsidR="00D6306D">
        <w:t xml:space="preserve"> </w:t>
      </w:r>
      <w:r w:rsidR="00B85E2B">
        <w:t>‘</w:t>
      </w:r>
      <w:r w:rsidR="00D6306D">
        <w:t xml:space="preserve">a Historic England </w:t>
      </w:r>
      <w:r w:rsidR="00E94ABD">
        <w:t>structural watching brief</w:t>
      </w:r>
      <w:r w:rsidR="00D6306D">
        <w:t xml:space="preserve"> of </w:t>
      </w:r>
      <w:r w:rsidR="00B621B1">
        <w:t xml:space="preserve">…. </w:t>
      </w:r>
      <w:r w:rsidR="00B17B85">
        <w:t>wa</w:t>
      </w:r>
      <w:r w:rsidR="00E61F1A">
        <w:t>s</w:t>
      </w:r>
      <w:r w:rsidR="00D6306D">
        <w:t xml:space="preserve"> undertaken</w:t>
      </w:r>
      <w:r w:rsidR="00E61F1A">
        <w:t xml:space="preserve"> prior</w:t>
      </w:r>
      <w:r w:rsidR="00E94ABD">
        <w:t xml:space="preserve"> </w:t>
      </w:r>
      <w:r w:rsidR="00B85E2B">
        <w:t xml:space="preserve">to, </w:t>
      </w:r>
      <w:r w:rsidR="00E94ABD">
        <w:t>and during</w:t>
      </w:r>
      <w:r w:rsidR="00E61F1A">
        <w:t xml:space="preserve"> the removal of material</w:t>
      </w:r>
      <w:r w:rsidR="00B85E2B">
        <w:t>’</w:t>
      </w:r>
      <w:r w:rsidR="00D6306D">
        <w:t>.</w:t>
      </w:r>
    </w:p>
    <w:p w14:paraId="0A2D2F49" w14:textId="77886959" w:rsidR="007D552D" w:rsidRPr="00E52F4E" w:rsidRDefault="00C5560E" w:rsidP="00E52F4E">
      <w:pPr>
        <w:numPr>
          <w:ilvl w:val="0"/>
          <w:numId w:val="0"/>
        </w:numPr>
        <w:ind w:left="25"/>
        <w:rPr>
          <w:b/>
          <w:sz w:val="26"/>
          <w:szCs w:val="26"/>
        </w:rPr>
      </w:pPr>
      <w:r w:rsidRPr="00E52F4E">
        <w:rPr>
          <w:b/>
          <w:sz w:val="26"/>
          <w:szCs w:val="26"/>
        </w:rPr>
        <w:t>Site Description</w:t>
      </w:r>
    </w:p>
    <w:p w14:paraId="027BAD09" w14:textId="52E1E385" w:rsidR="00031351" w:rsidRDefault="00E61F1A" w:rsidP="00770C68">
      <w:pPr>
        <w:jc w:val="both"/>
      </w:pPr>
      <w:r>
        <w:t xml:space="preserve">Darley Cliffe Hall </w:t>
      </w:r>
      <w:r w:rsidR="00B85E2B">
        <w:t>was</w:t>
      </w:r>
      <w:r w:rsidR="00D914EE">
        <w:t xml:space="preserve"> built</w:t>
      </w:r>
      <w:r w:rsidR="005E1478">
        <w:t xml:space="preserve"> as</w:t>
      </w:r>
      <w:r w:rsidR="00B85E2B">
        <w:t xml:space="preserve"> a gentleman’s residence </w:t>
      </w:r>
      <w:r w:rsidR="005E1478">
        <w:t xml:space="preserve">in c.1685, </w:t>
      </w:r>
      <w:r w:rsidR="00B85E2B">
        <w:t xml:space="preserve">but </w:t>
      </w:r>
      <w:r w:rsidR="00CE66D1">
        <w:t xml:space="preserve">an </w:t>
      </w:r>
      <w:r w:rsidR="00B85E2B">
        <w:t>early 19</w:t>
      </w:r>
      <w:r w:rsidR="00B85E2B" w:rsidRPr="00B85E2B">
        <w:rPr>
          <w:vertAlign w:val="superscript"/>
        </w:rPr>
        <w:t>th</w:t>
      </w:r>
      <w:r w:rsidR="00B85E2B">
        <w:t xml:space="preserve"> century map shows it </w:t>
      </w:r>
      <w:r w:rsidR="00F47346">
        <w:t>situated in</w:t>
      </w:r>
      <w:r w:rsidR="00B85E2B">
        <w:t xml:space="preserve"> </w:t>
      </w:r>
      <w:r>
        <w:t>a</w:t>
      </w:r>
      <w:r w:rsidR="0083792F">
        <w:t>n open</w:t>
      </w:r>
      <w:r>
        <w:t xml:space="preserve"> </w:t>
      </w:r>
      <w:r w:rsidR="005E1478">
        <w:t>farmyard</w:t>
      </w:r>
      <w:r w:rsidR="00B85E2B">
        <w:t>. In the last quarter of the 20</w:t>
      </w:r>
      <w:r w:rsidR="00B85E2B" w:rsidRPr="00B85E2B">
        <w:rPr>
          <w:vertAlign w:val="superscript"/>
        </w:rPr>
        <w:t>th</w:t>
      </w:r>
      <w:r w:rsidR="00B85E2B">
        <w:t xml:space="preserve"> century </w:t>
      </w:r>
      <w:r w:rsidR="00742112">
        <w:t>all</w:t>
      </w:r>
      <w:r w:rsidR="00B85E2B">
        <w:t xml:space="preserve"> the </w:t>
      </w:r>
      <w:r w:rsidR="0083792F">
        <w:t xml:space="preserve">larger </w:t>
      </w:r>
      <w:r w:rsidR="00B85E2B">
        <w:t xml:space="preserve">farm buildings were converted to </w:t>
      </w:r>
      <w:r w:rsidR="005E1478">
        <w:t>residences</w:t>
      </w:r>
      <w:r w:rsidR="0083792F">
        <w:t xml:space="preserve"> and the smaller </w:t>
      </w:r>
      <w:r w:rsidR="00592B24">
        <w:t>building (pigsties and similar) were</w:t>
      </w:r>
      <w:r w:rsidR="00B85E2B">
        <w:t xml:space="preserve"> demolished</w:t>
      </w:r>
      <w:r w:rsidR="007D42FE">
        <w:t xml:space="preserve">. At that </w:t>
      </w:r>
      <w:proofErr w:type="gramStart"/>
      <w:r w:rsidR="007D42FE">
        <w:t>time</w:t>
      </w:r>
      <w:proofErr w:type="gramEnd"/>
      <w:r w:rsidR="00276875">
        <w:t xml:space="preserve"> the hall was </w:t>
      </w:r>
      <w:r w:rsidR="00742112">
        <w:t xml:space="preserve">separated </w:t>
      </w:r>
      <w:r w:rsidR="00736C29">
        <w:t xml:space="preserve">off </w:t>
      </w:r>
      <w:r w:rsidR="00742112">
        <w:t xml:space="preserve">from the </w:t>
      </w:r>
      <w:r w:rsidR="007D42FE">
        <w:t xml:space="preserve">two </w:t>
      </w:r>
      <w:r w:rsidR="007E4953">
        <w:t xml:space="preserve">barns and </w:t>
      </w:r>
      <w:r w:rsidR="007D42FE">
        <w:t xml:space="preserve">the </w:t>
      </w:r>
      <w:r w:rsidR="007E4953">
        <w:t>coach house</w:t>
      </w:r>
      <w:r w:rsidR="004C3BE1">
        <w:t xml:space="preserve"> </w:t>
      </w:r>
      <w:r w:rsidR="00272A2B">
        <w:t xml:space="preserve">and was set </w:t>
      </w:r>
      <w:r w:rsidR="004C3BE1">
        <w:t>behind an elegant gated entrance</w:t>
      </w:r>
      <w:r w:rsidR="00272A2B">
        <w:t>,</w:t>
      </w:r>
      <w:r w:rsidR="007E4953">
        <w:t xml:space="preserve"> linked to possibly earlier 19</w:t>
      </w:r>
      <w:r w:rsidR="007E4953" w:rsidRPr="007E4953">
        <w:rPr>
          <w:vertAlign w:val="superscript"/>
        </w:rPr>
        <w:t>th</w:t>
      </w:r>
      <w:r w:rsidR="007E4953">
        <w:t xml:space="preserve"> century walls</w:t>
      </w:r>
      <w:r w:rsidR="00F57F50">
        <w:t>; t</w:t>
      </w:r>
      <w:r w:rsidR="00B85E2B">
        <w:t>h</w:t>
      </w:r>
      <w:r w:rsidR="001A6150">
        <w:t>e curtilage of the house changed</w:t>
      </w:r>
      <w:r w:rsidR="00ED21A9">
        <w:t>. T</w:t>
      </w:r>
      <w:r w:rsidR="00986324">
        <w:t>he</w:t>
      </w:r>
      <w:r w:rsidR="00B85E2B">
        <w:t xml:space="preserve"> former </w:t>
      </w:r>
      <w:r w:rsidR="007A4CB9">
        <w:t>farm</w:t>
      </w:r>
      <w:r w:rsidR="00B85E2B">
        <w:t xml:space="preserve">yard is </w:t>
      </w:r>
      <w:r w:rsidR="004C3BE1">
        <w:t xml:space="preserve">now </w:t>
      </w:r>
      <w:r w:rsidR="00B85E2B">
        <w:t xml:space="preserve">partly turfed </w:t>
      </w:r>
      <w:r w:rsidR="007A4CB9">
        <w:t>with</w:t>
      </w:r>
      <w:r w:rsidR="004C3BE1">
        <w:t xml:space="preserve"> a garden</w:t>
      </w:r>
      <w:r w:rsidR="00785333">
        <w:t xml:space="preserve"> on its north side</w:t>
      </w:r>
      <w:r w:rsidR="00ED21A9">
        <w:t xml:space="preserve"> bounded by a good neat stone wall</w:t>
      </w:r>
      <w:r w:rsidR="00785333">
        <w:t>,</w:t>
      </w:r>
      <w:r w:rsidR="00A965A2">
        <w:t xml:space="preserve"> </w:t>
      </w:r>
      <w:r w:rsidR="002E59C5">
        <w:t>with</w:t>
      </w:r>
      <w:r w:rsidR="00B85E2B">
        <w:t xml:space="preserve"> a large</w:t>
      </w:r>
      <w:r>
        <w:t xml:space="preserve"> gravelled</w:t>
      </w:r>
      <w:r w:rsidR="00B85E2B">
        <w:t xml:space="preserve"> area</w:t>
      </w:r>
      <w:r>
        <w:t xml:space="preserve"> </w:t>
      </w:r>
      <w:r w:rsidR="00A965A2">
        <w:t xml:space="preserve">in front of the east side of the house </w:t>
      </w:r>
      <w:r w:rsidR="002E59C5">
        <w:t xml:space="preserve">that is now </w:t>
      </w:r>
      <w:r>
        <w:t>used for car-parking</w:t>
      </w:r>
      <w:r w:rsidR="002E59C5">
        <w:t>.</w:t>
      </w:r>
      <w:r w:rsidR="00785333">
        <w:t xml:space="preserve"> </w:t>
      </w:r>
      <w:r w:rsidR="002E59C5">
        <w:t xml:space="preserve"> This area is</w:t>
      </w:r>
      <w:r w:rsidR="00032EF6">
        <w:t xml:space="preserve"> now</w:t>
      </w:r>
      <w:r w:rsidR="002E59C5">
        <w:t xml:space="preserve"> </w:t>
      </w:r>
      <w:r w:rsidR="00785333">
        <w:t xml:space="preserve">approached through </w:t>
      </w:r>
      <w:r w:rsidR="00FD0929">
        <w:t xml:space="preserve">tall </w:t>
      </w:r>
      <w:r w:rsidR="00785333">
        <w:t>wrought-iron gates</w:t>
      </w:r>
      <w:r w:rsidR="00032EF6">
        <w:t xml:space="preserve"> (added </w:t>
      </w:r>
      <w:r w:rsidR="002D2EC5">
        <w:t xml:space="preserve">some time during the period </w:t>
      </w:r>
      <w:r w:rsidR="00CA5881">
        <w:t>1980-2000?)</w:t>
      </w:r>
      <w:r w:rsidR="00986324">
        <w:t xml:space="preserve"> </w:t>
      </w:r>
      <w:r w:rsidR="00CA74BA">
        <w:t>de</w:t>
      </w:r>
      <w:r w:rsidR="009B78CA">
        <w:t>si</w:t>
      </w:r>
      <w:r w:rsidR="00CA74BA">
        <w:t xml:space="preserve">gned to </w:t>
      </w:r>
      <w:r w:rsidR="00986324">
        <w:t>provid</w:t>
      </w:r>
      <w:r w:rsidR="00CA74BA">
        <w:t>e</w:t>
      </w:r>
      <w:r w:rsidR="00986324">
        <w:t xml:space="preserve"> </w:t>
      </w:r>
      <w:r w:rsidR="009B78CA">
        <w:t xml:space="preserve">the </w:t>
      </w:r>
      <w:r w:rsidR="004F6E27">
        <w:t>look</w:t>
      </w:r>
      <w:r w:rsidR="009B78CA">
        <w:t xml:space="preserve"> of </w:t>
      </w:r>
      <w:r w:rsidR="00986324">
        <w:t xml:space="preserve">a grand </w:t>
      </w:r>
      <w:r w:rsidR="00CA74BA">
        <w:t xml:space="preserve">country-house </w:t>
      </w:r>
      <w:r w:rsidR="00986324">
        <w:t>entrance</w:t>
      </w:r>
      <w:r w:rsidR="00B85E2B">
        <w:t xml:space="preserve">. </w:t>
      </w:r>
      <w:r w:rsidR="005D5C6C">
        <w:t>T</w:t>
      </w:r>
      <w:r w:rsidR="00B85E2B">
        <w:t xml:space="preserve">he symmetrical </w:t>
      </w:r>
      <w:r>
        <w:t>entrance front</w:t>
      </w:r>
      <w:r w:rsidR="00785333">
        <w:t xml:space="preserve"> of the </w:t>
      </w:r>
      <w:r w:rsidR="00910429">
        <w:t>Hall</w:t>
      </w:r>
      <w:r w:rsidR="00785333">
        <w:t xml:space="preserve"> </w:t>
      </w:r>
      <w:r w:rsidR="00910429">
        <w:t>is enclosed</w:t>
      </w:r>
      <w:r w:rsidR="009A04A3">
        <w:t xml:space="preserve"> with</w:t>
      </w:r>
      <w:r w:rsidR="005D5C6C">
        <w:t>in</w:t>
      </w:r>
      <w:r w:rsidR="009A04A3">
        <w:t xml:space="preserve"> a </w:t>
      </w:r>
      <w:r>
        <w:t>small walled</w:t>
      </w:r>
      <w:r w:rsidR="00EF73EF">
        <w:t>-</w:t>
      </w:r>
      <w:r>
        <w:t>garden</w:t>
      </w:r>
      <w:r w:rsidR="00A33058">
        <w:t xml:space="preserve"> (probably late-17</w:t>
      </w:r>
      <w:r w:rsidR="00A33058" w:rsidRPr="00A33058">
        <w:rPr>
          <w:vertAlign w:val="superscript"/>
        </w:rPr>
        <w:t>th</w:t>
      </w:r>
      <w:r w:rsidR="00A33058">
        <w:t xml:space="preserve"> century</w:t>
      </w:r>
      <w:r w:rsidR="001C4A3F">
        <w:t xml:space="preserve"> and contemporary with the house</w:t>
      </w:r>
      <w:r w:rsidR="00A33058">
        <w:t>)</w:t>
      </w:r>
      <w:r w:rsidR="004F6E27">
        <w:t xml:space="preserve"> that is set before it and enhances its setting</w:t>
      </w:r>
      <w:r w:rsidR="001C4A3F">
        <w:t xml:space="preserve">. It is </w:t>
      </w:r>
      <w:r w:rsidR="00FA2D87">
        <w:t xml:space="preserve">approached </w:t>
      </w:r>
      <w:r w:rsidR="00F47346">
        <w:t>off an</w:t>
      </w:r>
      <w:r w:rsidR="007912DF">
        <w:t xml:space="preserve"> unnamed road </w:t>
      </w:r>
      <w:r w:rsidR="006024B2">
        <w:t>on</w:t>
      </w:r>
      <w:r>
        <w:t xml:space="preserve"> the west</w:t>
      </w:r>
      <w:r w:rsidR="006024B2">
        <w:t xml:space="preserve"> side</w:t>
      </w:r>
      <w:r>
        <w:t xml:space="preserve"> o</w:t>
      </w:r>
      <w:r w:rsidR="007912DF">
        <w:t xml:space="preserve">f </w:t>
      </w:r>
      <w:r>
        <w:t>Sheffield Road</w:t>
      </w:r>
      <w:r w:rsidR="002B4D03">
        <w:t>,</w:t>
      </w:r>
      <w:r w:rsidR="00F47346">
        <w:t xml:space="preserve"> </w:t>
      </w:r>
      <w:r>
        <w:t>approximately 1 mile from the centre of Barnsley</w:t>
      </w:r>
      <w:r w:rsidR="00F47346">
        <w:t xml:space="preserve">, centred at National Grid Reference </w:t>
      </w:r>
      <w:r w:rsidR="00701069">
        <w:t>SE 35551 04524</w:t>
      </w:r>
      <w:r>
        <w:t xml:space="preserve"> </w:t>
      </w:r>
      <w:r w:rsidR="00F47346">
        <w:t>(Figure 1).</w:t>
      </w:r>
      <w:r w:rsidR="00CE5054">
        <w:t xml:space="preserve"> </w:t>
      </w:r>
    </w:p>
    <w:p w14:paraId="57BD7AA2" w14:textId="77777777" w:rsidR="00AE00E1" w:rsidRPr="007B3C24" w:rsidRDefault="007B3C24" w:rsidP="00E52F4E">
      <w:pPr>
        <w:pStyle w:val="Heading1"/>
      </w:pPr>
      <w:bookmarkStart w:id="6" w:name="_Toc479151857"/>
      <w:bookmarkStart w:id="7" w:name="_Toc479152402"/>
      <w:bookmarkStart w:id="8" w:name="_Toc479151862"/>
      <w:bookmarkStart w:id="9" w:name="_Toc479152407"/>
      <w:bookmarkEnd w:id="6"/>
      <w:bookmarkEnd w:id="7"/>
      <w:bookmarkEnd w:id="8"/>
      <w:bookmarkEnd w:id="9"/>
      <w:r w:rsidRPr="007B3C24">
        <w:t>HISTORICAL AND ARCHAEOLOGICAL BACKGROUND</w:t>
      </w:r>
    </w:p>
    <w:p w14:paraId="1B16729E" w14:textId="6F6E2415" w:rsidR="00C31306" w:rsidRPr="00C31306" w:rsidRDefault="00823DC7" w:rsidP="00770C68">
      <w:pPr>
        <w:jc w:val="both"/>
      </w:pPr>
      <w:r>
        <w:t xml:space="preserve">The kitchen built on the north side of DC is first shown </w:t>
      </w:r>
      <w:r w:rsidR="00DF0E5F">
        <w:t xml:space="preserve">on Spooner’s </w:t>
      </w:r>
      <w:r w:rsidR="00C93E78">
        <w:t xml:space="preserve">large-scale </w:t>
      </w:r>
      <w:r w:rsidR="00DF0E5F">
        <w:t>map of Barnsley</w:t>
      </w:r>
      <w:r w:rsidR="002231FF">
        <w:t xml:space="preserve"> </w:t>
      </w:r>
      <w:r w:rsidR="00C93E78">
        <w:t>(c.1861</w:t>
      </w:r>
      <w:r w:rsidR="002231FF">
        <w:t>)</w:t>
      </w:r>
      <w:r>
        <w:t>, pre-Ordnance Survey</w:t>
      </w:r>
      <w:r w:rsidR="004469E6">
        <w:t xml:space="preserve">. </w:t>
      </w:r>
      <w:r>
        <w:t>This shows other buildings attached on to the north end of the kitchen</w:t>
      </w:r>
      <w:r w:rsidR="00FB3AE4">
        <w:t xml:space="preserve"> (since demolished)</w:t>
      </w:r>
      <w:r>
        <w:t xml:space="preserve"> set at right-angles to it </w:t>
      </w:r>
      <w:r w:rsidR="004469E6">
        <w:t xml:space="preserve">that </w:t>
      </w:r>
      <w:r>
        <w:t>extend</w:t>
      </w:r>
      <w:r w:rsidR="004469E6">
        <w:t xml:space="preserve"> beyond the building </w:t>
      </w:r>
      <w:r w:rsidR="000F0583">
        <w:t>line</w:t>
      </w:r>
      <w:r>
        <w:t xml:space="preserve"> on the entrance side, and backwards linking to the adjacent barn, </w:t>
      </w:r>
      <w:r w:rsidR="00B701FC">
        <w:t xml:space="preserve">that </w:t>
      </w:r>
      <w:r>
        <w:t xml:space="preserve">now </w:t>
      </w:r>
      <w:r w:rsidR="00B701FC">
        <w:t xml:space="preserve"> forms </w:t>
      </w:r>
      <w:r>
        <w:t>a</w:t>
      </w:r>
      <w:r w:rsidR="00B701FC">
        <w:t xml:space="preserve"> </w:t>
      </w:r>
      <w:r w:rsidR="00651823">
        <w:t>separate</w:t>
      </w:r>
      <w:r>
        <w:t xml:space="preserve"> dwelling</w:t>
      </w:r>
      <w:r w:rsidR="00EA71D3">
        <w:t>.</w:t>
      </w:r>
      <w:r>
        <w:t xml:space="preserve"> </w:t>
      </w:r>
      <w:r w:rsidR="000F0583">
        <w:t xml:space="preserve">This is significant in that </w:t>
      </w:r>
      <w:r w:rsidR="00A762CD">
        <w:t>it demonstrates that buildings were attached</w:t>
      </w:r>
      <w:r w:rsidR="00651823">
        <w:t xml:space="preserve"> onto the kitchen wing</w:t>
      </w:r>
      <w:r w:rsidR="0051759F">
        <w:t>,</w:t>
      </w:r>
      <w:r w:rsidR="00A762CD">
        <w:t xml:space="preserve"> dating at least the early 19</w:t>
      </w:r>
      <w:r w:rsidR="00A762CD" w:rsidRPr="00A762CD">
        <w:rPr>
          <w:vertAlign w:val="superscript"/>
        </w:rPr>
        <w:t>th</w:t>
      </w:r>
      <w:r w:rsidR="00A762CD">
        <w:t xml:space="preserve"> century</w:t>
      </w:r>
      <w:r w:rsidR="00075607">
        <w:t>. The foundation of these may be revealed during the final phase of the proposed development</w:t>
      </w:r>
      <w:r w:rsidR="00943A77">
        <w:t>,</w:t>
      </w:r>
      <w:r w:rsidR="00075607">
        <w:t xml:space="preserve"> </w:t>
      </w:r>
      <w:r w:rsidR="00663F63">
        <w:t xml:space="preserve">following the demolition of relatively recent </w:t>
      </w:r>
      <w:r w:rsidR="000A4F17">
        <w:t>buildings (last 50 years)</w:t>
      </w:r>
      <w:r w:rsidR="00A85FFB">
        <w:t>,</w:t>
      </w:r>
      <w:r w:rsidR="000A4F17">
        <w:t xml:space="preserve"> </w:t>
      </w:r>
      <w:r w:rsidR="00735178">
        <w:t>and the excavation for foundations for a new proposed extension in the same area</w:t>
      </w:r>
      <w:r w:rsidR="00A85FFB">
        <w:t xml:space="preserve">. This confirms </w:t>
      </w:r>
      <w:r w:rsidR="00CD3450">
        <w:t xml:space="preserve">the need for a </w:t>
      </w:r>
      <w:r w:rsidR="0058329F">
        <w:t>Watching Brief during these works</w:t>
      </w:r>
      <w:r w:rsidR="005E72C8">
        <w:t xml:space="preserve"> which have not yet been </w:t>
      </w:r>
      <w:r w:rsidR="00F11EAC">
        <w:t>submitted but</w:t>
      </w:r>
      <w:r w:rsidR="005E72C8">
        <w:t xml:space="preserve"> are nearing completion</w:t>
      </w:r>
      <w:r w:rsidR="00735178">
        <w:t>.</w:t>
      </w:r>
      <w:r w:rsidR="005E72C8">
        <w:t xml:space="preserve"> They are covered in this </w:t>
      </w:r>
      <w:r w:rsidR="00F11EAC">
        <w:t xml:space="preserve">WSI so that the </w:t>
      </w:r>
      <w:r w:rsidR="00E0044C">
        <w:t xml:space="preserve">programme of recording work is agreed </w:t>
      </w:r>
      <w:r w:rsidR="000145DA">
        <w:t>for these future buildings obviating the need for the preparation of another WSI</w:t>
      </w:r>
      <w:r w:rsidR="00C10FBD">
        <w:t>.</w:t>
      </w:r>
    </w:p>
    <w:p w14:paraId="4737E21A" w14:textId="77777777" w:rsidR="00D77108" w:rsidRPr="00E52F4E" w:rsidRDefault="00D77108" w:rsidP="00E52F4E">
      <w:pPr>
        <w:numPr>
          <w:ilvl w:val="0"/>
          <w:numId w:val="0"/>
        </w:numPr>
        <w:ind w:left="25"/>
        <w:rPr>
          <w:b/>
          <w:sz w:val="26"/>
          <w:szCs w:val="26"/>
        </w:rPr>
      </w:pPr>
      <w:r w:rsidRPr="00E52F4E">
        <w:rPr>
          <w:b/>
          <w:sz w:val="26"/>
          <w:szCs w:val="26"/>
        </w:rPr>
        <w:lastRenderedPageBreak/>
        <w:t xml:space="preserve">Prior </w:t>
      </w:r>
      <w:r w:rsidR="00601A73">
        <w:rPr>
          <w:b/>
          <w:sz w:val="26"/>
          <w:szCs w:val="26"/>
        </w:rPr>
        <w:t>Investigations</w:t>
      </w:r>
    </w:p>
    <w:p w14:paraId="40063E37" w14:textId="69AE210D" w:rsidR="00D6117E" w:rsidRDefault="00823DC7" w:rsidP="00770C68">
      <w:pPr>
        <w:jc w:val="both"/>
      </w:pPr>
      <w:r>
        <w:t xml:space="preserve">A detailed Heritage Statement </w:t>
      </w:r>
      <w:r w:rsidR="002451E7">
        <w:t>detailing the history of the main house</w:t>
      </w:r>
      <w:r w:rsidR="002362F5">
        <w:t xml:space="preserve"> </w:t>
      </w:r>
      <w:r w:rsidR="00B666A3">
        <w:t xml:space="preserve">and its architecture </w:t>
      </w:r>
      <w:r w:rsidR="000C4E49">
        <w:t>w</w:t>
      </w:r>
      <w:r>
        <w:t xml:space="preserve">as </w:t>
      </w:r>
      <w:r w:rsidR="000C4E49">
        <w:t>previously</w:t>
      </w:r>
      <w:r>
        <w:t xml:space="preserve"> </w:t>
      </w:r>
      <w:r w:rsidR="000C4E49">
        <w:t xml:space="preserve">submitted </w:t>
      </w:r>
      <w:r w:rsidR="002362F5">
        <w:t xml:space="preserve">to accompany the </w:t>
      </w:r>
      <w:r w:rsidR="00E31D47">
        <w:t xml:space="preserve">various </w:t>
      </w:r>
      <w:r w:rsidR="00B57C81">
        <w:t>submitted</w:t>
      </w:r>
      <w:r w:rsidR="00E31D47">
        <w:t xml:space="preserve"> </w:t>
      </w:r>
      <w:r>
        <w:t>application</w:t>
      </w:r>
      <w:r w:rsidR="00C10FBD">
        <w:t>s</w:t>
      </w:r>
      <w:r w:rsidR="007A7CF6">
        <w:t>:</w:t>
      </w:r>
      <w:r>
        <w:t xml:space="preserve"> for the repair of the lead-flat of DC’s roof, and for alterations to the house </w:t>
      </w:r>
      <w:r w:rsidR="00393D47">
        <w:t>(</w:t>
      </w:r>
      <w:r w:rsidR="00393D47" w:rsidRPr="00393D47">
        <w:t>application no. 2019/1297</w:t>
      </w:r>
      <w:r w:rsidR="003A699B">
        <w:t>)</w:t>
      </w:r>
      <w:r w:rsidR="00393D47">
        <w:t xml:space="preserve"> </w:t>
      </w:r>
      <w:r w:rsidR="00EA71D3">
        <w:t xml:space="preserve">that </w:t>
      </w:r>
      <w:r w:rsidR="003A699B">
        <w:t>was granted</w:t>
      </w:r>
      <w:r w:rsidR="00EA71D3">
        <w:t xml:space="preserve"> </w:t>
      </w:r>
      <w:r w:rsidR="00DF3F21">
        <w:t xml:space="preserve">LBC </w:t>
      </w:r>
      <w:r w:rsidR="006055E2">
        <w:t>-</w:t>
      </w:r>
      <w:r w:rsidR="00DF3F21">
        <w:t xml:space="preserve"> the works </w:t>
      </w:r>
      <w:r w:rsidR="006055E2">
        <w:t xml:space="preserve">currently </w:t>
      </w:r>
      <w:r w:rsidR="007646DC">
        <w:t>nearing</w:t>
      </w:r>
      <w:r w:rsidR="00DF3F21">
        <w:t xml:space="preserve"> complet</w:t>
      </w:r>
      <w:r w:rsidR="007646DC">
        <w:t>ion</w:t>
      </w:r>
      <w:r w:rsidR="00603977">
        <w:t>.</w:t>
      </w:r>
      <w:r w:rsidR="00D6117E">
        <w:t xml:space="preserve"> </w:t>
      </w:r>
    </w:p>
    <w:p w14:paraId="3C678468" w14:textId="5EEBAA43" w:rsidR="00796D56" w:rsidRDefault="005C3A74" w:rsidP="00BC6CB2">
      <w:pPr>
        <w:numPr>
          <w:ilvl w:val="0"/>
          <w:numId w:val="0"/>
        </w:numPr>
        <w:ind w:left="1713"/>
        <w:jc w:val="both"/>
      </w:pPr>
      <w:r>
        <w:t>As th</w:t>
      </w:r>
      <w:r w:rsidR="00937A7E">
        <w:t>e present</w:t>
      </w:r>
      <w:r w:rsidR="00303FC0">
        <w:t xml:space="preserve"> </w:t>
      </w:r>
      <w:r>
        <w:t>application</w:t>
      </w:r>
      <w:r w:rsidR="00626FC1">
        <w:t>s are</w:t>
      </w:r>
      <w:r>
        <w:t xml:space="preserve"> </w:t>
      </w:r>
      <w:r w:rsidR="00303FC0">
        <w:t xml:space="preserve">purely </w:t>
      </w:r>
      <w:r>
        <w:t>concerned with the proposed extensions to be built on to the side</w:t>
      </w:r>
      <w:r w:rsidR="00303FC0">
        <w:t>s</w:t>
      </w:r>
      <w:r>
        <w:t xml:space="preserve"> of the kitchen – itself a later ancillary </w:t>
      </w:r>
      <w:r w:rsidR="00AA0CFD">
        <w:t xml:space="preserve">building – it is not considered necessary in this instance to repeat the previous </w:t>
      </w:r>
      <w:r w:rsidR="00843C36">
        <w:t xml:space="preserve">Heritage Statement </w:t>
      </w:r>
      <w:r w:rsidR="00843C36">
        <w:t xml:space="preserve">that </w:t>
      </w:r>
      <w:r w:rsidR="00843C36">
        <w:t>is readily availabl</w:t>
      </w:r>
      <w:r w:rsidR="00FA63AE">
        <w:t>e</w:t>
      </w:r>
      <w:r w:rsidR="00626FC1">
        <w:t xml:space="preserve"> (see below)</w:t>
      </w:r>
      <w:r w:rsidR="00C52577">
        <w:t>. T</w:t>
      </w:r>
      <w:r w:rsidR="00BD3550">
        <w:t>he</w:t>
      </w:r>
      <w:r w:rsidR="00C52577">
        <w:t xml:space="preserve"> Kitchen and its</w:t>
      </w:r>
      <w:r w:rsidR="00BD3550">
        <w:t xml:space="preserve"> addition</w:t>
      </w:r>
      <w:r w:rsidR="003722E2">
        <w:t xml:space="preserve">s are </w:t>
      </w:r>
      <w:r w:rsidR="00FA63AE">
        <w:t xml:space="preserve">subject to a careful </w:t>
      </w:r>
      <w:r w:rsidR="003722E2">
        <w:t>evaluat</w:t>
      </w:r>
      <w:r w:rsidR="00FA63AE">
        <w:t>ion</w:t>
      </w:r>
      <w:r w:rsidR="003722E2">
        <w:t xml:space="preserve"> in </w:t>
      </w:r>
      <w:r w:rsidR="003722E2" w:rsidRPr="00023AC7">
        <w:rPr>
          <w:b/>
          <w:bCs w:val="0"/>
        </w:rPr>
        <w:t>para. 1.18</w:t>
      </w:r>
      <w:r w:rsidR="003722E2">
        <w:t xml:space="preserve"> </w:t>
      </w:r>
      <w:r w:rsidR="00B1200D">
        <w:t>at the end of P</w:t>
      </w:r>
      <w:r w:rsidR="003722E2">
        <w:t>art 1B</w:t>
      </w:r>
      <w:r w:rsidR="001F520B">
        <w:t xml:space="preserve"> </w:t>
      </w:r>
      <w:r w:rsidR="00EC6A21">
        <w:t>(as revised</w:t>
      </w:r>
      <w:r w:rsidR="00DB6B7B">
        <w:t xml:space="preserve"> 11.09.19) </w:t>
      </w:r>
      <w:r w:rsidR="00432B88">
        <w:t>of</w:t>
      </w:r>
      <w:r w:rsidR="001F520B">
        <w:t xml:space="preserve"> my Heritage Statement</w:t>
      </w:r>
      <w:r w:rsidR="003564A3">
        <w:t xml:space="preserve"> for Darley Cliffe Hall</w:t>
      </w:r>
      <w:r w:rsidR="007A18A9">
        <w:t xml:space="preserve">, where the long-term aims </w:t>
      </w:r>
      <w:r w:rsidR="00E73ECF">
        <w:t xml:space="preserve">of the owner to </w:t>
      </w:r>
      <w:r w:rsidR="007A18A9">
        <w:t>introduc</w:t>
      </w:r>
      <w:r w:rsidR="00E73ECF">
        <w:t>e</w:t>
      </w:r>
      <w:r w:rsidR="007A18A9">
        <w:t xml:space="preserve"> </w:t>
      </w:r>
      <w:r w:rsidR="00995BBF">
        <w:t>disabled facilities</w:t>
      </w:r>
      <w:r w:rsidR="00A80020">
        <w:t>,</w:t>
      </w:r>
      <w:r w:rsidR="00995BBF">
        <w:t xml:space="preserve"> and </w:t>
      </w:r>
      <w:r w:rsidR="00432B88">
        <w:t xml:space="preserve">the provision of </w:t>
      </w:r>
      <w:r w:rsidR="00995BBF">
        <w:t>a ground-floor bedroom</w:t>
      </w:r>
      <w:r w:rsidR="00A80020">
        <w:t>,</w:t>
      </w:r>
      <w:r w:rsidR="002F3B93">
        <w:t xml:space="preserve"> is </w:t>
      </w:r>
      <w:r w:rsidR="009D42EB">
        <w:t xml:space="preserve">first </w:t>
      </w:r>
      <w:r w:rsidR="002F3B93">
        <w:t>outlined.</w:t>
      </w:r>
      <w:r w:rsidR="009D42EB">
        <w:t xml:space="preserve"> </w:t>
      </w:r>
      <w:r w:rsidR="003C2A00">
        <w:t>Follow</w:t>
      </w:r>
      <w:r w:rsidR="007D6071">
        <w:t xml:space="preserve"> this link</w:t>
      </w:r>
      <w:r w:rsidR="00796D56">
        <w:t>:</w:t>
      </w:r>
    </w:p>
    <w:p w14:paraId="45E9DCF5" w14:textId="305644A2" w:rsidR="005B7957" w:rsidRDefault="00796D56" w:rsidP="00BC6CB2">
      <w:pPr>
        <w:numPr>
          <w:ilvl w:val="0"/>
          <w:numId w:val="0"/>
        </w:numPr>
        <w:ind w:left="1713"/>
        <w:jc w:val="both"/>
      </w:pPr>
      <w:hyperlink r:id="rId8" w:history="1">
        <w:r w:rsidRPr="006501CF">
          <w:rPr>
            <w:rStyle w:val="Hyperlink"/>
          </w:rPr>
          <w:t>https://wwwapplications.barn</w:t>
        </w:r>
        <w:r w:rsidRPr="006501CF">
          <w:rPr>
            <w:rStyle w:val="Hyperlink"/>
          </w:rPr>
          <w:t>s</w:t>
        </w:r>
        <w:r w:rsidRPr="006501CF">
          <w:rPr>
            <w:rStyle w:val="Hyperlink"/>
          </w:rPr>
          <w:t>ley.gov.uk/PlanningExplorerMVC/Home/FileDownload/67c0a2b3-fb7b-4db4-aad5-04d4dee03ab3?ApplicationNumber=2019%2F1297</w:t>
        </w:r>
      </w:hyperlink>
    </w:p>
    <w:p w14:paraId="74DB5622" w14:textId="77777777" w:rsidR="00CF54EF" w:rsidRPr="00611CC5" w:rsidRDefault="00CF54EF" w:rsidP="00CF54EF">
      <w:pPr>
        <w:numPr>
          <w:ilvl w:val="0"/>
          <w:numId w:val="0"/>
        </w:numPr>
        <w:ind w:left="862"/>
        <w:jc w:val="both"/>
      </w:pPr>
    </w:p>
    <w:p w14:paraId="37CE70DB" w14:textId="77777777" w:rsidR="00F25C00" w:rsidRPr="00D77108" w:rsidRDefault="00D77108" w:rsidP="00611CC5">
      <w:pPr>
        <w:pStyle w:val="Heading1"/>
      </w:pPr>
      <w:r w:rsidRPr="00D77108">
        <w:t xml:space="preserve">AIMS AND OBJECTIVES </w:t>
      </w:r>
    </w:p>
    <w:p w14:paraId="05CC50D6" w14:textId="3861BDF8" w:rsidR="00623312" w:rsidRDefault="005B7957" w:rsidP="00770C68">
      <w:pPr>
        <w:jc w:val="both"/>
      </w:pPr>
      <w:r w:rsidRPr="005B7957">
        <w:t xml:space="preserve">The </w:t>
      </w:r>
      <w:r w:rsidR="00844B19">
        <w:t>aim of th</w:t>
      </w:r>
      <w:r w:rsidR="00E608EB">
        <w:t xml:space="preserve">is WSI is to outline </w:t>
      </w:r>
      <w:r w:rsidR="006A6521">
        <w:t>a</w:t>
      </w:r>
      <w:r w:rsidR="00E608EB">
        <w:t xml:space="preserve"> programme of w</w:t>
      </w:r>
      <w:r w:rsidR="00844B19">
        <w:t>ork</w:t>
      </w:r>
      <w:r w:rsidR="00E608EB">
        <w:t>s</w:t>
      </w:r>
      <w:r w:rsidR="00844B19">
        <w:t xml:space="preserve"> </w:t>
      </w:r>
      <w:r w:rsidR="00103B76">
        <w:t xml:space="preserve">to be recorded </w:t>
      </w:r>
      <w:r w:rsidR="001F0506">
        <w:t>in</w:t>
      </w:r>
      <w:r w:rsidR="00A71C3F">
        <w:t xml:space="preserve"> </w:t>
      </w:r>
      <w:r w:rsidR="00701069">
        <w:t xml:space="preserve">a </w:t>
      </w:r>
      <w:r w:rsidR="007646DC" w:rsidRPr="007646DC">
        <w:rPr>
          <w:i/>
          <w:iCs/>
        </w:rPr>
        <w:t>S</w:t>
      </w:r>
      <w:r w:rsidR="00701069" w:rsidRPr="007646DC">
        <w:rPr>
          <w:i/>
          <w:iCs/>
        </w:rPr>
        <w:t xml:space="preserve">tructural </w:t>
      </w:r>
      <w:r w:rsidR="007646DC">
        <w:rPr>
          <w:i/>
          <w:iCs/>
        </w:rPr>
        <w:t>W</w:t>
      </w:r>
      <w:r w:rsidR="00701069" w:rsidRPr="007646DC">
        <w:rPr>
          <w:i/>
          <w:iCs/>
        </w:rPr>
        <w:t xml:space="preserve">atching </w:t>
      </w:r>
      <w:r w:rsidR="007646DC">
        <w:rPr>
          <w:i/>
          <w:iCs/>
        </w:rPr>
        <w:t>B</w:t>
      </w:r>
      <w:r w:rsidR="00701069" w:rsidRPr="007646DC">
        <w:rPr>
          <w:i/>
          <w:iCs/>
        </w:rPr>
        <w:t>rief</w:t>
      </w:r>
      <w:r w:rsidRPr="005B7957">
        <w:t xml:space="preserve"> </w:t>
      </w:r>
      <w:proofErr w:type="gramStart"/>
      <w:r w:rsidR="00103B76">
        <w:t xml:space="preserve">in the </w:t>
      </w:r>
      <w:r w:rsidR="00A3338A">
        <w:t>area of</w:t>
      </w:r>
      <w:proofErr w:type="gramEnd"/>
      <w:r w:rsidR="00A3338A">
        <w:t xml:space="preserve"> the </w:t>
      </w:r>
      <w:r w:rsidR="00823DC7">
        <w:t>Kitchen</w:t>
      </w:r>
      <w:r w:rsidR="00844B19">
        <w:t xml:space="preserve"> </w:t>
      </w:r>
      <w:r w:rsidR="006A6521">
        <w:t xml:space="preserve">to cover </w:t>
      </w:r>
      <w:r w:rsidR="00A3338A">
        <w:t xml:space="preserve">two </w:t>
      </w:r>
      <w:r w:rsidR="00731E41">
        <w:t xml:space="preserve">proposed </w:t>
      </w:r>
      <w:r w:rsidR="00A3338A">
        <w:t>new extensions</w:t>
      </w:r>
      <w:r w:rsidR="00731E41">
        <w:t xml:space="preserve">. </w:t>
      </w:r>
      <w:r w:rsidR="0013232E">
        <w:t xml:space="preserve">This accords with recognised </w:t>
      </w:r>
      <w:r w:rsidR="00701069">
        <w:t>g</w:t>
      </w:r>
      <w:r w:rsidR="00844B19" w:rsidRPr="00770C68">
        <w:t xml:space="preserve">ood </w:t>
      </w:r>
      <w:r w:rsidR="00701069">
        <w:t>p</w:t>
      </w:r>
      <w:r w:rsidR="00844B19" w:rsidRPr="00770C68">
        <w:t>ractice</w:t>
      </w:r>
      <w:r w:rsidR="00701069">
        <w:t xml:space="preserve"> </w:t>
      </w:r>
      <w:r w:rsidR="008F1972">
        <w:t>to</w:t>
      </w:r>
      <w:r w:rsidR="00701069">
        <w:t xml:space="preserve"> record alterations to historic buildings</w:t>
      </w:r>
      <w:r w:rsidR="00CC226D">
        <w:t xml:space="preserve"> prior to and during development</w:t>
      </w:r>
      <w:r w:rsidR="00844B19">
        <w:t>.</w:t>
      </w:r>
    </w:p>
    <w:p w14:paraId="0A45DBF7" w14:textId="631DD824" w:rsidR="00F25C00" w:rsidRDefault="0088507D" w:rsidP="00770C68">
      <w:pPr>
        <w:jc w:val="both"/>
      </w:pPr>
      <w:r>
        <w:t xml:space="preserve">The </w:t>
      </w:r>
      <w:r w:rsidR="00DD6EB0">
        <w:t>work aim</w:t>
      </w:r>
      <w:r w:rsidR="00823DC7">
        <w:t>s</w:t>
      </w:r>
      <w:r w:rsidR="00DD6EB0">
        <w:t xml:space="preserve"> to record</w:t>
      </w:r>
      <w:r w:rsidRPr="005B7957">
        <w:t xml:space="preserve"> the extent, condition, </w:t>
      </w:r>
      <w:proofErr w:type="gramStart"/>
      <w:r w:rsidRPr="005B7957">
        <w:t>character</w:t>
      </w:r>
      <w:proofErr w:type="gramEnd"/>
      <w:r w:rsidRPr="005B7957">
        <w:t xml:space="preserve"> and date (as far as </w:t>
      </w:r>
      <w:r w:rsidR="002B4D03">
        <w:t>possible</w:t>
      </w:r>
      <w:r w:rsidRPr="005B7957">
        <w:t xml:space="preserve">) of </w:t>
      </w:r>
      <w:r>
        <w:t>the</w:t>
      </w:r>
      <w:r w:rsidR="00785DC2">
        <w:t xml:space="preserve"> buildings attached to the kitchen wing</w:t>
      </w:r>
      <w:r w:rsidR="00692E70">
        <w:t xml:space="preserve"> and</w:t>
      </w:r>
      <w:r w:rsidR="009B5922">
        <w:t xml:space="preserve"> to </w:t>
      </w:r>
      <w:r w:rsidR="0051395C">
        <w:t xml:space="preserve">comment on </w:t>
      </w:r>
      <w:r w:rsidR="00DD6EB0">
        <w:t>its</w:t>
      </w:r>
      <w:r w:rsidR="002B4D03">
        <w:t xml:space="preserve"> historic development</w:t>
      </w:r>
      <w:r>
        <w:t xml:space="preserve"> </w:t>
      </w:r>
      <w:r w:rsidR="002B4D03">
        <w:t>which will be</w:t>
      </w:r>
      <w:r>
        <w:t xml:space="preserve"> </w:t>
      </w:r>
      <w:r w:rsidR="00D22E71">
        <w:t>detailed in</w:t>
      </w:r>
      <w:r>
        <w:t xml:space="preserve"> </w:t>
      </w:r>
      <w:r w:rsidR="009B5922">
        <w:t xml:space="preserve">a </w:t>
      </w:r>
      <w:r>
        <w:t>final report</w:t>
      </w:r>
      <w:r w:rsidR="00E253CC">
        <w:t>.</w:t>
      </w:r>
      <w:r w:rsidR="00623312">
        <w:t xml:space="preserve"> The results of the recording will be place</w:t>
      </w:r>
      <w:r w:rsidR="00823DC7">
        <w:t>d</w:t>
      </w:r>
      <w:r w:rsidR="00623312">
        <w:t xml:space="preserve"> within the public </w:t>
      </w:r>
      <w:r w:rsidR="00E253CC">
        <w:t xml:space="preserve">domain to inform </w:t>
      </w:r>
      <w:r w:rsidR="005F49FB">
        <w:t>future research</w:t>
      </w:r>
      <w:r w:rsidR="0093712B">
        <w:t xml:space="preserve"> and act as a permanent record of the building</w:t>
      </w:r>
      <w:r w:rsidR="00E77246">
        <w:t xml:space="preserve"> made during </w:t>
      </w:r>
      <w:r w:rsidR="0093712B">
        <w:t>alteration</w:t>
      </w:r>
      <w:r w:rsidR="005F49FB">
        <w:t>.</w:t>
      </w:r>
      <w:r w:rsidR="00F25C00" w:rsidRPr="005B7957">
        <w:t xml:space="preserve"> </w:t>
      </w:r>
    </w:p>
    <w:p w14:paraId="0AF9B9B1" w14:textId="77777777" w:rsidR="00992A63" w:rsidRDefault="00992A63" w:rsidP="00992A63">
      <w:pPr>
        <w:numPr>
          <w:ilvl w:val="0"/>
          <w:numId w:val="0"/>
        </w:numPr>
        <w:ind w:left="1713"/>
        <w:jc w:val="both"/>
      </w:pPr>
    </w:p>
    <w:p w14:paraId="35144B61" w14:textId="1B92AC49" w:rsidR="00F25C00" w:rsidRPr="00E52F4E" w:rsidRDefault="00727E0C" w:rsidP="00E52F4E">
      <w:pPr>
        <w:pStyle w:val="Heading1"/>
      </w:pPr>
      <w:r>
        <w:t>sc</w:t>
      </w:r>
      <w:r w:rsidR="00DD6EB0">
        <w:t>OPE</w:t>
      </w:r>
      <w:r w:rsidR="00611CC5">
        <w:t xml:space="preserve"> OF </w:t>
      </w:r>
      <w:r w:rsidR="00DD6EB0">
        <w:t xml:space="preserve">THE </w:t>
      </w:r>
      <w:r>
        <w:t>work</w:t>
      </w:r>
      <w:r w:rsidR="00097490">
        <w:t xml:space="preserve"> </w:t>
      </w:r>
    </w:p>
    <w:p w14:paraId="669C8800" w14:textId="5A72B314" w:rsidR="00E52F4E" w:rsidRPr="00E52F4E" w:rsidRDefault="00DD6EB0" w:rsidP="00E52F4E">
      <w:pPr>
        <w:numPr>
          <w:ilvl w:val="0"/>
          <w:numId w:val="0"/>
        </w:numPr>
        <w:ind w:left="25"/>
        <w:rPr>
          <w:b/>
          <w:sz w:val="26"/>
          <w:szCs w:val="26"/>
        </w:rPr>
      </w:pPr>
      <w:r>
        <w:rPr>
          <w:b/>
          <w:sz w:val="26"/>
          <w:szCs w:val="26"/>
        </w:rPr>
        <w:t xml:space="preserve">Map Regression </w:t>
      </w:r>
    </w:p>
    <w:p w14:paraId="1E1A57F2" w14:textId="75A8CC64" w:rsidR="00E52F4E" w:rsidRDefault="00E52F4E" w:rsidP="00534F23">
      <w:pPr>
        <w:numPr>
          <w:ilvl w:val="0"/>
          <w:numId w:val="0"/>
        </w:numPr>
        <w:ind w:left="1713"/>
        <w:jc w:val="both"/>
      </w:pPr>
      <w:r>
        <w:t>A map-regression exercise</w:t>
      </w:r>
      <w:r w:rsidR="00E77246">
        <w:t xml:space="preserve"> </w:t>
      </w:r>
      <w:r w:rsidR="00616A25">
        <w:t xml:space="preserve">of all </w:t>
      </w:r>
      <w:r w:rsidR="00166F1A">
        <w:t xml:space="preserve">Historic </w:t>
      </w:r>
      <w:r w:rsidR="00A06AA6">
        <w:t>large-scale</w:t>
      </w:r>
      <w:r w:rsidR="00B638AA">
        <w:t xml:space="preserve"> </w:t>
      </w:r>
      <w:r w:rsidR="00CA793C">
        <w:t>(25” and 6”</w:t>
      </w:r>
      <w:r w:rsidR="00C15AA4">
        <w:t>, but not 1” to the mile)</w:t>
      </w:r>
      <w:r w:rsidR="00A06AA6">
        <w:t xml:space="preserve"> </w:t>
      </w:r>
      <w:r w:rsidR="00166F1A">
        <w:t>E</w:t>
      </w:r>
      <w:r w:rsidR="00616A25">
        <w:t xml:space="preserve">ditions of the </w:t>
      </w:r>
      <w:r w:rsidR="00F83ED4">
        <w:t>Ordnance</w:t>
      </w:r>
      <w:r w:rsidR="00616A25">
        <w:t xml:space="preserve"> </w:t>
      </w:r>
      <w:r w:rsidR="00F83ED4">
        <w:t>S</w:t>
      </w:r>
      <w:r w:rsidR="00616A25">
        <w:t>urvey</w:t>
      </w:r>
      <w:r w:rsidR="00F83ED4">
        <w:t xml:space="preserve"> maps</w:t>
      </w:r>
      <w:r w:rsidR="00BC2D68">
        <w:t xml:space="preserve"> (to </w:t>
      </w:r>
      <w:r w:rsidR="00166F1A">
        <w:t xml:space="preserve">include </w:t>
      </w:r>
      <w:r w:rsidR="00BC2D68">
        <w:t>the latest available)</w:t>
      </w:r>
      <w:r w:rsidR="00F83ED4">
        <w:t xml:space="preserve"> should be undertaken</w:t>
      </w:r>
      <w:r w:rsidR="0087070C">
        <w:t>;</w:t>
      </w:r>
      <w:r w:rsidR="00F83ED4">
        <w:t xml:space="preserve"> </w:t>
      </w:r>
      <w:r w:rsidR="00AE34D6">
        <w:t>relevant extracts</w:t>
      </w:r>
      <w:r w:rsidR="00F83ED4">
        <w:t xml:space="preserve"> </w:t>
      </w:r>
      <w:r w:rsidR="0087070C">
        <w:t xml:space="preserve">should be </w:t>
      </w:r>
      <w:r w:rsidR="00D15C06">
        <w:t xml:space="preserve">copied and </w:t>
      </w:r>
      <w:r w:rsidR="0087070C">
        <w:t xml:space="preserve">included </w:t>
      </w:r>
      <w:r w:rsidR="00F83ED4">
        <w:t xml:space="preserve">in the </w:t>
      </w:r>
      <w:r w:rsidR="00DD4DBC">
        <w:t xml:space="preserve">final </w:t>
      </w:r>
      <w:r w:rsidR="00F83ED4">
        <w:t>report</w:t>
      </w:r>
      <w:r w:rsidR="001B63C0">
        <w:t xml:space="preserve"> </w:t>
      </w:r>
      <w:r w:rsidR="00DD4DBC">
        <w:t>(see 4.1.21)</w:t>
      </w:r>
      <w:r w:rsidR="008D59B1">
        <w:t xml:space="preserve"> </w:t>
      </w:r>
      <w:r w:rsidR="001B63C0">
        <w:t xml:space="preserve">with </w:t>
      </w:r>
      <w:r w:rsidR="0087070C">
        <w:t xml:space="preserve">a </w:t>
      </w:r>
      <w:r w:rsidR="001B63C0">
        <w:t xml:space="preserve">commentary </w:t>
      </w:r>
      <w:r w:rsidR="0087070C">
        <w:t>noting</w:t>
      </w:r>
      <w:r w:rsidR="001B63C0">
        <w:t xml:space="preserve"> any changes</w:t>
      </w:r>
      <w:r w:rsidR="0087070C">
        <w:t xml:space="preserve"> in the farmyard around </w:t>
      </w:r>
      <w:r w:rsidR="00815980">
        <w:t>Darley Cliffe</w:t>
      </w:r>
      <w:r w:rsidR="0087070C">
        <w:t xml:space="preserve"> Hall</w:t>
      </w:r>
      <w:r w:rsidR="00D171F6">
        <w:t>,</w:t>
      </w:r>
      <w:r w:rsidR="00262132">
        <w:t xml:space="preserve"> </w:t>
      </w:r>
      <w:r w:rsidR="008D59B1">
        <w:t>and its curtilage</w:t>
      </w:r>
      <w:r w:rsidR="00D171F6">
        <w:t>,</w:t>
      </w:r>
      <w:r w:rsidR="008D59B1">
        <w:t xml:space="preserve"> </w:t>
      </w:r>
      <w:r w:rsidR="00262132">
        <w:t>that differ</w:t>
      </w:r>
      <w:r w:rsidR="001B63C0">
        <w:t xml:space="preserve"> from </w:t>
      </w:r>
      <w:r w:rsidR="00692E70">
        <w:t xml:space="preserve">Spooner’s </w:t>
      </w:r>
      <w:r w:rsidR="00D171F6">
        <w:t xml:space="preserve">earlier </w:t>
      </w:r>
      <w:r w:rsidR="00692E70">
        <w:t xml:space="preserve">map </w:t>
      </w:r>
      <w:r w:rsidR="00A06AA6">
        <w:t>of 1861</w:t>
      </w:r>
      <w:r w:rsidR="00C00B1F">
        <w:t>.</w:t>
      </w:r>
      <w:r w:rsidR="00BA0EF1">
        <w:t xml:space="preserve"> </w:t>
      </w:r>
      <w:r w:rsidR="00166F1A">
        <w:t xml:space="preserve"> </w:t>
      </w:r>
    </w:p>
    <w:p w14:paraId="73ACA0A0" w14:textId="66CFA98D" w:rsidR="00BF56C6" w:rsidRPr="00BF56C6" w:rsidRDefault="00E53CE1" w:rsidP="00BF56C6">
      <w:pPr>
        <w:numPr>
          <w:ilvl w:val="0"/>
          <w:numId w:val="0"/>
        </w:numPr>
        <w:ind w:left="25"/>
        <w:rPr>
          <w:b/>
          <w:sz w:val="26"/>
          <w:szCs w:val="26"/>
        </w:rPr>
      </w:pPr>
      <w:r>
        <w:rPr>
          <w:b/>
          <w:sz w:val="26"/>
          <w:szCs w:val="26"/>
        </w:rPr>
        <w:lastRenderedPageBreak/>
        <w:t xml:space="preserve">The Phased </w:t>
      </w:r>
      <w:r w:rsidR="00DD6EB0">
        <w:rPr>
          <w:b/>
          <w:sz w:val="26"/>
          <w:szCs w:val="26"/>
        </w:rPr>
        <w:t>R</w:t>
      </w:r>
      <w:r w:rsidR="00BF56C6" w:rsidRPr="00BF56C6">
        <w:rPr>
          <w:b/>
          <w:sz w:val="26"/>
          <w:szCs w:val="26"/>
        </w:rPr>
        <w:t>ecord</w:t>
      </w:r>
    </w:p>
    <w:p w14:paraId="4B5DC56A" w14:textId="0551A48F" w:rsidR="00C01090" w:rsidRPr="00C01090" w:rsidRDefault="00E53CE1" w:rsidP="00C01090">
      <w:pPr>
        <w:numPr>
          <w:ilvl w:val="2"/>
          <w:numId w:val="41"/>
        </w:numPr>
        <w:jc w:val="both"/>
        <w:rPr>
          <w:b/>
          <w:bCs w:val="0"/>
          <w:sz w:val="24"/>
          <w:szCs w:val="24"/>
        </w:rPr>
      </w:pPr>
      <w:r w:rsidRPr="00C01090">
        <w:rPr>
          <w:b/>
          <w:sz w:val="24"/>
          <w:szCs w:val="24"/>
          <w:u w:val="single"/>
        </w:rPr>
        <w:t>Phase 1</w:t>
      </w:r>
      <w:r w:rsidR="00090F04" w:rsidRPr="00C01090">
        <w:rPr>
          <w:b/>
          <w:sz w:val="24"/>
          <w:szCs w:val="24"/>
          <w:u w:val="single"/>
        </w:rPr>
        <w:t>.</w:t>
      </w:r>
      <w:r w:rsidR="007D1212" w:rsidRPr="00C01090">
        <w:rPr>
          <w:b/>
          <w:sz w:val="24"/>
          <w:szCs w:val="24"/>
          <w:u w:val="single"/>
        </w:rPr>
        <w:t xml:space="preserve"> The Courtyard Extension</w:t>
      </w:r>
      <w:r w:rsidR="00090F04" w:rsidRPr="00C01090">
        <w:rPr>
          <w:b/>
          <w:sz w:val="24"/>
          <w:szCs w:val="24"/>
        </w:rPr>
        <w:t>:</w:t>
      </w:r>
      <w:r w:rsidR="00090F04" w:rsidRPr="00C01090">
        <w:rPr>
          <w:sz w:val="24"/>
          <w:szCs w:val="24"/>
        </w:rPr>
        <w:t xml:space="preserve"> </w:t>
      </w:r>
      <w:r w:rsidR="003D7A5D">
        <w:t>As plans and elevation drawings of the building already exist, these will be used as a basis for the final drawn record, but these will be checked and altered accordingly for the final report. The drawings shall be annotated and draw</w:t>
      </w:r>
      <w:r w:rsidR="00AD6FAF">
        <w:t>n</w:t>
      </w:r>
      <w:r w:rsidR="003D7A5D">
        <w:t xml:space="preserve"> using the conventions outlined by Historic England.</w:t>
      </w:r>
      <w:r w:rsidR="00C01090" w:rsidRPr="00C01090">
        <w:t xml:space="preserve"> </w:t>
      </w:r>
      <w:r w:rsidR="00C01090">
        <w:t>Each of the three external elevations of this courtyard are to be so annotated in the drawn record with a written commentary describing each wall elevation.</w:t>
      </w:r>
      <w:r w:rsidR="00CB391A">
        <w:t xml:space="preserve"> </w:t>
      </w:r>
    </w:p>
    <w:p w14:paraId="58C3C07A" w14:textId="77777777" w:rsidR="00B85DC3" w:rsidRPr="00B85DC3" w:rsidRDefault="00AC5D82" w:rsidP="00770C68">
      <w:pPr>
        <w:jc w:val="both"/>
        <w:rPr>
          <w:b/>
          <w:bCs w:val="0"/>
          <w:sz w:val="24"/>
          <w:szCs w:val="24"/>
        </w:rPr>
      </w:pPr>
      <w:r w:rsidRPr="001D3D82">
        <w:rPr>
          <w:b/>
          <w:bCs w:val="0"/>
          <w:u w:val="single"/>
        </w:rPr>
        <w:t>North elevation of the Hall</w:t>
      </w:r>
      <w:r>
        <w:t xml:space="preserve">: note should be made particularly of the blocked sash window. This should be carefully drawn at an appropriate scale to show its construction from different pieces of stone. </w:t>
      </w:r>
    </w:p>
    <w:p w14:paraId="79CD410A" w14:textId="72AE256C" w:rsidR="00CC5179" w:rsidRDefault="00B85DC3" w:rsidP="00B85DC3">
      <w:bookmarkStart w:id="10" w:name="_Hlk44180116"/>
      <w:r w:rsidRPr="00985B07">
        <w:rPr>
          <w:b/>
        </w:rPr>
        <w:t>Proposed alteration</w:t>
      </w:r>
      <w:r>
        <w:t xml:space="preserve">: </w:t>
      </w:r>
      <w:bookmarkEnd w:id="10"/>
      <w:r>
        <w:t xml:space="preserve">the side jambs of the window will be </w:t>
      </w:r>
      <w:r w:rsidR="004642A1">
        <w:t xml:space="preserve">dismantled and </w:t>
      </w:r>
      <w:r>
        <w:t>lowered to form a doorway, requiring the removal of the window sill</w:t>
      </w:r>
      <w:r w:rsidR="00B05FBF">
        <w:t xml:space="preserve"> and the walling below it</w:t>
      </w:r>
      <w:r>
        <w:t>, but without any additional stonework to the jambs; in this manner the original window surround will be retained but converted to a doorway to form a link between the new courtyard extension area and the existing Dining Room of the Hall.</w:t>
      </w:r>
      <w:r w:rsidRPr="00B87C9E">
        <w:t xml:space="preserve"> </w:t>
      </w:r>
      <w:r>
        <w:t xml:space="preserve">The stonework of this window will be carefully dismantled and rebuilt lower and slightly to the right, </w:t>
      </w:r>
      <w:proofErr w:type="gramStart"/>
      <w:r>
        <w:t>so as to</w:t>
      </w:r>
      <w:proofErr w:type="gramEnd"/>
      <w:r>
        <w:t xml:space="preserve"> better fit with the internal wall panelling of the Dining Room. Internally this will have a </w:t>
      </w:r>
      <w:proofErr w:type="spellStart"/>
      <w:r>
        <w:t>jib</w:t>
      </w:r>
      <w:proofErr w:type="spellEnd"/>
      <w:r>
        <w:t>-door fitted cut-into the wall panelling as a hidden door</w:t>
      </w:r>
      <w:r w:rsidR="006A12DD">
        <w:t xml:space="preserve">, but with a separate door on the </w:t>
      </w:r>
      <w:r w:rsidR="004525C5">
        <w:t>extension side</w:t>
      </w:r>
      <w:r>
        <w:t xml:space="preserve">. This will involve the loss of the internal cupboard (constructed inside the blocked window opening) that will be removed during this programme of work. A detailed drawn and photographic record of this cupboard and the complete </w:t>
      </w:r>
      <w:r w:rsidR="00CC278F">
        <w:t xml:space="preserve">internal </w:t>
      </w:r>
      <w:r>
        <w:t xml:space="preserve">panelled wall </w:t>
      </w:r>
      <w:r w:rsidR="00CC278F">
        <w:t xml:space="preserve">of the Dining Room </w:t>
      </w:r>
      <w:r>
        <w:t>will be required prior to the commencement of any works of dismantling</w:t>
      </w:r>
      <w:r w:rsidR="00F33D6D">
        <w:t>.</w:t>
      </w:r>
      <w:r w:rsidR="004525C5">
        <w:t xml:space="preserve"> The recorder should also be in</w:t>
      </w:r>
      <w:r w:rsidR="00A815FB">
        <w:t xml:space="preserve"> </w:t>
      </w:r>
      <w:r w:rsidR="004525C5">
        <w:t xml:space="preserve">attendance </w:t>
      </w:r>
      <w:r w:rsidR="00A815FB">
        <w:t xml:space="preserve">to record the dismantling of the </w:t>
      </w:r>
      <w:r w:rsidR="00887465">
        <w:t>window prior to its reinstatement as a doorway</w:t>
      </w:r>
      <w:r w:rsidR="00E05EA2">
        <w:t xml:space="preserve"> and the </w:t>
      </w:r>
      <w:proofErr w:type="gramStart"/>
      <w:r w:rsidR="00E05EA2">
        <w:t>opening up</w:t>
      </w:r>
      <w:proofErr w:type="gramEnd"/>
      <w:r w:rsidR="00E05EA2">
        <w:t xml:space="preserve"> of the internal panelling already described.</w:t>
      </w:r>
    </w:p>
    <w:p w14:paraId="12BD5A48" w14:textId="1984840E" w:rsidR="00885BBC" w:rsidRDefault="00C107A4" w:rsidP="00B85DC3">
      <w:r>
        <w:rPr>
          <w:b/>
        </w:rPr>
        <w:t>The 17</w:t>
      </w:r>
      <w:r w:rsidRPr="00C107A4">
        <w:rPr>
          <w:b/>
          <w:vertAlign w:val="superscript"/>
        </w:rPr>
        <w:t>th</w:t>
      </w:r>
      <w:r>
        <w:rPr>
          <w:b/>
        </w:rPr>
        <w:t xml:space="preserve"> century first</w:t>
      </w:r>
      <w:r w:rsidRPr="00C107A4">
        <w:rPr>
          <w:b/>
          <w:bCs w:val="0"/>
        </w:rPr>
        <w:t>-floor window</w:t>
      </w:r>
      <w:r>
        <w:t xml:space="preserve">: </w:t>
      </w:r>
      <w:r w:rsidR="001843CC">
        <w:t xml:space="preserve">this cross-mullioned window is currently blocked and </w:t>
      </w:r>
      <w:r w:rsidR="00460F63">
        <w:t>formed</w:t>
      </w:r>
      <w:r w:rsidR="002C6843">
        <w:t xml:space="preserve"> part of </w:t>
      </w:r>
      <w:r w:rsidR="001843CC" w:rsidRPr="003F2B5C">
        <w:rPr>
          <w:b/>
          <w:bCs w:val="0"/>
          <w:u w:val="single"/>
        </w:rPr>
        <w:t xml:space="preserve">application </w:t>
      </w:r>
      <w:r w:rsidR="00AA25FA" w:rsidRPr="003F2B5C">
        <w:rPr>
          <w:b/>
          <w:bCs w:val="0"/>
          <w:u w:val="single"/>
        </w:rPr>
        <w:t>no. 2019/1297</w:t>
      </w:r>
      <w:r w:rsidR="00AA25FA">
        <w:t xml:space="preserve"> </w:t>
      </w:r>
      <w:r w:rsidR="0039484C" w:rsidRPr="00901C55">
        <w:t>for</w:t>
      </w:r>
      <w:r w:rsidR="0039484C" w:rsidRPr="00901C55">
        <w:rPr>
          <w:i/>
          <w:iCs/>
        </w:rPr>
        <w:t xml:space="preserve"> </w:t>
      </w:r>
      <w:r w:rsidR="00AA25FA" w:rsidRPr="003F2B5C">
        <w:rPr>
          <w:b/>
          <w:bCs w:val="0"/>
          <w:i/>
          <w:iCs/>
        </w:rPr>
        <w:t>‘Various internal works</w:t>
      </w:r>
      <w:r w:rsidR="00901C55" w:rsidRPr="003F2B5C">
        <w:rPr>
          <w:b/>
          <w:bCs w:val="0"/>
          <w:i/>
          <w:iCs/>
        </w:rPr>
        <w:t xml:space="preserve"> to ground, first and second floor (LBC)’</w:t>
      </w:r>
      <w:r w:rsidR="00901C55" w:rsidRPr="00901C55">
        <w:rPr>
          <w:i/>
          <w:iCs/>
        </w:rPr>
        <w:t xml:space="preserve"> </w:t>
      </w:r>
      <w:r w:rsidR="0039484C">
        <w:t>to the main house</w:t>
      </w:r>
      <w:r w:rsidR="000E7035">
        <w:t>.</w:t>
      </w:r>
      <w:r w:rsidR="0039484C">
        <w:t xml:space="preserve"> </w:t>
      </w:r>
      <w:r w:rsidR="000E7035">
        <w:t>T</w:t>
      </w:r>
      <w:r w:rsidR="0039484C">
        <w:t xml:space="preserve">his window </w:t>
      </w:r>
      <w:r w:rsidR="00460F63">
        <w:t xml:space="preserve">is </w:t>
      </w:r>
      <w:r w:rsidR="0039484C">
        <w:t>identified (no</w:t>
      </w:r>
      <w:r w:rsidR="00210BB0">
        <w:t>.</w:t>
      </w:r>
      <w:r w:rsidR="0039484C">
        <w:t xml:space="preserve"> 28</w:t>
      </w:r>
      <w:r w:rsidR="002C755E">
        <w:t xml:space="preserve">) on </w:t>
      </w:r>
      <w:r w:rsidR="000E7035">
        <w:t xml:space="preserve">the submitted </w:t>
      </w:r>
      <w:r w:rsidR="004876B0">
        <w:t>first-floor</w:t>
      </w:r>
      <w:r w:rsidR="002C755E">
        <w:t xml:space="preserve"> plan </w:t>
      </w:r>
      <w:r w:rsidR="00D078F3">
        <w:t>(</w:t>
      </w:r>
      <w:r w:rsidR="00470996">
        <w:t>dated 18</w:t>
      </w:r>
      <w:r w:rsidR="003A2889">
        <w:t>.09.</w:t>
      </w:r>
      <w:r w:rsidR="00470996">
        <w:t>2019, modified 23</w:t>
      </w:r>
      <w:r w:rsidR="003A2889">
        <w:t>.02.2020</w:t>
      </w:r>
      <w:r w:rsidR="00D078F3">
        <w:t>)</w:t>
      </w:r>
      <w:r w:rsidR="00C30DF4">
        <w:t xml:space="preserve"> with the note: </w:t>
      </w:r>
      <w:r w:rsidR="00C30DF4" w:rsidRPr="00C30DF4">
        <w:rPr>
          <w:i/>
          <w:iCs/>
        </w:rPr>
        <w:t>“</w:t>
      </w:r>
      <w:r w:rsidR="00C30DF4" w:rsidRPr="00C30DF4">
        <w:rPr>
          <w:i/>
          <w:iCs/>
        </w:rPr>
        <w:t>remove existing short panel to expose the original 17c window</w:t>
      </w:r>
      <w:r w:rsidR="00A9492E">
        <w:rPr>
          <w:i/>
          <w:iCs/>
        </w:rPr>
        <w:t>,</w:t>
      </w:r>
      <w:r w:rsidR="00C30DF4" w:rsidRPr="00C30DF4">
        <w:rPr>
          <w:i/>
          <w:iCs/>
        </w:rPr>
        <w:t xml:space="preserve"> cover window internally with a demountable DG unit to protect original gl</w:t>
      </w:r>
      <w:r w:rsidR="00C30DF4" w:rsidRPr="00C30DF4">
        <w:rPr>
          <w:i/>
          <w:iCs/>
        </w:rPr>
        <w:t>a</w:t>
      </w:r>
      <w:r w:rsidR="00C30DF4" w:rsidRPr="00C30DF4">
        <w:rPr>
          <w:i/>
          <w:iCs/>
        </w:rPr>
        <w:t xml:space="preserve">ss to window. Glass to be covered with low </w:t>
      </w:r>
      <w:r w:rsidR="00C30DF4" w:rsidRPr="00C30DF4">
        <w:rPr>
          <w:i/>
          <w:iCs/>
        </w:rPr>
        <w:t>emissivity</w:t>
      </w:r>
      <w:r w:rsidR="00C30DF4" w:rsidRPr="00C30DF4">
        <w:rPr>
          <w:i/>
          <w:iCs/>
        </w:rPr>
        <w:t xml:space="preserve"> coating</w:t>
      </w:r>
      <w:r w:rsidR="00C30DF4" w:rsidRPr="00C30DF4">
        <w:rPr>
          <w:i/>
          <w:iCs/>
        </w:rPr>
        <w:t>”</w:t>
      </w:r>
      <w:r w:rsidR="00C30DF4">
        <w:t>.</w:t>
      </w:r>
      <w:r w:rsidR="00E80875">
        <w:t xml:space="preserve"> </w:t>
      </w:r>
      <w:r w:rsidR="00D078F3">
        <w:t>R</w:t>
      </w:r>
      <w:r w:rsidR="00D078F3">
        <w:t xml:space="preserve">ecording </w:t>
      </w:r>
      <w:r w:rsidR="009C150E">
        <w:t>photographically</w:t>
      </w:r>
      <w:r w:rsidR="009C150E">
        <w:t xml:space="preserve"> of t</w:t>
      </w:r>
      <w:r w:rsidR="006F58F9">
        <w:t xml:space="preserve">his window </w:t>
      </w:r>
      <w:r w:rsidR="009C150E">
        <w:t xml:space="preserve">is required </w:t>
      </w:r>
      <w:r w:rsidR="001943D7">
        <w:t>wh</w:t>
      </w:r>
      <w:r w:rsidR="006F58F9">
        <w:t xml:space="preserve">en it is </w:t>
      </w:r>
      <w:proofErr w:type="gramStart"/>
      <w:r w:rsidR="007F24D0">
        <w:t>opened up</w:t>
      </w:r>
      <w:proofErr w:type="gramEnd"/>
      <w:r w:rsidR="009C150E">
        <w:t>. The</w:t>
      </w:r>
      <w:r w:rsidR="007F24D0">
        <w:t xml:space="preserve"> </w:t>
      </w:r>
      <w:r w:rsidR="00555B44">
        <w:t>recorder</w:t>
      </w:r>
      <w:r w:rsidR="009C150E">
        <w:t xml:space="preserve"> should</w:t>
      </w:r>
      <w:r w:rsidR="00555B44">
        <w:t xml:space="preserve"> </w:t>
      </w:r>
      <w:r w:rsidR="00965B73">
        <w:t>also</w:t>
      </w:r>
      <w:r w:rsidR="007F24D0">
        <w:t xml:space="preserve"> mak</w:t>
      </w:r>
      <w:r w:rsidR="00631052">
        <w:t>e</w:t>
      </w:r>
      <w:r w:rsidR="007F24D0">
        <w:t xml:space="preserve"> notes </w:t>
      </w:r>
      <w:r w:rsidR="00965B73">
        <w:t xml:space="preserve">and records </w:t>
      </w:r>
      <w:r w:rsidR="002459DB">
        <w:t>as</w:t>
      </w:r>
      <w:r w:rsidR="00C553F3">
        <w:t xml:space="preserve"> the interior panel is removed. This </w:t>
      </w:r>
      <w:r w:rsidR="002459DB">
        <w:t>will</w:t>
      </w:r>
      <w:r w:rsidR="00C553F3">
        <w:t xml:space="preserve"> form part of this contract</w:t>
      </w:r>
      <w:r w:rsidR="00024E5B">
        <w:t xml:space="preserve"> as part </w:t>
      </w:r>
      <w:r w:rsidR="003334B6">
        <w:t>o</w:t>
      </w:r>
      <w:r w:rsidR="00024E5B">
        <w:t>f the historic building record</w:t>
      </w:r>
      <w:r w:rsidR="00965B73">
        <w:t xml:space="preserve"> to be included in the final report</w:t>
      </w:r>
      <w:r w:rsidR="00024E5B">
        <w:t xml:space="preserve">. </w:t>
      </w:r>
    </w:p>
    <w:p w14:paraId="4342DBBC" w14:textId="6DD28F89" w:rsidR="00F53451" w:rsidRDefault="00885BBC" w:rsidP="00B85DC3">
      <w:r w:rsidRPr="00965B73">
        <w:rPr>
          <w:b/>
        </w:rPr>
        <w:lastRenderedPageBreak/>
        <w:t>N.B.</w:t>
      </w:r>
      <w:r>
        <w:t xml:space="preserve"> </w:t>
      </w:r>
      <w:r w:rsidR="002459DB">
        <w:t>It is advised that in the programme</w:t>
      </w:r>
      <w:r>
        <w:t xml:space="preserve"> for the</w:t>
      </w:r>
      <w:r w:rsidR="002459DB">
        <w:t xml:space="preserve"> approved works that </w:t>
      </w:r>
      <w:r w:rsidR="00BA5FA8">
        <w:t xml:space="preserve">works to </w:t>
      </w:r>
      <w:r w:rsidR="002459DB">
        <w:t>t</w:t>
      </w:r>
      <w:r w:rsidR="00024E5B">
        <w:t xml:space="preserve">his </w:t>
      </w:r>
      <w:r w:rsidR="00BA5FA8">
        <w:t>window</w:t>
      </w:r>
      <w:r w:rsidR="00EE7B81">
        <w:t>,</w:t>
      </w:r>
      <w:r w:rsidR="00BA5FA8">
        <w:t xml:space="preserve"> and its </w:t>
      </w:r>
      <w:r w:rsidR="00EE7B81">
        <w:t xml:space="preserve">permanent </w:t>
      </w:r>
      <w:r w:rsidR="00BA5FA8">
        <w:t>record</w:t>
      </w:r>
      <w:r w:rsidR="00EE7B81">
        <w:t>,</w:t>
      </w:r>
      <w:r w:rsidR="00BA5FA8">
        <w:t xml:space="preserve"> </w:t>
      </w:r>
      <w:r w:rsidR="00024E5B">
        <w:t xml:space="preserve">should be undertaken </w:t>
      </w:r>
      <w:r w:rsidR="00024E5B" w:rsidRPr="00B7228A">
        <w:rPr>
          <w:b/>
          <w:bCs w:val="0"/>
          <w:u w:val="single"/>
        </w:rPr>
        <w:t>Befo</w:t>
      </w:r>
      <w:r w:rsidR="00B7228A" w:rsidRPr="00B7228A">
        <w:rPr>
          <w:b/>
          <w:bCs w:val="0"/>
          <w:u w:val="single"/>
        </w:rPr>
        <w:t>re</w:t>
      </w:r>
      <w:r w:rsidR="00B7228A" w:rsidRPr="007D4191">
        <w:t xml:space="preserve"> </w:t>
      </w:r>
      <w:r w:rsidR="007D4191" w:rsidRPr="007D4191">
        <w:t>t</w:t>
      </w:r>
      <w:r w:rsidR="00B7228A" w:rsidRPr="007D4191">
        <w:t xml:space="preserve">he </w:t>
      </w:r>
      <w:r w:rsidR="00B7228A">
        <w:t>courtyard extension is constructed</w:t>
      </w:r>
      <w:r w:rsidR="003F2B5C">
        <w:t>,</w:t>
      </w:r>
      <w:r w:rsidR="007D4191">
        <w:t xml:space="preserve"> so as to permit the erection of suitable scaffolding</w:t>
      </w:r>
      <w:r w:rsidR="002459DB">
        <w:t>,</w:t>
      </w:r>
      <w:r w:rsidR="007D4191">
        <w:t xml:space="preserve"> or a scaffold-tower</w:t>
      </w:r>
      <w:r w:rsidR="00DE4E93">
        <w:t xml:space="preserve"> externally</w:t>
      </w:r>
      <w:r w:rsidR="007D4191">
        <w:t xml:space="preserve"> </w:t>
      </w:r>
      <w:r w:rsidR="00B16E76">
        <w:t xml:space="preserve">to address any remedial work to the window, such as </w:t>
      </w:r>
      <w:r w:rsidR="009604F9">
        <w:t xml:space="preserve">protecting the </w:t>
      </w:r>
      <w:r w:rsidR="009E7D7B">
        <w:t>surround with pointing or mastic</w:t>
      </w:r>
      <w:r w:rsidR="008654A7">
        <w:t xml:space="preserve"> and the installation of any cross members to help</w:t>
      </w:r>
      <w:r w:rsidR="00C5231D">
        <w:t xml:space="preserve"> stabilise</w:t>
      </w:r>
      <w:r w:rsidR="008654A7">
        <w:t xml:space="preserve"> the window </w:t>
      </w:r>
      <w:r w:rsidR="00C5231D">
        <w:t>from wind damage; often with le</w:t>
      </w:r>
      <w:r w:rsidR="00012F5A">
        <w:t>a</w:t>
      </w:r>
      <w:r w:rsidR="00C5231D">
        <w:t>d-fixings</w:t>
      </w:r>
      <w:r w:rsidR="008405CD">
        <w:t>. While this</w:t>
      </w:r>
      <w:r w:rsidR="00E97FAD">
        <w:t xml:space="preserve"> is</w:t>
      </w:r>
      <w:r w:rsidR="008405CD">
        <w:t xml:space="preserve"> in position the archaeologist should take the opportunity to take close-up </w:t>
      </w:r>
      <w:r w:rsidR="00412A68">
        <w:t>photographs showing this window</w:t>
      </w:r>
      <w:r w:rsidR="002246A5">
        <w:t xml:space="preserve"> and its glazing</w:t>
      </w:r>
      <w:r w:rsidR="00412A68">
        <w:t xml:space="preserve"> in detail.</w:t>
      </w:r>
      <w:r w:rsidR="00412A68" w:rsidRPr="00012F5A">
        <w:rPr>
          <w:b/>
          <w:bCs w:val="0"/>
        </w:rPr>
        <w:t xml:space="preserve"> </w:t>
      </w:r>
      <w:r w:rsidR="00012F5A" w:rsidRPr="00012F5A">
        <w:rPr>
          <w:b/>
          <w:bCs w:val="0"/>
        </w:rPr>
        <w:t>Interior</w:t>
      </w:r>
      <w:r w:rsidR="00012F5A">
        <w:t>: s</w:t>
      </w:r>
      <w:r w:rsidR="00412A68">
        <w:t>imilar records should be made of the interior</w:t>
      </w:r>
      <w:r w:rsidR="00E375A2">
        <w:t xml:space="preserve"> face of this leaded-light window </w:t>
      </w:r>
      <w:r w:rsidR="00B164D7">
        <w:t>prior to</w:t>
      </w:r>
      <w:r w:rsidR="00971EC9">
        <w:t>,</w:t>
      </w:r>
      <w:r w:rsidR="00B164D7">
        <w:t xml:space="preserve"> and during the fixing of the </w:t>
      </w:r>
      <w:r w:rsidR="00B2710B">
        <w:t xml:space="preserve">proposed </w:t>
      </w:r>
      <w:r w:rsidR="00B164D7">
        <w:t>secondary glazing</w:t>
      </w:r>
      <w:r w:rsidR="00971EC9">
        <w:t xml:space="preserve"> unit</w:t>
      </w:r>
      <w:r w:rsidR="00B164D7">
        <w:t xml:space="preserve">, taking note of any </w:t>
      </w:r>
      <w:r w:rsidR="00F53451">
        <w:t xml:space="preserve">necessary </w:t>
      </w:r>
      <w:r w:rsidR="007B4591">
        <w:t>modification</w:t>
      </w:r>
      <w:r w:rsidR="00F53451">
        <w:t xml:space="preserve"> </w:t>
      </w:r>
      <w:r w:rsidR="003A1193">
        <w:t xml:space="preserve">to be </w:t>
      </w:r>
      <w:r w:rsidR="00F53451">
        <w:t>made</w:t>
      </w:r>
      <w:r w:rsidR="007B4591">
        <w:t xml:space="preserve"> to the interior window surround</w:t>
      </w:r>
      <w:r w:rsidR="003A1193">
        <w:t>, which</w:t>
      </w:r>
      <w:r w:rsidR="00B2710B">
        <w:t xml:space="preserve"> until the panel is removed cannot be determined</w:t>
      </w:r>
      <w:r w:rsidR="00F53451">
        <w:t>.</w:t>
      </w:r>
      <w:r w:rsidR="00631052">
        <w:t xml:space="preserve"> </w:t>
      </w:r>
    </w:p>
    <w:p w14:paraId="1DDE8C82" w14:textId="0A6E360D" w:rsidR="00251B4E" w:rsidRDefault="001975A7" w:rsidP="00B85DC3">
      <w:r w:rsidRPr="00CC5179">
        <w:rPr>
          <w:b/>
          <w:u w:val="single"/>
        </w:rPr>
        <w:t>The plinth course</w:t>
      </w:r>
      <w:r>
        <w:t xml:space="preserve"> since revealed, following the lowering of the external flagged floor level</w:t>
      </w:r>
      <w:r w:rsidR="00205961">
        <w:t xml:space="preserve">. </w:t>
      </w:r>
      <w:r w:rsidR="00052A6D">
        <w:t>Record</w:t>
      </w:r>
      <w:r>
        <w:t xml:space="preserve"> </w:t>
      </w:r>
      <w:r w:rsidR="00052A6D">
        <w:t xml:space="preserve">photographs should be </w:t>
      </w:r>
      <w:r w:rsidR="005B5E14">
        <w:t>taken and</w:t>
      </w:r>
      <w:r>
        <w:t xml:space="preserve"> added to the survey drawing; this was previously not visible due to an artificially raised external floor level. </w:t>
      </w:r>
      <w:r w:rsidR="005B5E14">
        <w:t xml:space="preserve">Detailed </w:t>
      </w:r>
      <w:r>
        <w:t>photographic records should be made of the complete wall showing the leaded</w:t>
      </w:r>
      <w:r w:rsidRPr="00357967">
        <w:t>-light window above the blocked ground-floor window</w:t>
      </w:r>
      <w:r>
        <w:t>, the photographs vertical to the wall face.</w:t>
      </w:r>
    </w:p>
    <w:p w14:paraId="6F83618E" w14:textId="424C6C2E" w:rsidR="00CC5179" w:rsidRDefault="00B85DC3" w:rsidP="00DE7084">
      <w:r w:rsidRPr="00DF349A">
        <w:rPr>
          <w:b/>
          <w:bCs w:val="0"/>
        </w:rPr>
        <w:t>N.B.</w:t>
      </w:r>
      <w:r>
        <w:t xml:space="preserve"> after the construction of the extension the roof will </w:t>
      </w:r>
      <w:r w:rsidR="00A3025D">
        <w:t xml:space="preserve">separate and </w:t>
      </w:r>
      <w:r w:rsidR="006762A8">
        <w:t xml:space="preserve">obscure </w:t>
      </w:r>
      <w:r w:rsidR="00663DAC">
        <w:t xml:space="preserve">a </w:t>
      </w:r>
      <w:r w:rsidR="007B321F">
        <w:t xml:space="preserve">simultaneous </w:t>
      </w:r>
      <w:r w:rsidR="00663DAC">
        <w:t xml:space="preserve">view of </w:t>
      </w:r>
      <w:r w:rsidR="002E3D14">
        <w:t>these</w:t>
      </w:r>
      <w:r>
        <w:t xml:space="preserve"> two windows</w:t>
      </w:r>
      <w:r w:rsidR="00663DAC">
        <w:t xml:space="preserve">, as one will then be inside the </w:t>
      </w:r>
      <w:r w:rsidR="003F3336">
        <w:t>extension</w:t>
      </w:r>
      <w:r w:rsidR="00AA0A34">
        <w:t xml:space="preserve">; this view will </w:t>
      </w:r>
      <w:r w:rsidR="002E3D14">
        <w:t>be preserved in the record</w:t>
      </w:r>
      <w:r>
        <w:t xml:space="preserve">. </w:t>
      </w:r>
    </w:p>
    <w:p w14:paraId="46AB55B2" w14:textId="7BF6C69E" w:rsidR="002204A1" w:rsidRPr="002204A1" w:rsidRDefault="00FB07B1" w:rsidP="006831AE">
      <w:r w:rsidRPr="00CC5179">
        <w:rPr>
          <w:b/>
          <w:u w:val="single"/>
        </w:rPr>
        <w:t xml:space="preserve">West </w:t>
      </w:r>
      <w:r w:rsidR="00B63822" w:rsidRPr="00CC5179">
        <w:rPr>
          <w:b/>
          <w:u w:val="single"/>
        </w:rPr>
        <w:t>elevation of the Kitchen wing</w:t>
      </w:r>
      <w:r w:rsidR="00B63822" w:rsidRPr="008C1840">
        <w:t xml:space="preserve">: </w:t>
      </w:r>
      <w:r w:rsidR="00D34F9D" w:rsidRPr="008C1840">
        <w:t>t</w:t>
      </w:r>
      <w:r w:rsidR="00217FC3">
        <w:t xml:space="preserve">he </w:t>
      </w:r>
      <w:r w:rsidR="00441CC0">
        <w:t>photographic</w:t>
      </w:r>
      <w:r w:rsidR="00441CC0">
        <w:t xml:space="preserve"> </w:t>
      </w:r>
      <w:r w:rsidR="00441CC0">
        <w:t xml:space="preserve">and </w:t>
      </w:r>
      <w:r w:rsidR="00217FC3">
        <w:t>drawn</w:t>
      </w:r>
      <w:r w:rsidR="00441CC0">
        <w:t xml:space="preserve"> </w:t>
      </w:r>
      <w:r w:rsidR="00217FC3">
        <w:t>record will be produced in enough detail to show</w:t>
      </w:r>
      <w:r w:rsidR="00217FC3" w:rsidRPr="00320610">
        <w:t xml:space="preserve"> </w:t>
      </w:r>
      <w:r w:rsidR="00217FC3">
        <w:t>the form and location of any structural features of historic significance such as blocked door-openings, masonry joints, and any other features of interest</w:t>
      </w:r>
      <w:r w:rsidR="001F6F97">
        <w:t xml:space="preserve">; the blocked doorway should be added to the </w:t>
      </w:r>
      <w:r w:rsidR="00EC0B72">
        <w:t xml:space="preserve">‘as </w:t>
      </w:r>
      <w:r w:rsidR="001F6F97">
        <w:t>existing</w:t>
      </w:r>
      <w:r w:rsidR="00EC0B72">
        <w:t>’ drawings with suitable annotation</w:t>
      </w:r>
      <w:r w:rsidR="009E366C">
        <w:t xml:space="preserve"> and form part of the archaeological record</w:t>
      </w:r>
      <w:r w:rsidR="00217FC3">
        <w:t>.</w:t>
      </w:r>
      <w:r w:rsidR="00071D66" w:rsidRPr="00CC5179">
        <w:rPr>
          <w:b/>
        </w:rPr>
        <w:t xml:space="preserve"> </w:t>
      </w:r>
    </w:p>
    <w:p w14:paraId="6C83675F" w14:textId="00B64E35" w:rsidR="00217FC3" w:rsidRDefault="00071D66" w:rsidP="006831AE">
      <w:r w:rsidRPr="00CC5179">
        <w:rPr>
          <w:b/>
        </w:rPr>
        <w:t>Proposed alteration</w:t>
      </w:r>
      <w:r>
        <w:t xml:space="preserve">: </w:t>
      </w:r>
      <w:r w:rsidR="00545862">
        <w:t>the central window</w:t>
      </w:r>
      <w:r w:rsidR="00073AF3">
        <w:t xml:space="preserve"> of the kitchen (west side)</w:t>
      </w:r>
      <w:r w:rsidR="00545862">
        <w:t xml:space="preserve"> is proposed to be removed and</w:t>
      </w:r>
      <w:r w:rsidR="00B73B3C">
        <w:t xml:space="preserve"> the walling under it </w:t>
      </w:r>
      <w:proofErr w:type="gramStart"/>
      <w:r w:rsidR="00545862">
        <w:t>opened up</w:t>
      </w:r>
      <w:proofErr w:type="gramEnd"/>
      <w:r w:rsidR="00545862">
        <w:t xml:space="preserve"> </w:t>
      </w:r>
      <w:r w:rsidR="002C1E62">
        <w:t>to provide</w:t>
      </w:r>
      <w:r w:rsidR="00545862">
        <w:t xml:space="preserve"> a wide doorway </w:t>
      </w:r>
      <w:r w:rsidR="00DA1648">
        <w:t>(internally this is lined with brick under the windows</w:t>
      </w:r>
      <w:r w:rsidR="00A54D31">
        <w:t>)</w:t>
      </w:r>
      <w:r w:rsidR="00F95C3A">
        <w:t xml:space="preserve">. </w:t>
      </w:r>
      <w:r w:rsidR="001A638E">
        <w:t>A</w:t>
      </w:r>
      <w:r w:rsidR="00545862">
        <w:t xml:space="preserve"> new double-door </w:t>
      </w:r>
      <w:r w:rsidR="001A638E">
        <w:t xml:space="preserve">will be </w:t>
      </w:r>
      <w:r w:rsidR="002B7EFF">
        <w:t xml:space="preserve">constructed and </w:t>
      </w:r>
      <w:r w:rsidR="001A638E">
        <w:t xml:space="preserve">inserted </w:t>
      </w:r>
      <w:r w:rsidR="0081198C">
        <w:t>in the created opening</w:t>
      </w:r>
      <w:r w:rsidR="00335130">
        <w:t xml:space="preserve"> </w:t>
      </w:r>
      <w:r w:rsidR="001A638E">
        <w:t xml:space="preserve">forming a </w:t>
      </w:r>
      <w:r w:rsidR="00B73B3C">
        <w:t>link</w:t>
      </w:r>
      <w:r w:rsidR="001A638E">
        <w:t xml:space="preserve"> between</w:t>
      </w:r>
      <w:r w:rsidR="00335130">
        <w:t xml:space="preserve"> </w:t>
      </w:r>
      <w:r w:rsidR="00B73B3C">
        <w:t>the new extension</w:t>
      </w:r>
      <w:r w:rsidR="00335130">
        <w:t xml:space="preserve"> </w:t>
      </w:r>
      <w:r w:rsidR="001A638E">
        <w:t xml:space="preserve">and the </w:t>
      </w:r>
      <w:r w:rsidR="00B73B3C">
        <w:t>existing kitchen</w:t>
      </w:r>
      <w:r w:rsidR="0081198C">
        <w:t xml:space="preserve">. It is considered </w:t>
      </w:r>
      <w:r w:rsidR="00BD5A18">
        <w:t xml:space="preserve">- </w:t>
      </w:r>
      <w:r w:rsidR="0081198C">
        <w:t xml:space="preserve">following the records already made </w:t>
      </w:r>
      <w:r w:rsidR="00B72EF1">
        <w:t>during</w:t>
      </w:r>
      <w:r w:rsidR="0081198C">
        <w:t xml:space="preserve"> the stripping</w:t>
      </w:r>
      <w:r w:rsidR="00B72EF1">
        <w:t>-</w:t>
      </w:r>
      <w:r w:rsidR="0081198C">
        <w:t>out works to the interior of the kitchen</w:t>
      </w:r>
      <w:r w:rsidR="00BD5A18">
        <w:t xml:space="preserve"> -</w:t>
      </w:r>
      <w:r w:rsidR="0081198C">
        <w:t xml:space="preserve"> that this window is of relatively modern </w:t>
      </w:r>
      <w:r w:rsidR="0062043F">
        <w:t>date and may have been inserted</w:t>
      </w:r>
      <w:r w:rsidR="00E87BDF">
        <w:t xml:space="preserve"> during </w:t>
      </w:r>
      <w:r w:rsidR="0062043F">
        <w:t>the late-20</w:t>
      </w:r>
      <w:r w:rsidR="0062043F" w:rsidRPr="00CC5179">
        <w:rPr>
          <w:vertAlign w:val="superscript"/>
        </w:rPr>
        <w:t>th</w:t>
      </w:r>
      <w:r w:rsidR="0062043F">
        <w:t xml:space="preserve"> century</w:t>
      </w:r>
      <w:r w:rsidR="00571869">
        <w:t>; confirmation of this should be part of the aim of this photographic exercise.</w:t>
      </w:r>
    </w:p>
    <w:p w14:paraId="2B96A3AD" w14:textId="72639169" w:rsidR="002204A1" w:rsidRPr="002204A1" w:rsidRDefault="0011694C" w:rsidP="00C83D60">
      <w:pPr>
        <w:rPr>
          <w:b/>
          <w:u w:val="single"/>
        </w:rPr>
      </w:pPr>
      <w:r w:rsidRPr="004B0249">
        <w:rPr>
          <w:b/>
          <w:u w:val="single"/>
        </w:rPr>
        <w:t xml:space="preserve">South elevation of the additions to the kitchen: </w:t>
      </w:r>
      <w:r>
        <w:t xml:space="preserve">this appears to have been </w:t>
      </w:r>
      <w:r w:rsidR="00D07941">
        <w:t>constructed c.1977</w:t>
      </w:r>
      <w:r>
        <w:t xml:space="preserve"> (archived plans dating from that er</w:t>
      </w:r>
      <w:r w:rsidR="009E125F">
        <w:t>a</w:t>
      </w:r>
      <w:r>
        <w:t xml:space="preserve"> are not available)</w:t>
      </w:r>
      <w:r w:rsidR="00D07941">
        <w:t>. The</w:t>
      </w:r>
      <w:r>
        <w:t xml:space="preserve"> date appears on some decorative stonework in the created patio area immediately to the west. This has three uncoordinated doorways</w:t>
      </w:r>
      <w:r w:rsidR="003076AB">
        <w:t>, but</w:t>
      </w:r>
      <w:r>
        <w:t xml:space="preserve"> with </w:t>
      </w:r>
      <w:r w:rsidR="003076AB">
        <w:t xml:space="preserve">unusual </w:t>
      </w:r>
      <w:r>
        <w:t>decorated lintels that require recording, photographing in detail, and noting in the report; it is possible that these may have been re-used from some unknown source.</w:t>
      </w:r>
    </w:p>
    <w:p w14:paraId="4E024954" w14:textId="2C2395DE" w:rsidR="00387748" w:rsidRPr="004B0249" w:rsidRDefault="00387748" w:rsidP="00C83D60">
      <w:pPr>
        <w:rPr>
          <w:b/>
          <w:u w:val="single"/>
        </w:rPr>
      </w:pPr>
      <w:r>
        <w:lastRenderedPageBreak/>
        <w:t xml:space="preserve"> </w:t>
      </w:r>
      <w:bookmarkStart w:id="11" w:name="_Hlk44182855"/>
      <w:r w:rsidRPr="004B0249">
        <w:rPr>
          <w:b/>
        </w:rPr>
        <w:t>Proposed alteration</w:t>
      </w:r>
      <w:r w:rsidRPr="004B0249">
        <w:t>:</w:t>
      </w:r>
      <w:r>
        <w:t xml:space="preserve"> the RH door </w:t>
      </w:r>
      <w:r w:rsidR="00121A44">
        <w:t xml:space="preserve">will </w:t>
      </w:r>
      <w:r>
        <w:t>link</w:t>
      </w:r>
      <w:r w:rsidR="005E0ABA">
        <w:t xml:space="preserve"> to</w:t>
      </w:r>
      <w:r>
        <w:t xml:space="preserve"> with the new extension </w:t>
      </w:r>
      <w:r w:rsidR="000C12DC">
        <w:t>(</w:t>
      </w:r>
      <w:r>
        <w:t>yet to be submitted for planning</w:t>
      </w:r>
      <w:r w:rsidR="000C12DC">
        <w:t>)</w:t>
      </w:r>
      <w:r>
        <w:t xml:space="preserve"> and is likely to be altered, p</w:t>
      </w:r>
      <w:r w:rsidR="008931CC">
        <w:t>ossibly</w:t>
      </w:r>
      <w:r>
        <w:t xml:space="preserve"> widened as necessary to conform </w:t>
      </w:r>
      <w:r w:rsidR="005E0ABA">
        <w:t>to</w:t>
      </w:r>
      <w:r>
        <w:t xml:space="preserve"> DD </w:t>
      </w:r>
      <w:r w:rsidR="005E0ABA">
        <w:t xml:space="preserve">and building Regs. </w:t>
      </w:r>
      <w:r>
        <w:t>requirements</w:t>
      </w:r>
      <w:r w:rsidR="008931CC">
        <w:t xml:space="preserve"> to permit wheel-chair access</w:t>
      </w:r>
      <w:r w:rsidR="005E0ABA">
        <w:t>; however, it is not</w:t>
      </w:r>
      <w:r w:rsidR="009266A0">
        <w:t xml:space="preserve"> </w:t>
      </w:r>
      <w:r w:rsidR="005E0ABA">
        <w:t xml:space="preserve">in itself of any </w:t>
      </w:r>
      <w:proofErr w:type="gramStart"/>
      <w:r w:rsidR="005E0ABA">
        <w:t>particular merit</w:t>
      </w:r>
      <w:proofErr w:type="gramEnd"/>
      <w:r w:rsidR="009266A0">
        <w:t>, or original to the building</w:t>
      </w:r>
      <w:r>
        <w:t xml:space="preserve">. The elevation with the doorways should be carefully recorded and a note made of the </w:t>
      </w:r>
      <w:r w:rsidR="00A1208F">
        <w:t xml:space="preserve">small </w:t>
      </w:r>
      <w:r>
        <w:t>rooms that open off them</w:t>
      </w:r>
      <w:r w:rsidR="00A1208F">
        <w:t xml:space="preserve"> (one of these was used as a dog-kennel by the previous owner</w:t>
      </w:r>
      <w:r w:rsidR="00357660">
        <w:t>. T</w:t>
      </w:r>
      <w:r>
        <w:t>hese are to be changed in the new proposal and enlarged.</w:t>
      </w:r>
      <w:r w:rsidR="00C06916">
        <w:t xml:space="preserve"> However, the</w:t>
      </w:r>
      <w:r w:rsidR="00357660">
        <w:t>y</w:t>
      </w:r>
      <w:r w:rsidR="00C06916">
        <w:t xml:space="preserve"> are of recent date and of no special histori</w:t>
      </w:r>
      <w:r w:rsidR="00B1123F">
        <w:t>c interest.</w:t>
      </w:r>
    </w:p>
    <w:bookmarkEnd w:id="11"/>
    <w:p w14:paraId="50DD52D3" w14:textId="13194F24" w:rsidR="00342DE9" w:rsidRPr="002F584D" w:rsidRDefault="00AF3CC2" w:rsidP="00770C68">
      <w:pPr>
        <w:jc w:val="both"/>
      </w:pPr>
      <w:r>
        <w:t>The</w:t>
      </w:r>
      <w:r w:rsidR="00342DE9">
        <w:t xml:space="preserve"> </w:t>
      </w:r>
      <w:r w:rsidR="0044726E">
        <w:t xml:space="preserve">floor area of the </w:t>
      </w:r>
      <w:r w:rsidR="003B6159">
        <w:t>courtyard area should be recorded photographically showing it as it exists at the time of th</w:t>
      </w:r>
      <w:r w:rsidR="00DF10A0">
        <w:t>is</w:t>
      </w:r>
      <w:r w:rsidR="003B6159">
        <w:t xml:space="preserve"> survey</w:t>
      </w:r>
      <w:r w:rsidR="00DF10A0">
        <w:t>,</w:t>
      </w:r>
      <w:r w:rsidR="003B6159">
        <w:t xml:space="preserve"> </w:t>
      </w:r>
      <w:r w:rsidR="00113860">
        <w:t xml:space="preserve">as best as it can, </w:t>
      </w:r>
      <w:r w:rsidR="003B6159">
        <w:t xml:space="preserve">and </w:t>
      </w:r>
      <w:r w:rsidR="00DF10A0">
        <w:t xml:space="preserve">later </w:t>
      </w:r>
      <w:r w:rsidR="003B6159">
        <w:t xml:space="preserve">following the </w:t>
      </w:r>
      <w:r w:rsidR="00BF074A">
        <w:t>re-</w:t>
      </w:r>
      <w:r w:rsidR="0044726E">
        <w:t xml:space="preserve">instatement </w:t>
      </w:r>
      <w:r w:rsidR="00BF074A">
        <w:t xml:space="preserve">of the original stone-flagged floor </w:t>
      </w:r>
      <w:r w:rsidR="00DF10A0">
        <w:t>in due course</w:t>
      </w:r>
      <w:r w:rsidR="00113860">
        <w:t xml:space="preserve"> – this will</w:t>
      </w:r>
      <w:r w:rsidR="0044726E">
        <w:t xml:space="preserve"> requi</w:t>
      </w:r>
      <w:r w:rsidR="00113860">
        <w:t>re</w:t>
      </w:r>
      <w:r w:rsidR="0044726E">
        <w:t xml:space="preserve"> a second visit</w:t>
      </w:r>
      <w:r w:rsidR="00113860">
        <w:t xml:space="preserve"> and can be done when the</w:t>
      </w:r>
      <w:r w:rsidR="00C343F8">
        <w:t xml:space="preserve"> third stage of recording is undertaken during building works</w:t>
      </w:r>
      <w:r w:rsidR="00BC04A8">
        <w:t xml:space="preserve"> (see below)</w:t>
      </w:r>
      <w:r w:rsidR="0044726E">
        <w:t xml:space="preserve">. </w:t>
      </w:r>
    </w:p>
    <w:p w14:paraId="79A574B5" w14:textId="3301D0F0" w:rsidR="00DF3816" w:rsidRDefault="004E58A9" w:rsidP="00A04D28">
      <w:pPr>
        <w:jc w:val="both"/>
      </w:pPr>
      <w:r w:rsidRPr="00A743EB">
        <w:rPr>
          <w:b/>
          <w:bCs w:val="0"/>
          <w:sz w:val="24"/>
          <w:szCs w:val="24"/>
          <w:u w:val="single"/>
        </w:rPr>
        <w:t>Phase 2. The Photographic Record</w:t>
      </w:r>
      <w:r w:rsidR="00A743EB" w:rsidRPr="00A743EB">
        <w:rPr>
          <w:b/>
          <w:bCs w:val="0"/>
          <w:sz w:val="24"/>
          <w:szCs w:val="24"/>
          <w:u w:val="single"/>
        </w:rPr>
        <w:t>:</w:t>
      </w:r>
      <w:r w:rsidRPr="00A743EB">
        <w:rPr>
          <w:sz w:val="24"/>
          <w:szCs w:val="24"/>
        </w:rPr>
        <w:t xml:space="preserve"> </w:t>
      </w:r>
      <w:r w:rsidR="006228ED">
        <w:t xml:space="preserve">A comprehensive photographic record is required of </w:t>
      </w:r>
      <w:r w:rsidR="005F49FB">
        <w:t>the</w:t>
      </w:r>
      <w:r w:rsidR="008D5F72">
        <w:t xml:space="preserve"> </w:t>
      </w:r>
      <w:r w:rsidR="00C44549">
        <w:t>three main external elevations of the main hall</w:t>
      </w:r>
      <w:r w:rsidR="00107EC6">
        <w:t xml:space="preserve"> to </w:t>
      </w:r>
      <w:r w:rsidR="0018717F">
        <w:t>form</w:t>
      </w:r>
      <w:r w:rsidR="00107EC6">
        <w:t xml:space="preserve"> a permanent </w:t>
      </w:r>
      <w:r w:rsidR="0018717F">
        <w:t xml:space="preserve">photographic </w:t>
      </w:r>
      <w:r w:rsidR="00107EC6">
        <w:t>record</w:t>
      </w:r>
      <w:r w:rsidR="00FF2017">
        <w:t>.</w:t>
      </w:r>
      <w:r w:rsidR="000C2080">
        <w:t xml:space="preserve"> However, it is likely that some of the elevations </w:t>
      </w:r>
      <w:r w:rsidR="00F329F3">
        <w:t>may</w:t>
      </w:r>
      <w:r w:rsidR="000C2080">
        <w:t xml:space="preserve"> </w:t>
      </w:r>
      <w:r w:rsidR="00EF643E">
        <w:t xml:space="preserve">currently </w:t>
      </w:r>
      <w:r w:rsidR="000C2080">
        <w:t>be partly obscured by scaffolding</w:t>
      </w:r>
      <w:r w:rsidR="008C2E5E">
        <w:t>.</w:t>
      </w:r>
      <w:r w:rsidR="00551B69">
        <w:t xml:space="preserve"> </w:t>
      </w:r>
      <w:r w:rsidR="00F329F3">
        <w:t xml:space="preserve">If that is the case only </w:t>
      </w:r>
      <w:r w:rsidR="00E118EE">
        <w:t xml:space="preserve">a couple of general shots should be taken. In due course </w:t>
      </w:r>
      <w:r w:rsidR="0070221A">
        <w:t xml:space="preserve">at a later stage when all works </w:t>
      </w:r>
      <w:r w:rsidR="00B76422">
        <w:t xml:space="preserve">are </w:t>
      </w:r>
      <w:r w:rsidR="0070221A">
        <w:t>completed</w:t>
      </w:r>
      <w:r w:rsidR="00B76422">
        <w:t>,</w:t>
      </w:r>
      <w:r w:rsidR="0070221A">
        <w:t xml:space="preserve"> and th</w:t>
      </w:r>
      <w:r w:rsidR="008F34F4">
        <w:t>e</w:t>
      </w:r>
      <w:r w:rsidR="0070221A">
        <w:t xml:space="preserve"> scaffold has been removed</w:t>
      </w:r>
      <w:r w:rsidR="00B76422">
        <w:t>,</w:t>
      </w:r>
      <w:r w:rsidR="0070221A">
        <w:t xml:space="preserve"> a </w:t>
      </w:r>
      <w:r w:rsidR="00847F57">
        <w:t>further</w:t>
      </w:r>
      <w:r w:rsidR="0070221A">
        <w:t xml:space="preserve"> visit will be required to take the permanent record</w:t>
      </w:r>
      <w:r w:rsidR="00847F57">
        <w:t xml:space="preserve"> </w:t>
      </w:r>
      <w:r w:rsidR="00D47646">
        <w:t>photographs</w:t>
      </w:r>
      <w:r w:rsidR="008F34F4">
        <w:t>. T</w:t>
      </w:r>
      <w:r w:rsidR="00551B69">
        <w:t xml:space="preserve">he fourth elevation facing south is attached </w:t>
      </w:r>
      <w:r w:rsidR="00B25BDB">
        <w:t xml:space="preserve">on </w:t>
      </w:r>
      <w:r w:rsidR="00551B69">
        <w:t xml:space="preserve">to the </w:t>
      </w:r>
      <w:r w:rsidR="00B25BDB">
        <w:t xml:space="preserve">side of </w:t>
      </w:r>
      <w:r w:rsidR="003A5C96">
        <w:t xml:space="preserve">the </w:t>
      </w:r>
      <w:r w:rsidR="00551B69" w:rsidRPr="003A5C96">
        <w:rPr>
          <w:i/>
          <w:iCs/>
        </w:rPr>
        <w:t>Tudor House</w:t>
      </w:r>
      <w:r w:rsidR="003A5C96">
        <w:t>,</w:t>
      </w:r>
      <w:r w:rsidR="008F34F4">
        <w:t xml:space="preserve"> this is</w:t>
      </w:r>
      <w:r w:rsidR="00551B69">
        <w:t xml:space="preserve"> in separate ownership</w:t>
      </w:r>
      <w:r w:rsidR="00FF1CAC">
        <w:t>.</w:t>
      </w:r>
      <w:r w:rsidR="00164A02">
        <w:t xml:space="preserve"> </w:t>
      </w:r>
      <w:r w:rsidR="00164A02" w:rsidRPr="00721A2C">
        <w:rPr>
          <w:b/>
          <w:bCs w:val="0"/>
          <w:u w:val="single"/>
        </w:rPr>
        <w:t>The boundary wall</w:t>
      </w:r>
      <w:r w:rsidR="00164A02">
        <w:t xml:space="preserve"> between the two properties should be photographed from the </w:t>
      </w:r>
      <w:r w:rsidR="00721A2C">
        <w:t>neighbour’s</w:t>
      </w:r>
      <w:r w:rsidR="00516713">
        <w:t xml:space="preserve"> side (with permission) as this wall may have to be </w:t>
      </w:r>
      <w:r w:rsidR="00AA73ED">
        <w:t>repaired</w:t>
      </w:r>
      <w:r w:rsidR="00516713">
        <w:t xml:space="preserve"> due to </w:t>
      </w:r>
      <w:r w:rsidR="00AA73ED">
        <w:t>cracks</w:t>
      </w:r>
      <w:r w:rsidR="00DC0C1E">
        <w:t xml:space="preserve"> </w:t>
      </w:r>
      <w:r w:rsidR="00AA73ED">
        <w:t>from instability caused by tree roots.</w:t>
      </w:r>
      <w:r w:rsidR="00B53978">
        <w:t xml:space="preserve"> </w:t>
      </w:r>
      <w:r w:rsidR="00EB1529">
        <w:t>All sides of t</w:t>
      </w:r>
      <w:r w:rsidR="00614446">
        <w:t xml:space="preserve">he enclosing </w:t>
      </w:r>
      <w:r w:rsidR="00614446" w:rsidRPr="002C2C12">
        <w:rPr>
          <w:b/>
          <w:bCs w:val="0"/>
          <w:u w:val="single"/>
        </w:rPr>
        <w:t>wall</w:t>
      </w:r>
      <w:r w:rsidR="002C2C12" w:rsidRPr="002C2C12">
        <w:rPr>
          <w:b/>
          <w:bCs w:val="0"/>
          <w:u w:val="single"/>
        </w:rPr>
        <w:t>ed</w:t>
      </w:r>
      <w:r w:rsidR="00614446" w:rsidRPr="002C2C12">
        <w:rPr>
          <w:b/>
          <w:bCs w:val="0"/>
          <w:u w:val="single"/>
        </w:rPr>
        <w:t xml:space="preserve"> garden</w:t>
      </w:r>
      <w:r w:rsidR="00614446">
        <w:t xml:space="preserve"> should </w:t>
      </w:r>
      <w:r w:rsidR="006866F0">
        <w:t xml:space="preserve">also be photographed from </w:t>
      </w:r>
      <w:r w:rsidR="002C2C12">
        <w:t xml:space="preserve">both </w:t>
      </w:r>
      <w:r w:rsidR="006866F0">
        <w:t xml:space="preserve">the outside and the </w:t>
      </w:r>
      <w:r w:rsidR="00EB1529">
        <w:t>inside</w:t>
      </w:r>
      <w:r w:rsidR="006866F0">
        <w:t xml:space="preserve"> showing its brick skin</w:t>
      </w:r>
      <w:r w:rsidR="00EB1529">
        <w:t xml:space="preserve">. </w:t>
      </w:r>
      <w:r w:rsidR="00D04E82">
        <w:t xml:space="preserve">The record of </w:t>
      </w:r>
      <w:r w:rsidR="0044568E" w:rsidRPr="00AE00EE">
        <w:rPr>
          <w:b/>
          <w:bCs w:val="0"/>
          <w:u w:val="single"/>
        </w:rPr>
        <w:t xml:space="preserve">the entrance East </w:t>
      </w:r>
      <w:r w:rsidR="00914195" w:rsidRPr="00AE00EE">
        <w:rPr>
          <w:b/>
          <w:bCs w:val="0"/>
          <w:u w:val="single"/>
        </w:rPr>
        <w:t>front</w:t>
      </w:r>
      <w:r w:rsidR="00BC4FAC">
        <w:t xml:space="preserve"> should also </w:t>
      </w:r>
      <w:r w:rsidR="00B535FD">
        <w:t xml:space="preserve">show </w:t>
      </w:r>
      <w:r w:rsidR="0044568E">
        <w:t xml:space="preserve">its connection </w:t>
      </w:r>
      <w:r w:rsidR="00BC4FAC">
        <w:t xml:space="preserve">to </w:t>
      </w:r>
      <w:r w:rsidR="0044568E" w:rsidRPr="00AE00EE">
        <w:rPr>
          <w:b/>
          <w:bCs w:val="0"/>
          <w:u w:val="single"/>
        </w:rPr>
        <w:t>the existing kitchen</w:t>
      </w:r>
      <w:r w:rsidR="0044568E">
        <w:t xml:space="preserve"> building</w:t>
      </w:r>
      <w:r w:rsidR="00914195">
        <w:t xml:space="preserve"> </w:t>
      </w:r>
      <w:r w:rsidR="00B535FD">
        <w:t xml:space="preserve">built </w:t>
      </w:r>
      <w:r w:rsidR="00914195">
        <w:t>to the right-hand side of it</w:t>
      </w:r>
      <w:r w:rsidR="0018230C">
        <w:t>, both straight-on and oblique angle shots</w:t>
      </w:r>
      <w:r w:rsidR="00AC2C01">
        <w:t>. This will</w:t>
      </w:r>
      <w:r w:rsidR="00914195">
        <w:t xml:space="preserve"> </w:t>
      </w:r>
      <w:proofErr w:type="spellStart"/>
      <w:r w:rsidR="00914195">
        <w:t>compliment</w:t>
      </w:r>
      <w:proofErr w:type="spellEnd"/>
      <w:r w:rsidR="00914195">
        <w:t xml:space="preserve"> the </w:t>
      </w:r>
      <w:r w:rsidR="00E97795">
        <w:t xml:space="preserve">earlier </w:t>
      </w:r>
      <w:r w:rsidR="00AB24AD">
        <w:t>Watching Brief record made</w:t>
      </w:r>
      <w:r w:rsidR="00E97795">
        <w:t xml:space="preserve"> of the interior of the kitchen during investigative works</w:t>
      </w:r>
      <w:r w:rsidR="00836786">
        <w:t>.</w:t>
      </w:r>
      <w:r w:rsidR="00AA1E10">
        <w:t xml:space="preserve"> A </w:t>
      </w:r>
      <w:r w:rsidR="00BC1AD0">
        <w:t xml:space="preserve">record </w:t>
      </w:r>
      <w:r w:rsidR="00AA1E10">
        <w:t>phot</w:t>
      </w:r>
      <w:r w:rsidR="00D47646">
        <w:t xml:space="preserve">ograph of the restored </w:t>
      </w:r>
      <w:r w:rsidR="00270570">
        <w:t xml:space="preserve">kitchen </w:t>
      </w:r>
      <w:r w:rsidR="00D47646">
        <w:t>fireplace should also be taken</w:t>
      </w:r>
      <w:r w:rsidR="00025DF2">
        <w:t xml:space="preserve"> and added to </w:t>
      </w:r>
      <w:r w:rsidR="00270570">
        <w:t>supplement</w:t>
      </w:r>
      <w:r w:rsidR="00270570">
        <w:t xml:space="preserve"> </w:t>
      </w:r>
      <w:r w:rsidR="00025DF2">
        <w:t>the earlier record</w:t>
      </w:r>
      <w:r w:rsidR="00880CE8">
        <w:t>.</w:t>
      </w:r>
      <w:r w:rsidR="00BC1AD0">
        <w:t xml:space="preserve"> </w:t>
      </w:r>
      <w:r w:rsidR="00D47646">
        <w:t xml:space="preserve"> </w:t>
      </w:r>
      <w:r w:rsidR="0044568E">
        <w:t xml:space="preserve"> </w:t>
      </w:r>
    </w:p>
    <w:p w14:paraId="4F7E93CE" w14:textId="662CE0FA" w:rsidR="00F25C00" w:rsidRDefault="003066F2" w:rsidP="00A04D28">
      <w:pPr>
        <w:jc w:val="both"/>
      </w:pPr>
      <w:r>
        <w:t xml:space="preserve">Detailed photographs </w:t>
      </w:r>
      <w:r w:rsidR="0044568E">
        <w:t xml:space="preserve">should </w:t>
      </w:r>
      <w:r w:rsidR="00311F54">
        <w:t xml:space="preserve">first </w:t>
      </w:r>
      <w:r w:rsidR="0044568E">
        <w:t xml:space="preserve">be made of the </w:t>
      </w:r>
      <w:r w:rsidR="00311F54">
        <w:t xml:space="preserve">wall at the </w:t>
      </w:r>
      <w:r>
        <w:t xml:space="preserve">base of </w:t>
      </w:r>
      <w:r w:rsidR="006B7372">
        <w:t xml:space="preserve">Darley Cliffe Hall – </w:t>
      </w:r>
      <w:r w:rsidR="006B7372" w:rsidRPr="009F68DA">
        <w:rPr>
          <w:b/>
          <w:bCs w:val="0"/>
          <w:u w:val="single"/>
        </w:rPr>
        <w:t xml:space="preserve">the </w:t>
      </w:r>
      <w:r w:rsidR="00031142" w:rsidRPr="009F68DA">
        <w:rPr>
          <w:b/>
          <w:bCs w:val="0"/>
          <w:u w:val="single"/>
        </w:rPr>
        <w:t>plinth level</w:t>
      </w:r>
      <w:r w:rsidR="00031142">
        <w:t xml:space="preserve"> </w:t>
      </w:r>
      <w:r w:rsidR="00ED7351">
        <w:t xml:space="preserve">where it meets the ground </w:t>
      </w:r>
      <w:r w:rsidR="007D12DD">
        <w:t>–</w:t>
      </w:r>
      <w:r w:rsidR="00BC4FAC">
        <w:t xml:space="preserve"> </w:t>
      </w:r>
      <w:r w:rsidR="007D12DD">
        <w:t xml:space="preserve">and taken </w:t>
      </w:r>
      <w:r w:rsidR="00031142">
        <w:t>all the way round</w:t>
      </w:r>
      <w:r w:rsidR="007D12DD">
        <w:t xml:space="preserve"> the building.</w:t>
      </w:r>
      <w:r w:rsidR="00031142">
        <w:t xml:space="preserve"> </w:t>
      </w:r>
      <w:r w:rsidR="00ED7351">
        <w:t xml:space="preserve"> It </w:t>
      </w:r>
      <w:r w:rsidR="00FE65CC">
        <w:t>is the intention of the owner</w:t>
      </w:r>
      <w:r w:rsidR="002A589A">
        <w:t xml:space="preserve"> and his builders </w:t>
      </w:r>
      <w:r w:rsidR="00FE65CC">
        <w:t xml:space="preserve"> to</w:t>
      </w:r>
      <w:r w:rsidR="00031142">
        <w:t xml:space="preserve"> lower</w:t>
      </w:r>
      <w:r w:rsidR="00FE65CC">
        <w:t xml:space="preserve"> the external g</w:t>
      </w:r>
      <w:r w:rsidR="007D12DD">
        <w:t>r</w:t>
      </w:r>
      <w:r w:rsidR="00FE65CC">
        <w:t>ound-level</w:t>
      </w:r>
      <w:r w:rsidR="00031142">
        <w:t xml:space="preserve"> </w:t>
      </w:r>
      <w:r w:rsidR="00D240A4">
        <w:t>(</w:t>
      </w:r>
      <w:r w:rsidR="009545A3">
        <w:t>to form part of the Watching Brief photog</w:t>
      </w:r>
      <w:r w:rsidR="00081A06">
        <w:t xml:space="preserve">raphic </w:t>
      </w:r>
      <w:r w:rsidR="009545A3">
        <w:t xml:space="preserve">record) </w:t>
      </w:r>
      <w:r w:rsidR="00031142">
        <w:t>to prevent</w:t>
      </w:r>
      <w:r w:rsidR="005C38BB">
        <w:t xml:space="preserve"> further and damaging</w:t>
      </w:r>
      <w:r w:rsidR="00031142">
        <w:t xml:space="preserve"> damp penetration due to it being </w:t>
      </w:r>
      <w:r w:rsidR="0021087A">
        <w:t>higher</w:t>
      </w:r>
      <w:r w:rsidR="00031142">
        <w:t xml:space="preserve"> than the internal floor level</w:t>
      </w:r>
      <w:r w:rsidR="0066326C">
        <w:t xml:space="preserve">; these photographs will help support </w:t>
      </w:r>
      <w:r w:rsidR="0038732B">
        <w:t>this proposal and should be provided in advance of the completed record to assist the BMBC planning staff</w:t>
      </w:r>
      <w:r w:rsidR="00AE1A3F">
        <w:t xml:space="preserve"> in evaluating this proposal</w:t>
      </w:r>
      <w:r w:rsidR="0021087A">
        <w:t>.</w:t>
      </w:r>
      <w:r w:rsidR="005C38BB">
        <w:t xml:space="preserve"> Permission for this work </w:t>
      </w:r>
      <w:r w:rsidR="009E6240">
        <w:t xml:space="preserve">from the LPA </w:t>
      </w:r>
      <w:r w:rsidR="005C38BB">
        <w:t>will form part of</w:t>
      </w:r>
      <w:r w:rsidR="006F4123">
        <w:t xml:space="preserve"> </w:t>
      </w:r>
      <w:r w:rsidR="005C38BB">
        <w:t>a</w:t>
      </w:r>
      <w:r w:rsidR="006F4123">
        <w:t xml:space="preserve"> </w:t>
      </w:r>
      <w:r w:rsidR="009E6240">
        <w:t xml:space="preserve">future </w:t>
      </w:r>
      <w:r w:rsidR="005C38BB">
        <w:t>LBC application – forthcoming</w:t>
      </w:r>
      <w:r w:rsidR="009E6240">
        <w:t>,</w:t>
      </w:r>
      <w:r w:rsidR="006F4123">
        <w:t xml:space="preserve"> to be included in the application for </w:t>
      </w:r>
      <w:r w:rsidR="00021335">
        <w:t>a</w:t>
      </w:r>
      <w:r w:rsidR="0045068E">
        <w:t xml:space="preserve"> replacement </w:t>
      </w:r>
      <w:r w:rsidR="006F4123">
        <w:t>extension</w:t>
      </w:r>
      <w:r w:rsidR="00FD65B7">
        <w:t xml:space="preserve"> </w:t>
      </w:r>
      <w:r w:rsidR="0045068E">
        <w:t xml:space="preserve">to be built </w:t>
      </w:r>
      <w:r w:rsidR="006F4123">
        <w:t xml:space="preserve">on the north side of </w:t>
      </w:r>
      <w:r w:rsidR="00E13C0A">
        <w:t>the kitchen range</w:t>
      </w:r>
      <w:r w:rsidR="00021335">
        <w:t xml:space="preserve"> that will provide a new side entrance and disabled facilities</w:t>
      </w:r>
      <w:r w:rsidR="005C38BB">
        <w:t>.</w:t>
      </w:r>
      <w:r w:rsidR="00836786">
        <w:t xml:space="preserve"> </w:t>
      </w:r>
    </w:p>
    <w:p w14:paraId="45F9315C" w14:textId="2AF6AB88" w:rsidR="006228ED" w:rsidRDefault="006228ED" w:rsidP="00770C68">
      <w:pPr>
        <w:jc w:val="both"/>
      </w:pPr>
      <w:r>
        <w:lastRenderedPageBreak/>
        <w:t xml:space="preserve">The photographic record should </w:t>
      </w:r>
      <w:r w:rsidR="00AF3CC2">
        <w:t xml:space="preserve">try to give </w:t>
      </w:r>
      <w:r>
        <w:t>an overall impression of the size and shape</w:t>
      </w:r>
      <w:r w:rsidR="0031018A">
        <w:t xml:space="preserve"> of</w:t>
      </w:r>
      <w:r>
        <w:t xml:space="preserve"> </w:t>
      </w:r>
      <w:r w:rsidR="002B4D03">
        <w:t>the</w:t>
      </w:r>
      <w:r w:rsidR="00E13C0A">
        <w:t xml:space="preserve"> Hall in its setting</w:t>
      </w:r>
      <w:r w:rsidR="000A4F72">
        <w:t xml:space="preserve"> </w:t>
      </w:r>
      <w:r w:rsidR="00255268">
        <w:t xml:space="preserve">(consider using </w:t>
      </w:r>
      <w:r w:rsidR="00C745E9">
        <w:t xml:space="preserve">a </w:t>
      </w:r>
      <w:r w:rsidR="00255268">
        <w:t>telescop</w:t>
      </w:r>
      <w:r w:rsidR="00C745E9">
        <w:t xml:space="preserve">ic pole) </w:t>
      </w:r>
      <w:r w:rsidR="000A4F72">
        <w:t>and of the</w:t>
      </w:r>
      <w:r w:rsidR="002B4D03">
        <w:t xml:space="preserve"> </w:t>
      </w:r>
      <w:r w:rsidR="00836786">
        <w:t>kitchen ‘wing’</w:t>
      </w:r>
      <w:r w:rsidR="000A4F72">
        <w:t xml:space="preserve"> and its attached outbuildings on the north side</w:t>
      </w:r>
      <w:r>
        <w:t>. Where possible</w:t>
      </w:r>
      <w:r w:rsidR="00C44D83">
        <w:t>,</w:t>
      </w:r>
      <w:r>
        <w:t xml:space="preserve"> </w:t>
      </w:r>
      <w:r w:rsidR="00FB6CC6">
        <w:t>photographs</w:t>
      </w:r>
      <w:r>
        <w:t xml:space="preserve"> should be </w:t>
      </w:r>
      <w:r w:rsidR="00FB6CC6">
        <w:t>taken</w:t>
      </w:r>
      <w:r>
        <w:t xml:space="preserve"> at right angles to </w:t>
      </w:r>
      <w:r w:rsidR="0031018A">
        <w:t>an</w:t>
      </w:r>
      <w:r w:rsidR="00FB6CC6">
        <w:t xml:space="preserve"> </w:t>
      </w:r>
      <w:r>
        <w:t>elevation</w:t>
      </w:r>
      <w:r w:rsidR="00C44D83">
        <w:t xml:space="preserve"> </w:t>
      </w:r>
      <w:r w:rsidR="0031018A">
        <w:t>with an appropriately</w:t>
      </w:r>
      <w:r>
        <w:t xml:space="preserve"> </w:t>
      </w:r>
      <w:r w:rsidR="0031018A">
        <w:t xml:space="preserve">sized </w:t>
      </w:r>
      <w:r>
        <w:t xml:space="preserve">photographic scale placed in each </w:t>
      </w:r>
      <w:r w:rsidR="00FB6CC6">
        <w:t>picture</w:t>
      </w:r>
      <w:r w:rsidR="00C44D83">
        <w:t>. The phot</w:t>
      </w:r>
      <w:r w:rsidR="003B7580">
        <w:t>o</w:t>
      </w:r>
      <w:r w:rsidR="00C44D83">
        <w:t xml:space="preserve">graphic scale should be placed </w:t>
      </w:r>
      <w:r w:rsidR="003B7580">
        <w:t xml:space="preserve">in </w:t>
      </w:r>
      <w:r w:rsidR="0093712B">
        <w:t>such a way</w:t>
      </w:r>
      <w:r>
        <w:t xml:space="preserve"> as not to </w:t>
      </w:r>
      <w:r w:rsidR="0031018A">
        <w:t>obscure features being recorded</w:t>
      </w:r>
      <w:r w:rsidR="00C44D83">
        <w:t>.</w:t>
      </w:r>
    </w:p>
    <w:p w14:paraId="03E76301" w14:textId="41CEE97D" w:rsidR="00C44D83" w:rsidRDefault="00C44D83" w:rsidP="00770C68">
      <w:pPr>
        <w:jc w:val="both"/>
      </w:pPr>
      <w:r>
        <w:t>Detailed photographs sh</w:t>
      </w:r>
      <w:r w:rsidR="00210708">
        <w:t>ould</w:t>
      </w:r>
      <w:r>
        <w:t xml:space="preserve"> be taken of any decorative or structural detail relevant to the building’s design, </w:t>
      </w:r>
      <w:proofErr w:type="gramStart"/>
      <w:r>
        <w:t>development</w:t>
      </w:r>
      <w:proofErr w:type="gramEnd"/>
      <w:r>
        <w:t xml:space="preserve"> and use. </w:t>
      </w:r>
      <w:r w:rsidR="00836786">
        <w:t xml:space="preserve">Note </w:t>
      </w:r>
      <w:r w:rsidR="00210708">
        <w:t>should</w:t>
      </w:r>
      <w:r w:rsidR="00836786">
        <w:t xml:space="preserve"> be made of </w:t>
      </w:r>
      <w:r w:rsidR="0031018A">
        <w:t xml:space="preserve">any changes and alterations </w:t>
      </w:r>
      <w:r w:rsidR="0093712B">
        <w:t>made to the</w:t>
      </w:r>
      <w:r w:rsidR="0031018A">
        <w:t xml:space="preserve"> historic fabric </w:t>
      </w:r>
      <w:r w:rsidR="00210708">
        <w:t xml:space="preserve">- </w:t>
      </w:r>
      <w:r w:rsidR="0031018A">
        <w:t>made over time</w:t>
      </w:r>
      <w:r w:rsidR="00646BF5">
        <w:t>.</w:t>
      </w:r>
    </w:p>
    <w:p w14:paraId="39E044F7" w14:textId="05E9CE54" w:rsidR="00212D8A" w:rsidRDefault="00212D8A" w:rsidP="00770C68">
      <w:pPr>
        <w:jc w:val="both"/>
      </w:pPr>
      <w:r w:rsidRPr="00A93C28">
        <w:t>A photographic register</w:t>
      </w:r>
      <w:r>
        <w:t xml:space="preserve"> should be made on site, noting the direction and subject of each photograph taken.</w:t>
      </w:r>
    </w:p>
    <w:p w14:paraId="5ECDC2E7" w14:textId="77777777" w:rsidR="008050A9" w:rsidRDefault="004A4EEB" w:rsidP="00770C68">
      <w:pPr>
        <w:jc w:val="both"/>
      </w:pPr>
      <w:r>
        <w:t xml:space="preserve">All photographs should be taken using a </w:t>
      </w:r>
      <w:r w:rsidR="004B7D4C">
        <w:t xml:space="preserve">tripod mounted </w:t>
      </w:r>
      <w:r>
        <w:t xml:space="preserve">digital SLR with a </w:t>
      </w:r>
      <w:r w:rsidR="004B7D4C">
        <w:t>minimum resolution of 1</w:t>
      </w:r>
      <w:r w:rsidR="00844040">
        <w:t>0</w:t>
      </w:r>
      <w:r w:rsidR="004B7D4C">
        <w:t xml:space="preserve"> mega pixels</w:t>
      </w:r>
      <w:r w:rsidR="0031018A">
        <w:t xml:space="preserve"> (</w:t>
      </w:r>
      <w:r w:rsidR="00844040">
        <w:t>APS-C</w:t>
      </w:r>
      <w:r w:rsidR="0031018A">
        <w:t xml:space="preserve"> sized sensor)</w:t>
      </w:r>
      <w:r w:rsidR="004B7D4C">
        <w:t xml:space="preserve"> and se</w:t>
      </w:r>
      <w:r w:rsidR="004B6070">
        <w:t>t to capture JPEG and RAW files. All RAW files</w:t>
      </w:r>
      <w:r w:rsidR="004B7D4C">
        <w:t xml:space="preserve"> </w:t>
      </w:r>
      <w:r w:rsidR="004B6070">
        <w:t>will</w:t>
      </w:r>
      <w:r w:rsidR="004B7D4C">
        <w:t xml:space="preserve"> later be converted to 8-bits per channel TIFF files for the final archive.</w:t>
      </w:r>
    </w:p>
    <w:p w14:paraId="16BAF1D6" w14:textId="77777777" w:rsidR="00844040" w:rsidRPr="00A55F50" w:rsidRDefault="00844040" w:rsidP="00770C68">
      <w:pPr>
        <w:jc w:val="both"/>
      </w:pPr>
      <w:r>
        <w:t xml:space="preserve">Digital photographs must not be manipulated or altered prior to inclusion in a project archive. </w:t>
      </w:r>
    </w:p>
    <w:p w14:paraId="6A382E90" w14:textId="264DB703" w:rsidR="00AC4C50" w:rsidRDefault="00AC4C50" w:rsidP="00646BF5">
      <w:pPr>
        <w:numPr>
          <w:ilvl w:val="0"/>
          <w:numId w:val="0"/>
        </w:numPr>
        <w:ind w:left="25"/>
        <w:rPr>
          <w:b/>
          <w:sz w:val="26"/>
          <w:szCs w:val="26"/>
        </w:rPr>
      </w:pPr>
      <w:r w:rsidRPr="00A743EB">
        <w:rPr>
          <w:b/>
          <w:bCs w:val="0"/>
          <w:sz w:val="24"/>
          <w:szCs w:val="24"/>
          <w:u w:val="single"/>
        </w:rPr>
        <w:t xml:space="preserve">Phase </w:t>
      </w:r>
      <w:r>
        <w:rPr>
          <w:b/>
          <w:bCs w:val="0"/>
          <w:sz w:val="24"/>
          <w:szCs w:val="24"/>
          <w:u w:val="single"/>
        </w:rPr>
        <w:t>3</w:t>
      </w:r>
      <w:r w:rsidRPr="00A743EB">
        <w:rPr>
          <w:b/>
          <w:bCs w:val="0"/>
          <w:sz w:val="24"/>
          <w:szCs w:val="24"/>
          <w:u w:val="single"/>
        </w:rPr>
        <w:t xml:space="preserve">. The </w:t>
      </w:r>
      <w:r w:rsidR="008C4CD9">
        <w:rPr>
          <w:b/>
          <w:bCs w:val="0"/>
          <w:sz w:val="24"/>
          <w:szCs w:val="24"/>
          <w:u w:val="single"/>
        </w:rPr>
        <w:t>Watching Brief</w:t>
      </w:r>
      <w:r w:rsidRPr="00A743EB">
        <w:rPr>
          <w:b/>
          <w:bCs w:val="0"/>
          <w:sz w:val="24"/>
          <w:szCs w:val="24"/>
          <w:u w:val="single"/>
        </w:rPr>
        <w:t xml:space="preserve"> Record:</w:t>
      </w:r>
    </w:p>
    <w:p w14:paraId="3C25C079" w14:textId="77777777" w:rsidR="004070C3" w:rsidRDefault="00491921" w:rsidP="00770C68">
      <w:pPr>
        <w:jc w:val="both"/>
      </w:pPr>
      <w:r w:rsidRPr="007256A2">
        <w:rPr>
          <w:b/>
          <w:bCs w:val="0"/>
          <w:sz w:val="24"/>
          <w:szCs w:val="24"/>
          <w:u w:val="single"/>
        </w:rPr>
        <w:t>Important note</w:t>
      </w:r>
      <w:r w:rsidR="00C13406" w:rsidRPr="007256A2">
        <w:rPr>
          <w:b/>
          <w:bCs w:val="0"/>
          <w:sz w:val="24"/>
          <w:szCs w:val="24"/>
          <w:u w:val="single"/>
        </w:rPr>
        <w:t>.</w:t>
      </w:r>
      <w:r>
        <w:t xml:space="preserve"> </w:t>
      </w:r>
      <w:r w:rsidR="00C61DF9" w:rsidRPr="00C61DF9">
        <w:rPr>
          <w:b/>
          <w:bCs w:val="0"/>
        </w:rPr>
        <w:t>Notification</w:t>
      </w:r>
      <w:r w:rsidR="00FF55D7">
        <w:rPr>
          <w:b/>
          <w:bCs w:val="0"/>
        </w:rPr>
        <w:t xml:space="preserve"> Times</w:t>
      </w:r>
      <w:r w:rsidR="00C61DF9">
        <w:t xml:space="preserve">: </w:t>
      </w:r>
      <w:r w:rsidR="006E3C2A">
        <w:t xml:space="preserve">Building contractors should closely </w:t>
      </w:r>
      <w:r w:rsidR="00DD43C1">
        <w:t>liaise</w:t>
      </w:r>
      <w:r w:rsidR="006E3C2A">
        <w:t xml:space="preserve"> with the </w:t>
      </w:r>
      <w:r w:rsidR="00421064">
        <w:t xml:space="preserve">appointed buildings </w:t>
      </w:r>
      <w:r w:rsidR="006E3C2A">
        <w:t>archaeologist</w:t>
      </w:r>
      <w:r w:rsidR="00340405">
        <w:t xml:space="preserve">, and BMBC’s Senior Conservation Officer (Tony Wiles) </w:t>
      </w:r>
      <w:r w:rsidR="00E64E8C">
        <w:t xml:space="preserve">to ensure that they </w:t>
      </w:r>
      <w:r w:rsidR="006E3C2A">
        <w:t xml:space="preserve">give </w:t>
      </w:r>
      <w:r w:rsidR="00DD43C1">
        <w:t xml:space="preserve">at least 7 </w:t>
      </w:r>
      <w:r w:rsidR="005A4FFF">
        <w:t>days</w:t>
      </w:r>
      <w:r w:rsidR="00EE1DE4">
        <w:t xml:space="preserve"> </w:t>
      </w:r>
      <w:r w:rsidR="00FF55D7">
        <w:t xml:space="preserve">prior </w:t>
      </w:r>
      <w:r w:rsidR="00EE1DE4">
        <w:t>notice</w:t>
      </w:r>
      <w:r w:rsidR="00DD43C1">
        <w:t xml:space="preserve"> of the</w:t>
      </w:r>
      <w:r w:rsidR="00B24F93">
        <w:t xml:space="preserve">ir intention </w:t>
      </w:r>
      <w:r w:rsidR="003B411B">
        <w:t xml:space="preserve">to </w:t>
      </w:r>
      <w:r w:rsidR="00DD43C1">
        <w:t>commence work</w:t>
      </w:r>
      <w:r w:rsidR="006C2B68">
        <w:t xml:space="preserve">. They should not </w:t>
      </w:r>
      <w:r w:rsidR="003B411B">
        <w:t>begin</w:t>
      </w:r>
      <w:r w:rsidR="006C2B68">
        <w:t xml:space="preserve"> work until </w:t>
      </w:r>
      <w:r w:rsidR="00E43D89">
        <w:t>the archaeologist</w:t>
      </w:r>
      <w:r w:rsidR="00D30F4B">
        <w:t xml:space="preserve"> </w:t>
      </w:r>
      <w:r w:rsidR="00FE61CB">
        <w:t>is in attendance</w:t>
      </w:r>
      <w:r w:rsidR="00421064">
        <w:t>,</w:t>
      </w:r>
      <w:r w:rsidR="00FE61CB">
        <w:t xml:space="preserve"> except </w:t>
      </w:r>
      <w:r w:rsidR="003B411B">
        <w:t>with</w:t>
      </w:r>
      <w:r w:rsidR="00FE61CB">
        <w:t xml:space="preserve"> his prior agreement. </w:t>
      </w:r>
    </w:p>
    <w:p w14:paraId="68741A95" w14:textId="02B3C704" w:rsidR="00673CFA" w:rsidRDefault="004070C3" w:rsidP="00770C68">
      <w:pPr>
        <w:jc w:val="both"/>
      </w:pPr>
      <w:r>
        <w:rPr>
          <w:b/>
          <w:bCs w:val="0"/>
          <w:sz w:val="24"/>
          <w:szCs w:val="24"/>
          <w:u w:val="single"/>
        </w:rPr>
        <w:t>Monitoring</w:t>
      </w:r>
      <w:r w:rsidR="000F7FCD" w:rsidRPr="002427AB">
        <w:rPr>
          <w:b/>
          <w:bCs w:val="0"/>
        </w:rPr>
        <w:t>.</w:t>
      </w:r>
      <w:r w:rsidRPr="002427AB">
        <w:rPr>
          <w:b/>
          <w:bCs w:val="0"/>
        </w:rPr>
        <w:t xml:space="preserve"> </w:t>
      </w:r>
      <w:r w:rsidR="002427AB">
        <w:rPr>
          <w:b/>
          <w:bCs w:val="0"/>
        </w:rPr>
        <w:t>B</w:t>
      </w:r>
      <w:r w:rsidRPr="002427AB">
        <w:rPr>
          <w:b/>
          <w:bCs w:val="0"/>
        </w:rPr>
        <w:t>y</w:t>
      </w:r>
      <w:r w:rsidR="002427AB">
        <w:rPr>
          <w:b/>
          <w:bCs w:val="0"/>
        </w:rPr>
        <w:t xml:space="preserve"> </w:t>
      </w:r>
      <w:r w:rsidR="007072F3" w:rsidRPr="002427AB">
        <w:rPr>
          <w:b/>
          <w:bCs w:val="0"/>
        </w:rPr>
        <w:t>SYAS</w:t>
      </w:r>
      <w:r w:rsidR="007072F3" w:rsidRPr="002427AB">
        <w:t>.</w:t>
      </w:r>
      <w:r w:rsidR="007072F3">
        <w:t xml:space="preserve"> </w:t>
      </w:r>
      <w:r w:rsidR="00FE61CB">
        <w:t xml:space="preserve">In </w:t>
      </w:r>
      <w:r w:rsidR="00EE1DE4">
        <w:t>addition,</w:t>
      </w:r>
      <w:r w:rsidR="00FE61CB">
        <w:t xml:space="preserve"> </w:t>
      </w:r>
      <w:r w:rsidR="001E6D84">
        <w:t xml:space="preserve">the works </w:t>
      </w:r>
      <w:r w:rsidR="00372887">
        <w:t xml:space="preserve">of archaeological recording </w:t>
      </w:r>
      <w:r w:rsidR="001E6D84">
        <w:t>may be monitored by a representative of SYAS</w:t>
      </w:r>
      <w:r w:rsidR="00C61DF9">
        <w:t xml:space="preserve"> – see para. 5.2</w:t>
      </w:r>
      <w:r w:rsidR="00032B15">
        <w:t xml:space="preserve"> </w:t>
      </w:r>
      <w:r w:rsidR="00D133F2">
        <w:t>of</w:t>
      </w:r>
      <w:r w:rsidR="00032B15">
        <w:t xml:space="preserve"> the Appendix</w:t>
      </w:r>
      <w:r w:rsidR="00A8143C">
        <w:t xml:space="preserve"> at the end of this document,</w:t>
      </w:r>
      <w:r w:rsidR="00032B15">
        <w:t xml:space="preserve"> section 2.2</w:t>
      </w:r>
      <w:r w:rsidR="003E6FD9">
        <w:t xml:space="preserve"> </w:t>
      </w:r>
      <w:r w:rsidR="00032B15">
        <w:t>for the required notification</w:t>
      </w:r>
      <w:r w:rsidR="00A8143C">
        <w:t xml:space="preserve"> times</w:t>
      </w:r>
      <w:r w:rsidR="0035380C">
        <w:t xml:space="preserve"> to be given </w:t>
      </w:r>
      <w:r w:rsidR="004C4181">
        <w:t>in advance of</w:t>
      </w:r>
      <w:r w:rsidR="0035380C">
        <w:t xml:space="preserve"> the commencement of works</w:t>
      </w:r>
      <w:r w:rsidR="00D83C91">
        <w:t>.</w:t>
      </w:r>
      <w:r w:rsidR="00FB5E3F">
        <w:t xml:space="preserve"> </w:t>
      </w:r>
    </w:p>
    <w:p w14:paraId="0BC24DB1" w14:textId="43C01504" w:rsidR="008F5377" w:rsidRDefault="00A26704" w:rsidP="00770C68">
      <w:pPr>
        <w:jc w:val="both"/>
      </w:pPr>
      <w:r w:rsidRPr="00A26704">
        <w:rPr>
          <w:b/>
          <w:bCs w:val="0"/>
          <w:u w:val="single"/>
        </w:rPr>
        <w:t>Warning</w:t>
      </w:r>
      <w:r>
        <w:t xml:space="preserve">: </w:t>
      </w:r>
      <w:r w:rsidR="00FB5E3F">
        <w:t xml:space="preserve">Any </w:t>
      </w:r>
      <w:r w:rsidR="00C03B67">
        <w:t xml:space="preserve">infringement </w:t>
      </w:r>
      <w:r w:rsidR="00FB5E3F">
        <w:t>of the</w:t>
      </w:r>
      <w:r w:rsidR="00673CFA">
        <w:t xml:space="preserve"> above</w:t>
      </w:r>
      <w:r w:rsidR="00FB5E3F">
        <w:t xml:space="preserve"> requirements</w:t>
      </w:r>
      <w:r w:rsidR="005264D6">
        <w:t xml:space="preserve"> with</w:t>
      </w:r>
      <w:r w:rsidR="003E6FD9">
        <w:t xml:space="preserve"> works going ahead without </w:t>
      </w:r>
      <w:r w:rsidR="00B57E88">
        <w:t>the appointed archaeologist</w:t>
      </w:r>
      <w:r w:rsidR="00FB5E3F">
        <w:t xml:space="preserve"> </w:t>
      </w:r>
      <w:r w:rsidR="00B57E88">
        <w:t xml:space="preserve">being in attendance </w:t>
      </w:r>
      <w:r w:rsidR="00FE663A">
        <w:t>may le</w:t>
      </w:r>
      <w:r w:rsidR="00C03B67">
        <w:t>a</w:t>
      </w:r>
      <w:r w:rsidR="00FE663A">
        <w:t xml:space="preserve">d to </w:t>
      </w:r>
      <w:r w:rsidR="00C03B67">
        <w:t>criminal proceedings</w:t>
      </w:r>
      <w:r w:rsidR="00741E3D">
        <w:t>,</w:t>
      </w:r>
      <w:r w:rsidR="00D62168">
        <w:t xml:space="preserve"> and</w:t>
      </w:r>
      <w:r w:rsidR="00C03B67">
        <w:t xml:space="preserve"> </w:t>
      </w:r>
      <w:r w:rsidR="00FE663A">
        <w:t>prosecution of the parties concerned by the Local Planning Authority.</w:t>
      </w:r>
      <w:r w:rsidR="00990520">
        <w:t xml:space="preserve"> Such breaches of this requirement will not be tolerated.</w:t>
      </w:r>
    </w:p>
    <w:p w14:paraId="7EDB49D0" w14:textId="1A9B7CD5" w:rsidR="00594557" w:rsidRDefault="00D83C91" w:rsidP="00770C68">
      <w:pPr>
        <w:jc w:val="both"/>
      </w:pPr>
      <w:r w:rsidRPr="00D3613B">
        <w:rPr>
          <w:b/>
          <w:bCs w:val="0"/>
        </w:rPr>
        <w:t>Building works</w:t>
      </w:r>
      <w:r>
        <w:t xml:space="preserve"> are proposed in </w:t>
      </w:r>
      <w:r w:rsidR="004A787D" w:rsidRPr="00342C71">
        <w:rPr>
          <w:b/>
          <w:bCs w:val="0"/>
          <w:u w:val="single"/>
        </w:rPr>
        <w:t>five</w:t>
      </w:r>
      <w:r w:rsidRPr="00342C71">
        <w:rPr>
          <w:b/>
          <w:bCs w:val="0"/>
          <w:u w:val="single"/>
        </w:rPr>
        <w:t xml:space="preserve"> areas</w:t>
      </w:r>
      <w:r>
        <w:t xml:space="preserve"> requir</w:t>
      </w:r>
      <w:r w:rsidR="00AE0464">
        <w:t>ing</w:t>
      </w:r>
      <w:r>
        <w:t xml:space="preserve"> </w:t>
      </w:r>
      <w:r w:rsidR="00342C71">
        <w:t xml:space="preserve">the </w:t>
      </w:r>
      <w:r w:rsidR="00342C71">
        <w:t xml:space="preserve">attendance </w:t>
      </w:r>
      <w:r w:rsidR="00342C71">
        <w:t xml:space="preserve">of </w:t>
      </w:r>
      <w:r>
        <w:t>a buildings</w:t>
      </w:r>
      <w:r w:rsidR="00AD4497">
        <w:t xml:space="preserve"> </w:t>
      </w:r>
      <w:r>
        <w:t xml:space="preserve">archaeologist to make records </w:t>
      </w:r>
      <w:r w:rsidR="0016647C">
        <w:t>for this ‘</w:t>
      </w:r>
      <w:r w:rsidR="0016647C" w:rsidRPr="002136C3">
        <w:rPr>
          <w:b/>
          <w:bCs w:val="0"/>
        </w:rPr>
        <w:t>Watching Brief’</w:t>
      </w:r>
      <w:r w:rsidR="00D3613B">
        <w:t>.</w:t>
      </w:r>
      <w:r>
        <w:t xml:space="preserve">  </w:t>
      </w:r>
      <w:r w:rsidR="003565D6">
        <w:t xml:space="preserve"> </w:t>
      </w:r>
    </w:p>
    <w:p w14:paraId="7B678673" w14:textId="2176DE3A" w:rsidR="00594557" w:rsidRDefault="00564FC2" w:rsidP="00DC4EB2">
      <w:pPr>
        <w:numPr>
          <w:ilvl w:val="0"/>
          <w:numId w:val="0"/>
        </w:numPr>
        <w:ind w:left="1560"/>
        <w:jc w:val="both"/>
      </w:pPr>
      <w:r w:rsidRPr="00A3641A">
        <w:rPr>
          <w:b/>
          <w:bCs w:val="0"/>
        </w:rPr>
        <w:lastRenderedPageBreak/>
        <w:t>1</w:t>
      </w:r>
      <w:r w:rsidR="00EB2C3A" w:rsidRPr="00A3641A">
        <w:rPr>
          <w:b/>
          <w:bCs w:val="0"/>
        </w:rPr>
        <w:t>a)</w:t>
      </w:r>
      <w:r w:rsidR="00E41F8A">
        <w:t xml:space="preserve"> </w:t>
      </w:r>
      <w:r w:rsidR="003565D6" w:rsidRPr="00921FA8">
        <w:rPr>
          <w:b/>
          <w:bCs w:val="0"/>
        </w:rPr>
        <w:t>The courtyard</w:t>
      </w:r>
      <w:r w:rsidR="00F76F1B">
        <w:rPr>
          <w:b/>
          <w:bCs w:val="0"/>
        </w:rPr>
        <w:t xml:space="preserve"> extension</w:t>
      </w:r>
      <w:r w:rsidR="009B0CB8">
        <w:rPr>
          <w:b/>
          <w:bCs w:val="0"/>
        </w:rPr>
        <w:t>:</w:t>
      </w:r>
      <w:r w:rsidR="003565D6">
        <w:t xml:space="preserve"> </w:t>
      </w:r>
      <w:r w:rsidR="004828B8">
        <w:t xml:space="preserve">during </w:t>
      </w:r>
      <w:r w:rsidR="003565D6">
        <w:t>opening</w:t>
      </w:r>
      <w:r w:rsidR="00AD5ADE">
        <w:t>-</w:t>
      </w:r>
      <w:r w:rsidR="003565D6">
        <w:t xml:space="preserve">up </w:t>
      </w:r>
      <w:r w:rsidR="006C7810">
        <w:t xml:space="preserve">of </w:t>
      </w:r>
      <w:r w:rsidR="003565D6">
        <w:t xml:space="preserve">the </w:t>
      </w:r>
      <w:r w:rsidR="00921FA8">
        <w:t xml:space="preserve">blocked </w:t>
      </w:r>
      <w:r w:rsidR="003565D6">
        <w:t>window</w:t>
      </w:r>
      <w:r w:rsidR="005360D9">
        <w:t>,</w:t>
      </w:r>
      <w:r w:rsidR="00875D8A">
        <w:t xml:space="preserve"> and </w:t>
      </w:r>
      <w:r w:rsidR="00723F76">
        <w:t xml:space="preserve">its </w:t>
      </w:r>
      <w:r w:rsidR="00875D8A">
        <w:t>dismantling</w:t>
      </w:r>
      <w:r w:rsidR="00723F76">
        <w:t xml:space="preserve">. </w:t>
      </w:r>
      <w:r w:rsidR="00AD5ADE">
        <w:t>During o</w:t>
      </w:r>
      <w:r w:rsidR="00487A7B">
        <w:t xml:space="preserve">pening the wall </w:t>
      </w:r>
      <w:r w:rsidR="000A155D">
        <w:t>through</w:t>
      </w:r>
      <w:r w:rsidR="00487A7B">
        <w:t xml:space="preserve"> to the interior cupboard</w:t>
      </w:r>
      <w:r w:rsidR="009F66F6">
        <w:t>,</w:t>
      </w:r>
      <w:r w:rsidR="00C45E67">
        <w:t xml:space="preserve"> a</w:t>
      </w:r>
      <w:r w:rsidR="009F66F6">
        <w:t>lso</w:t>
      </w:r>
      <w:r w:rsidR="00C45E67">
        <w:t xml:space="preserve"> </w:t>
      </w:r>
      <w:r w:rsidR="009057F7">
        <w:t xml:space="preserve">recording the </w:t>
      </w:r>
      <w:r w:rsidR="00C45E67">
        <w:t>careful storage of the stonework</w:t>
      </w:r>
      <w:r w:rsidR="000E2C96">
        <w:t xml:space="preserve"> for re-use</w:t>
      </w:r>
      <w:r w:rsidR="00487A7B">
        <w:t xml:space="preserve">. </w:t>
      </w:r>
      <w:r w:rsidR="000A155D">
        <w:t xml:space="preserve">During the </w:t>
      </w:r>
      <w:r w:rsidR="00FD19EF" w:rsidRPr="00966C94">
        <w:rPr>
          <w:u w:val="single"/>
        </w:rPr>
        <w:t>p</w:t>
      </w:r>
      <w:r w:rsidR="00921FA8" w:rsidRPr="00966C94">
        <w:rPr>
          <w:u w:val="single"/>
        </w:rPr>
        <w:t>art</w:t>
      </w:r>
      <w:r w:rsidR="00FD19EF" w:rsidRPr="00966C94">
        <w:rPr>
          <w:u w:val="single"/>
        </w:rPr>
        <w:t>ial</w:t>
      </w:r>
      <w:r w:rsidR="00921FA8" w:rsidRPr="00966C94">
        <w:rPr>
          <w:u w:val="single"/>
        </w:rPr>
        <w:t xml:space="preserve"> dismantling</w:t>
      </w:r>
      <w:r w:rsidR="00FD19EF">
        <w:t xml:space="preserve"> of</w:t>
      </w:r>
      <w:r w:rsidR="00921FA8">
        <w:t xml:space="preserve"> the internal</w:t>
      </w:r>
      <w:r w:rsidR="000A294F">
        <w:t xml:space="preserve"> wall-</w:t>
      </w:r>
      <w:r w:rsidR="00921FA8">
        <w:t>panelling to cut a j</w:t>
      </w:r>
      <w:r w:rsidR="00103ABE">
        <w:t>i</w:t>
      </w:r>
      <w:r w:rsidR="00921FA8">
        <w:t>b door into it</w:t>
      </w:r>
      <w:r w:rsidR="00C45E67">
        <w:t>,</w:t>
      </w:r>
      <w:r w:rsidR="00921FA8">
        <w:t xml:space="preserve"> and remov</w:t>
      </w:r>
      <w:r w:rsidR="00C45E67">
        <w:t>al of</w:t>
      </w:r>
      <w:r w:rsidR="00921FA8">
        <w:t xml:space="preserve"> the cu</w:t>
      </w:r>
      <w:r w:rsidR="00103ABE">
        <w:t>pboard set behind the hinged panel</w:t>
      </w:r>
      <w:r w:rsidR="00353F1F">
        <w:t>; this should be retained for inspection</w:t>
      </w:r>
      <w:r w:rsidR="00C45E67">
        <w:t xml:space="preserve">. </w:t>
      </w:r>
      <w:r w:rsidR="00966C94">
        <w:t xml:space="preserve">During the </w:t>
      </w:r>
      <w:r w:rsidR="00080DEF" w:rsidRPr="00080DEF">
        <w:rPr>
          <w:u w:val="single"/>
        </w:rPr>
        <w:t xml:space="preserve">creation of </w:t>
      </w:r>
      <w:r w:rsidR="00FF705F" w:rsidRPr="00080DEF">
        <w:rPr>
          <w:u w:val="single"/>
        </w:rPr>
        <w:t xml:space="preserve">a </w:t>
      </w:r>
      <w:r w:rsidRPr="00080DEF">
        <w:rPr>
          <w:u w:val="single"/>
        </w:rPr>
        <w:t>door</w:t>
      </w:r>
      <w:r w:rsidR="00FD5F5F" w:rsidRPr="00080DEF">
        <w:rPr>
          <w:u w:val="single"/>
        </w:rPr>
        <w:t>way</w:t>
      </w:r>
      <w:r w:rsidR="00FD5F5F">
        <w:t xml:space="preserve"> </w:t>
      </w:r>
      <w:r w:rsidR="00080DEF">
        <w:t xml:space="preserve">leading </w:t>
      </w:r>
      <w:r w:rsidR="00FD5F5F">
        <w:t>through to the new extension</w:t>
      </w:r>
      <w:r>
        <w:t>.</w:t>
      </w:r>
      <w:r w:rsidR="00ED4847" w:rsidRPr="00ED4847">
        <w:t xml:space="preserve"> </w:t>
      </w:r>
      <w:r w:rsidR="00ED4847">
        <w:t xml:space="preserve">During the </w:t>
      </w:r>
      <w:r w:rsidR="00ED4847" w:rsidRPr="00966C94">
        <w:rPr>
          <w:u w:val="single"/>
        </w:rPr>
        <w:t>reinstatement works</w:t>
      </w:r>
      <w:r w:rsidR="00ED4847">
        <w:t xml:space="preserve"> of transforming the window to a doorway, and the installation of the jib door and the</w:t>
      </w:r>
      <w:r w:rsidR="00A32BE0">
        <w:t xml:space="preserve"> rem</w:t>
      </w:r>
      <w:r w:rsidR="00835EC0">
        <w:t>edial treatment of the</w:t>
      </w:r>
      <w:r w:rsidR="00ED4847">
        <w:t xml:space="preserve"> internal passageway</w:t>
      </w:r>
      <w:r w:rsidR="00835EC0">
        <w:t xml:space="preserve"> linking </w:t>
      </w:r>
      <w:r w:rsidR="00ED4847">
        <w:t>to the extension</w:t>
      </w:r>
      <w:r w:rsidR="008C2C6D">
        <w:t xml:space="preserve">. This may involve </w:t>
      </w:r>
      <w:r w:rsidR="008A593D">
        <w:t xml:space="preserve">three or four </w:t>
      </w:r>
      <w:r w:rsidR="00835EC0">
        <w:t xml:space="preserve">(or more) </w:t>
      </w:r>
      <w:r w:rsidR="008A593D">
        <w:t>short separate visits</w:t>
      </w:r>
      <w:r w:rsidR="00B043AF">
        <w:t xml:space="preserve"> to record work in progress</w:t>
      </w:r>
      <w:r w:rsidR="008024E2">
        <w:t xml:space="preserve"> and after its completion.</w:t>
      </w:r>
    </w:p>
    <w:p w14:paraId="4B1D0216" w14:textId="330377C7" w:rsidR="0057234B" w:rsidRDefault="00EB2C3A" w:rsidP="00594557">
      <w:pPr>
        <w:numPr>
          <w:ilvl w:val="0"/>
          <w:numId w:val="0"/>
        </w:numPr>
        <w:ind w:left="1713"/>
        <w:jc w:val="both"/>
      </w:pPr>
      <w:r>
        <w:t>1b)</w:t>
      </w:r>
      <w:r w:rsidR="00E41F8A">
        <w:t xml:space="preserve"> </w:t>
      </w:r>
      <w:r w:rsidR="00336101">
        <w:t>during the removal of</w:t>
      </w:r>
      <w:r w:rsidR="007B3250">
        <w:t xml:space="preserve"> the kitchen window and the wall below it</w:t>
      </w:r>
      <w:r w:rsidR="00A607E1">
        <w:t xml:space="preserve">. </w:t>
      </w:r>
    </w:p>
    <w:p w14:paraId="4B1B8A1D" w14:textId="671D6E62" w:rsidR="00A135CF" w:rsidRDefault="004938E9" w:rsidP="00594557">
      <w:pPr>
        <w:numPr>
          <w:ilvl w:val="0"/>
          <w:numId w:val="0"/>
        </w:numPr>
        <w:ind w:left="1713"/>
        <w:jc w:val="both"/>
      </w:pPr>
      <w:r>
        <w:t xml:space="preserve">1c) </w:t>
      </w:r>
      <w:r w:rsidR="00583F04">
        <w:t>A</w:t>
      </w:r>
      <w:r>
        <w:t>ny further excavation of the courtyard area</w:t>
      </w:r>
      <w:r w:rsidR="00336101">
        <w:t xml:space="preserve"> beyond the area already dug out</w:t>
      </w:r>
      <w:r w:rsidR="00E5402B">
        <w:t xml:space="preserve"> – following the stop notice on the advice of SYAS</w:t>
      </w:r>
      <w:r w:rsidR="00583F04">
        <w:t>.</w:t>
      </w:r>
      <w:r w:rsidR="00F20E01">
        <w:t xml:space="preserve"> </w:t>
      </w:r>
    </w:p>
    <w:p w14:paraId="5126626F" w14:textId="77913A05" w:rsidR="00F20E01" w:rsidRDefault="00F20E01" w:rsidP="00594557">
      <w:pPr>
        <w:numPr>
          <w:ilvl w:val="0"/>
          <w:numId w:val="0"/>
        </w:numPr>
        <w:ind w:left="1713"/>
        <w:jc w:val="both"/>
      </w:pPr>
      <w:r>
        <w:t xml:space="preserve">1d) </w:t>
      </w:r>
      <w:r w:rsidR="00775076">
        <w:t>D</w:t>
      </w:r>
      <w:r w:rsidR="00583F04">
        <w:t>uring the reinstatement of the stone flagged floor</w:t>
      </w:r>
      <w:r w:rsidR="005465BD">
        <w:t xml:space="preserve"> and showing it on completion</w:t>
      </w:r>
      <w:r w:rsidR="00583F04">
        <w:t>.</w:t>
      </w:r>
    </w:p>
    <w:p w14:paraId="196BB792" w14:textId="541B946F" w:rsidR="00A9140D" w:rsidRDefault="000D33C6" w:rsidP="00594557">
      <w:pPr>
        <w:numPr>
          <w:ilvl w:val="0"/>
          <w:numId w:val="0"/>
        </w:numPr>
        <w:ind w:left="1713"/>
        <w:jc w:val="both"/>
      </w:pPr>
      <w:r>
        <w:t>1e) A copy of the short report o</w:t>
      </w:r>
      <w:r w:rsidR="00C95432">
        <w:t>n</w:t>
      </w:r>
      <w:r>
        <w:t xml:space="preserve"> the building work done to the courtyard area</w:t>
      </w:r>
      <w:r w:rsidR="002829C3">
        <w:t>,</w:t>
      </w:r>
      <w:r>
        <w:t xml:space="preserve"> made by Paul Furniss</w:t>
      </w:r>
      <w:r w:rsidR="002829C3">
        <w:t>,</w:t>
      </w:r>
      <w:r>
        <w:t xml:space="preserve"> should be provided by the client to the appointed contractor to provide background </w:t>
      </w:r>
      <w:r w:rsidR="00CB2F09">
        <w:t>for</w:t>
      </w:r>
      <w:r>
        <w:t xml:space="preserve"> this present recording brief</w:t>
      </w:r>
      <w:r w:rsidR="00CB2F09">
        <w:t>.</w:t>
      </w:r>
      <w:r>
        <w:t xml:space="preserve"> </w:t>
      </w:r>
      <w:r w:rsidR="00CB2F09">
        <w:t xml:space="preserve">However, </w:t>
      </w:r>
      <w:r>
        <w:t>this should not form part of the</w:t>
      </w:r>
      <w:r w:rsidR="00C846AC">
        <w:t xml:space="preserve"> </w:t>
      </w:r>
      <w:r w:rsidR="00D91761">
        <w:t>archaeological</w:t>
      </w:r>
      <w:r>
        <w:t xml:space="preserve"> record, though</w:t>
      </w:r>
      <w:r w:rsidR="00092B55">
        <w:t xml:space="preserve"> </w:t>
      </w:r>
      <w:r w:rsidR="00C846AC">
        <w:t xml:space="preserve">it may be </w:t>
      </w:r>
      <w:r w:rsidR="009F5F22">
        <w:t>briefly referred to</w:t>
      </w:r>
      <w:r w:rsidR="00C846AC">
        <w:t xml:space="preserve"> in the final report</w:t>
      </w:r>
      <w:r w:rsidR="00D91761">
        <w:t xml:space="preserve"> and </w:t>
      </w:r>
      <w:r w:rsidR="00C95432">
        <w:t>a separate copy</w:t>
      </w:r>
      <w:r>
        <w:t xml:space="preserve"> included within the </w:t>
      </w:r>
      <w:r w:rsidR="00541F4A">
        <w:t>project archive for local deposition</w:t>
      </w:r>
      <w:r w:rsidR="0046236A">
        <w:t xml:space="preserve"> and </w:t>
      </w:r>
      <w:r w:rsidR="00250313">
        <w:t>to the HER at SYAS</w:t>
      </w:r>
      <w:r>
        <w:t>.</w:t>
      </w:r>
    </w:p>
    <w:p w14:paraId="59439B31" w14:textId="0172BCC1" w:rsidR="00775076" w:rsidRDefault="00775076" w:rsidP="00594557">
      <w:pPr>
        <w:numPr>
          <w:ilvl w:val="0"/>
          <w:numId w:val="0"/>
        </w:numPr>
        <w:ind w:left="1713"/>
        <w:jc w:val="both"/>
      </w:pPr>
      <w:r w:rsidRPr="00A3641A">
        <w:rPr>
          <w:b/>
          <w:bCs w:val="0"/>
        </w:rPr>
        <w:t>2</w:t>
      </w:r>
      <w:r w:rsidR="00441A26" w:rsidRPr="00A3641A">
        <w:rPr>
          <w:b/>
          <w:bCs w:val="0"/>
        </w:rPr>
        <w:t>.</w:t>
      </w:r>
      <w:r>
        <w:t xml:space="preserve"> </w:t>
      </w:r>
      <w:r w:rsidR="00881F67" w:rsidRPr="00F16F70">
        <w:rPr>
          <w:b/>
          <w:bCs w:val="0"/>
        </w:rPr>
        <w:t xml:space="preserve">The </w:t>
      </w:r>
      <w:r w:rsidR="00F16F70" w:rsidRPr="00F16F70">
        <w:rPr>
          <w:b/>
          <w:bCs w:val="0"/>
        </w:rPr>
        <w:t>main house external plinth</w:t>
      </w:r>
      <w:r w:rsidR="00F16F70">
        <w:t xml:space="preserve">: </w:t>
      </w:r>
      <w:r w:rsidR="00881F67">
        <w:t>excavation</w:t>
      </w:r>
      <w:r w:rsidR="0005553F">
        <w:t xml:space="preserve"> and lowering of the ground-level around the main house</w:t>
      </w:r>
      <w:r w:rsidR="00C037CB">
        <w:t>.</w:t>
      </w:r>
      <w:r w:rsidR="00787199">
        <w:t xml:space="preserve"> This may be a </w:t>
      </w:r>
      <w:r w:rsidR="00C84C26">
        <w:t xml:space="preserve">lengthy </w:t>
      </w:r>
      <w:r w:rsidR="000D1361">
        <w:t>process,</w:t>
      </w:r>
      <w:r w:rsidR="00C84C26">
        <w:t xml:space="preserve"> but only periodic records need be made</w:t>
      </w:r>
      <w:r w:rsidR="009A2974">
        <w:t xml:space="preserve"> to ensure records </w:t>
      </w:r>
      <w:r w:rsidR="00AF714A">
        <w:t xml:space="preserve">are made both </w:t>
      </w:r>
      <w:r w:rsidR="009A2974">
        <w:t xml:space="preserve">before, </w:t>
      </w:r>
      <w:r w:rsidR="000D1361">
        <w:t xml:space="preserve">during, </w:t>
      </w:r>
      <w:r w:rsidR="009A2974">
        <w:t xml:space="preserve">and after </w:t>
      </w:r>
      <w:r w:rsidR="00412709">
        <w:t>these works</w:t>
      </w:r>
      <w:r w:rsidR="00F76F1B">
        <w:t xml:space="preserve">, but before any further remedial </w:t>
      </w:r>
      <w:r w:rsidR="00CA02BE">
        <w:t>measures</w:t>
      </w:r>
      <w:r w:rsidR="00F16F70">
        <w:t>.</w:t>
      </w:r>
    </w:p>
    <w:p w14:paraId="222F937E" w14:textId="2620D3A2" w:rsidR="00191DF2" w:rsidRDefault="005A3D2B" w:rsidP="00A45C9A">
      <w:pPr>
        <w:numPr>
          <w:ilvl w:val="0"/>
          <w:numId w:val="0"/>
        </w:numPr>
        <w:ind w:left="1713"/>
        <w:jc w:val="both"/>
      </w:pPr>
      <w:r w:rsidRPr="00A3641A">
        <w:rPr>
          <w:b/>
          <w:bCs w:val="0"/>
        </w:rPr>
        <w:t>3</w:t>
      </w:r>
      <w:r w:rsidR="00441A26" w:rsidRPr="00A3641A">
        <w:rPr>
          <w:b/>
          <w:bCs w:val="0"/>
        </w:rPr>
        <w:t>.</w:t>
      </w:r>
      <w:r w:rsidR="00A3641A">
        <w:t xml:space="preserve"> </w:t>
      </w:r>
      <w:r w:rsidR="00A3641A" w:rsidRPr="00A3641A">
        <w:rPr>
          <w:b/>
          <w:bCs w:val="0"/>
        </w:rPr>
        <w:t>The attic bathroom rooflight</w:t>
      </w:r>
      <w:r w:rsidR="003B4884">
        <w:rPr>
          <w:b/>
          <w:bCs w:val="0"/>
        </w:rPr>
        <w:t xml:space="preserve">. </w:t>
      </w:r>
      <w:r w:rsidR="001207C6" w:rsidRPr="001207C6">
        <w:t>During t</w:t>
      </w:r>
      <w:r w:rsidR="003B4884" w:rsidRPr="001207C6">
        <w:t>he</w:t>
      </w:r>
      <w:r w:rsidR="003B4884">
        <w:t xml:space="preserve"> creation of a hole in the roof and cutting through the rafters to permit the installation of a fire-e</w:t>
      </w:r>
      <w:r w:rsidR="001207C6">
        <w:t>s</w:t>
      </w:r>
      <w:r w:rsidR="003B4884">
        <w:t>cape rooflight</w:t>
      </w:r>
      <w:r w:rsidR="00E76E5A">
        <w:t xml:space="preserve"> as shown on </w:t>
      </w:r>
      <w:r w:rsidR="00D20803">
        <w:t>the second floor plan</w:t>
      </w:r>
      <w:r w:rsidR="005F354F">
        <w:t xml:space="preserve"> of application no. 2019/1297</w:t>
      </w:r>
      <w:r w:rsidR="00D20803">
        <w:t xml:space="preserve"> </w:t>
      </w:r>
      <w:r w:rsidR="00A206FC">
        <w:t xml:space="preserve">Note </w:t>
      </w:r>
      <w:r w:rsidR="00D20803">
        <w:t>no. 38</w:t>
      </w:r>
      <w:r w:rsidR="00E2733C">
        <w:t xml:space="preserve"> </w:t>
      </w:r>
      <w:r w:rsidR="00E2733C" w:rsidRPr="00E2733C">
        <w:rPr>
          <w:i/>
          <w:iCs/>
        </w:rPr>
        <w:t>‘Install new conservation roof light to bathroom’</w:t>
      </w:r>
      <w:r w:rsidR="001207C6">
        <w:t>.</w:t>
      </w:r>
      <w:r w:rsidR="00191DF2">
        <w:t xml:space="preserve"> See 2</w:t>
      </w:r>
      <w:r w:rsidR="00191DF2" w:rsidRPr="00191DF2">
        <w:rPr>
          <w:vertAlign w:val="superscript"/>
        </w:rPr>
        <w:t>nd</w:t>
      </w:r>
      <w:r w:rsidR="00191DF2">
        <w:t xml:space="preserve"> floor plan:</w:t>
      </w:r>
    </w:p>
    <w:p w14:paraId="038EC71B" w14:textId="05F8505C" w:rsidR="005D55BD" w:rsidRDefault="00A45C9A" w:rsidP="00A45C9A">
      <w:pPr>
        <w:numPr>
          <w:ilvl w:val="0"/>
          <w:numId w:val="0"/>
        </w:numPr>
        <w:ind w:left="1713"/>
        <w:jc w:val="both"/>
        <w:rPr>
          <w:rFonts w:ascii="Calibri" w:eastAsiaTheme="minorHAnsi" w:hAnsi="Calibri" w:cs="Calibri"/>
          <w:bCs w:val="0"/>
          <w:sz w:val="20"/>
          <w:szCs w:val="20"/>
        </w:rPr>
      </w:pPr>
      <w:hyperlink r:id="rId9" w:history="1">
        <w:r w:rsidRPr="003E7835">
          <w:rPr>
            <w:rStyle w:val="Hyperlink"/>
            <w:rFonts w:ascii="Calibri" w:hAnsi="Calibri" w:cs="Calibri"/>
            <w:sz w:val="20"/>
            <w:szCs w:val="20"/>
          </w:rPr>
          <w:t>https://wwwapplications.barnsley.gov.uk/PlanningExplorerMVC/Home/ApplicationDetails?planningApplicationNumber=2019%2F1297</w:t>
        </w:r>
      </w:hyperlink>
    </w:p>
    <w:p w14:paraId="506389FA" w14:textId="52C2A808" w:rsidR="00C037CB" w:rsidRDefault="00441A26" w:rsidP="00594557">
      <w:pPr>
        <w:numPr>
          <w:ilvl w:val="0"/>
          <w:numId w:val="0"/>
        </w:numPr>
        <w:ind w:left="1713"/>
        <w:jc w:val="both"/>
      </w:pPr>
      <w:r w:rsidRPr="00A3641A">
        <w:rPr>
          <w:b/>
          <w:bCs w:val="0"/>
        </w:rPr>
        <w:t>4.</w:t>
      </w:r>
      <w:r w:rsidR="003231F5">
        <w:t xml:space="preserve"> </w:t>
      </w:r>
      <w:r w:rsidR="003231F5" w:rsidRPr="009D1786">
        <w:rPr>
          <w:b/>
          <w:bCs w:val="0"/>
        </w:rPr>
        <w:t>The proposed replacement extension</w:t>
      </w:r>
      <w:r w:rsidR="009D1786">
        <w:t>:</w:t>
      </w:r>
      <w:r w:rsidR="003231F5">
        <w:t xml:space="preserve"> attached to the north gable of the kitchen</w:t>
      </w:r>
      <w:r w:rsidR="0021658F">
        <w:t xml:space="preserve"> – yet to be submitted for planning approval</w:t>
      </w:r>
      <w:r w:rsidR="00F831D2">
        <w:t xml:space="preserve">. </w:t>
      </w:r>
    </w:p>
    <w:p w14:paraId="1F8A98D2" w14:textId="49A3D079" w:rsidR="00553A31" w:rsidRDefault="00441A26" w:rsidP="00594557">
      <w:pPr>
        <w:numPr>
          <w:ilvl w:val="0"/>
          <w:numId w:val="0"/>
        </w:numPr>
        <w:ind w:left="1713"/>
        <w:jc w:val="both"/>
      </w:pPr>
      <w:r w:rsidRPr="00A3641A">
        <w:rPr>
          <w:b/>
          <w:bCs w:val="0"/>
        </w:rPr>
        <w:t>5</w:t>
      </w:r>
      <w:r>
        <w:t>.</w:t>
      </w:r>
      <w:r w:rsidR="00755996">
        <w:t xml:space="preserve"> </w:t>
      </w:r>
      <w:r w:rsidR="00755996" w:rsidRPr="00441A26">
        <w:rPr>
          <w:b/>
          <w:bCs w:val="0"/>
        </w:rPr>
        <w:t>The boundary wall</w:t>
      </w:r>
      <w:r w:rsidR="00755996">
        <w:t xml:space="preserve"> between </w:t>
      </w:r>
      <w:r w:rsidR="00FC7047">
        <w:t>T</w:t>
      </w:r>
      <w:r w:rsidR="00755996">
        <w:t xml:space="preserve">udor House and Darley </w:t>
      </w:r>
      <w:r w:rsidR="00FC7047">
        <w:t>C</w:t>
      </w:r>
      <w:r w:rsidR="00755996">
        <w:t>liffe</w:t>
      </w:r>
    </w:p>
    <w:p w14:paraId="4F22F801" w14:textId="0DF8809A" w:rsidR="009C4547" w:rsidRPr="0057234B" w:rsidRDefault="0022034F" w:rsidP="009C4547">
      <w:pPr>
        <w:jc w:val="both"/>
      </w:pPr>
      <w:r>
        <w:lastRenderedPageBreak/>
        <w:t>Th</w:t>
      </w:r>
      <w:r w:rsidR="0027126B">
        <w:t>e</w:t>
      </w:r>
      <w:r>
        <w:t xml:space="preserve"> </w:t>
      </w:r>
      <w:r w:rsidR="0027126B">
        <w:t>recent</w:t>
      </w:r>
      <w:r>
        <w:t xml:space="preserve"> extension (3a)</w:t>
      </w:r>
      <w:r w:rsidR="003E22FB">
        <w:t xml:space="preserve"> </w:t>
      </w:r>
      <w:r w:rsidR="00F831D2">
        <w:t xml:space="preserve">will </w:t>
      </w:r>
      <w:r w:rsidR="003E22FB">
        <w:t>require</w:t>
      </w:r>
      <w:r w:rsidR="00F831D2">
        <w:t xml:space="preserve"> the </w:t>
      </w:r>
      <w:r w:rsidR="003E22FB">
        <w:t xml:space="preserve">attendance of the </w:t>
      </w:r>
      <w:proofErr w:type="gramStart"/>
      <w:r w:rsidR="0072179E">
        <w:t>buildings</w:t>
      </w:r>
      <w:proofErr w:type="gramEnd"/>
      <w:r w:rsidR="0072179E">
        <w:t xml:space="preserve"> archaeologist during the later stages of the demolition of the present building</w:t>
      </w:r>
      <w:r w:rsidR="00395178">
        <w:t>. This</w:t>
      </w:r>
      <w:r w:rsidR="0072179E">
        <w:t xml:space="preserve"> is not considered of any historic interest</w:t>
      </w:r>
      <w:r w:rsidR="00A369C5">
        <w:t xml:space="preserve"> </w:t>
      </w:r>
      <w:r w:rsidR="003A59FF">
        <w:t xml:space="preserve">having </w:t>
      </w:r>
      <w:r w:rsidR="009B0228">
        <w:t xml:space="preserve">only </w:t>
      </w:r>
      <w:r w:rsidR="00A369C5">
        <w:t>be</w:t>
      </w:r>
      <w:r w:rsidR="003A59FF">
        <w:t>en</w:t>
      </w:r>
      <w:r w:rsidR="00A369C5">
        <w:t xml:space="preserve"> constructed </w:t>
      </w:r>
      <w:r w:rsidR="00395178">
        <w:t>during</w:t>
      </w:r>
      <w:r w:rsidR="00A369C5">
        <w:t xml:space="preserve"> the </w:t>
      </w:r>
      <w:r w:rsidR="009C4547">
        <w:t>last 30 or so years</w:t>
      </w:r>
      <w:r w:rsidR="003A59FF">
        <w:t xml:space="preserve"> from reclaimed stonework</w:t>
      </w:r>
      <w:r w:rsidR="009C4547">
        <w:t xml:space="preserve">. </w:t>
      </w:r>
      <w:proofErr w:type="gramStart"/>
      <w:r w:rsidR="001572F2">
        <w:t>Also</w:t>
      </w:r>
      <w:proofErr w:type="gramEnd"/>
      <w:r w:rsidR="001572F2">
        <w:t xml:space="preserve"> for a</w:t>
      </w:r>
      <w:r w:rsidR="00D303EF">
        <w:t xml:space="preserve">ny ground disturbance </w:t>
      </w:r>
      <w:r w:rsidR="001572F2">
        <w:t xml:space="preserve">- </w:t>
      </w:r>
      <w:r w:rsidR="00D303EF">
        <w:t xml:space="preserve">for clearance and </w:t>
      </w:r>
      <w:r w:rsidR="00BA4D79">
        <w:t>excavation</w:t>
      </w:r>
      <w:r w:rsidR="001572F2">
        <w:t xml:space="preserve"> and</w:t>
      </w:r>
      <w:r w:rsidR="00BA4D79">
        <w:t xml:space="preserve"> </w:t>
      </w:r>
      <w:r w:rsidR="002C7C2D">
        <w:t xml:space="preserve">trenching </w:t>
      </w:r>
      <w:r w:rsidR="00BA4D79">
        <w:t xml:space="preserve">for new </w:t>
      </w:r>
      <w:r w:rsidR="002C7C2D">
        <w:t>foundations and drainage</w:t>
      </w:r>
      <w:r w:rsidR="005A1725">
        <w:t>. Map evidence highlights the possibility of earlier building foundations being revealed during this work</w:t>
      </w:r>
      <w:r w:rsidR="00395178">
        <w:t xml:space="preserve">. </w:t>
      </w:r>
      <w:r w:rsidR="0054309C">
        <w:t>Drawn and photographic records as appropriate should be made</w:t>
      </w:r>
      <w:r w:rsidR="00B04E19">
        <w:t xml:space="preserve"> in accordance with any on-site instructions issued by the </w:t>
      </w:r>
      <w:r w:rsidR="00B0233E">
        <w:t>BMBC staff or SYAS</w:t>
      </w:r>
      <w:r w:rsidR="0080388B">
        <w:t xml:space="preserve"> or the clients historic buildings consultant</w:t>
      </w:r>
      <w:r w:rsidR="00B0233E">
        <w:t>.</w:t>
      </w:r>
      <w:r w:rsidR="002C7C2D">
        <w:t xml:space="preserve"> </w:t>
      </w:r>
    </w:p>
    <w:p w14:paraId="4A38983D" w14:textId="68EC3221" w:rsidR="00FF125A" w:rsidRDefault="00FF125A" w:rsidP="005563B1">
      <w:pPr>
        <w:numPr>
          <w:ilvl w:val="0"/>
          <w:numId w:val="0"/>
        </w:numPr>
        <w:ind w:left="25" w:firstLine="695"/>
        <w:rPr>
          <w:b/>
          <w:sz w:val="26"/>
          <w:szCs w:val="26"/>
        </w:rPr>
      </w:pPr>
      <w:r w:rsidRPr="00646BF5">
        <w:rPr>
          <w:b/>
          <w:sz w:val="26"/>
          <w:szCs w:val="26"/>
        </w:rPr>
        <w:t>Written record</w:t>
      </w:r>
      <w:r w:rsidR="006C308D">
        <w:rPr>
          <w:b/>
          <w:sz w:val="26"/>
          <w:szCs w:val="26"/>
        </w:rPr>
        <w:t xml:space="preserve"> </w:t>
      </w:r>
    </w:p>
    <w:p w14:paraId="484C04AA" w14:textId="6E24B7A4" w:rsidR="007B3E30" w:rsidRPr="007B3E30" w:rsidRDefault="00ED74D1" w:rsidP="000203C9">
      <w:r>
        <w:t xml:space="preserve">Site-notes should be made </w:t>
      </w:r>
      <w:r w:rsidR="005E07E0">
        <w:t xml:space="preserve">during </w:t>
      </w:r>
      <w:proofErr w:type="gramStart"/>
      <w:r w:rsidR="005E07E0">
        <w:t>all of</w:t>
      </w:r>
      <w:proofErr w:type="gramEnd"/>
      <w:r w:rsidR="005E07E0">
        <w:t xml:space="preserve"> the above works</w:t>
      </w:r>
      <w:r w:rsidR="005563B1">
        <w:t>,</w:t>
      </w:r>
      <w:r w:rsidR="005E07E0">
        <w:t xml:space="preserve"> in addition to the photographic and drawn record</w:t>
      </w:r>
      <w:r w:rsidR="0068095F">
        <w:t>. This is</w:t>
      </w:r>
      <w:r w:rsidR="005563B1">
        <w:t xml:space="preserve"> </w:t>
      </w:r>
      <w:r w:rsidR="005E07E0">
        <w:t>to aid the preparation</w:t>
      </w:r>
      <w:r w:rsidR="00D42F92">
        <w:t xml:space="preserve"> </w:t>
      </w:r>
      <w:r w:rsidR="00AA32C5">
        <w:t xml:space="preserve">of </w:t>
      </w:r>
      <w:r w:rsidR="001F7237">
        <w:t xml:space="preserve">short </w:t>
      </w:r>
      <w:r w:rsidR="00D42F92">
        <w:t>individu</w:t>
      </w:r>
      <w:r w:rsidR="00AA32C5">
        <w:t xml:space="preserve">al </w:t>
      </w:r>
      <w:r w:rsidR="00D42F92">
        <w:t>report</w:t>
      </w:r>
      <w:r w:rsidR="00AA32C5">
        <w:t xml:space="preserve">s </w:t>
      </w:r>
      <w:r w:rsidR="00547714">
        <w:t>for</w:t>
      </w:r>
      <w:r w:rsidR="001F7237">
        <w:t xml:space="preserve"> </w:t>
      </w:r>
      <w:r w:rsidR="005563B1">
        <w:t>each of</w:t>
      </w:r>
      <w:r w:rsidR="00AA32C5">
        <w:t xml:space="preserve"> the three stages of development as described above.</w:t>
      </w:r>
      <w:r w:rsidR="00D42F92">
        <w:t xml:space="preserve"> </w:t>
      </w:r>
      <w:r w:rsidR="006B71AA">
        <w:t xml:space="preserve">This is to aid both the client and contractor </w:t>
      </w:r>
      <w:r w:rsidR="007272E4">
        <w:t>so that each completed stage can be billed as the programme of work progresses</w:t>
      </w:r>
      <w:r w:rsidR="00E236EA">
        <w:t xml:space="preserve"> </w:t>
      </w:r>
      <w:r w:rsidR="00B6167F">
        <w:t xml:space="preserve">that may take </w:t>
      </w:r>
      <w:r w:rsidR="00E236EA">
        <w:t>several months</w:t>
      </w:r>
      <w:r w:rsidR="007272E4">
        <w:t>.</w:t>
      </w:r>
    </w:p>
    <w:p w14:paraId="36199373" w14:textId="727FE3CC" w:rsidR="00C63E20" w:rsidRDefault="006C308D" w:rsidP="00C63E20">
      <w:pPr>
        <w:numPr>
          <w:ilvl w:val="0"/>
          <w:numId w:val="0"/>
        </w:numPr>
        <w:ind w:left="25"/>
        <w:rPr>
          <w:b/>
          <w:sz w:val="26"/>
          <w:szCs w:val="26"/>
        </w:rPr>
      </w:pPr>
      <w:r>
        <w:rPr>
          <w:b/>
          <w:sz w:val="26"/>
          <w:szCs w:val="26"/>
        </w:rPr>
        <w:tab/>
      </w:r>
      <w:r w:rsidR="00C63E20" w:rsidRPr="00C63E20">
        <w:rPr>
          <w:b/>
          <w:sz w:val="26"/>
          <w:szCs w:val="26"/>
        </w:rPr>
        <w:t xml:space="preserve">Reporting </w:t>
      </w:r>
    </w:p>
    <w:p w14:paraId="0E3A8084" w14:textId="66E6F92E" w:rsidR="00F20CFA" w:rsidRPr="00F20CFA" w:rsidRDefault="00897236" w:rsidP="000203C9">
      <w:r>
        <w:t xml:space="preserve">Following the completion of </w:t>
      </w:r>
      <w:r w:rsidR="00F7698A">
        <w:t xml:space="preserve">the reports these will </w:t>
      </w:r>
      <w:r w:rsidR="006F2747">
        <w:t>then</w:t>
      </w:r>
      <w:r w:rsidR="00C778DF">
        <w:t xml:space="preserve"> be</w:t>
      </w:r>
      <w:r w:rsidR="006F2747">
        <w:t xml:space="preserve"> summarised in a </w:t>
      </w:r>
      <w:r w:rsidR="006F2747" w:rsidRPr="00F20CFA">
        <w:t>final</w:t>
      </w:r>
      <w:r w:rsidR="00CC275E">
        <w:t xml:space="preserve"> report into the findings of the </w:t>
      </w:r>
      <w:r w:rsidR="00D11267">
        <w:t xml:space="preserve">various stages of </w:t>
      </w:r>
      <w:r w:rsidR="00CC275E">
        <w:t>recording</w:t>
      </w:r>
      <w:r w:rsidR="006F2747">
        <w:t xml:space="preserve">. This </w:t>
      </w:r>
      <w:r w:rsidR="00AD5BF8">
        <w:t>will</w:t>
      </w:r>
      <w:r w:rsidR="0057234B">
        <w:t xml:space="preserve"> </w:t>
      </w:r>
      <w:r w:rsidR="00AD5BF8">
        <w:t>be</w:t>
      </w:r>
      <w:r w:rsidR="00F20CFA" w:rsidRPr="00F20CFA">
        <w:t xml:space="preserve"> </w:t>
      </w:r>
      <w:r w:rsidR="0057234B">
        <w:t>s</w:t>
      </w:r>
      <w:r w:rsidR="00AD5BF8">
        <w:t>ent</w:t>
      </w:r>
      <w:r w:rsidR="0057234B">
        <w:t xml:space="preserve"> to the </w:t>
      </w:r>
      <w:r w:rsidR="00836786">
        <w:t>BMBC’</w:t>
      </w:r>
      <w:r w:rsidR="00210708">
        <w:t>s</w:t>
      </w:r>
      <w:r w:rsidR="00836786">
        <w:t xml:space="preserve"> CO w</w:t>
      </w:r>
      <w:r w:rsidR="00F20CFA" w:rsidRPr="00F20CFA">
        <w:t xml:space="preserve">ithin </w:t>
      </w:r>
      <w:r w:rsidR="00836786">
        <w:t xml:space="preserve">a maximum </w:t>
      </w:r>
      <w:r w:rsidR="00C778DF">
        <w:t>timescale</w:t>
      </w:r>
      <w:r w:rsidR="00836786">
        <w:t xml:space="preserve"> of </w:t>
      </w:r>
      <w:r w:rsidR="00F20CFA" w:rsidRPr="00F20CFA">
        <w:t xml:space="preserve">eight weeks </w:t>
      </w:r>
      <w:r w:rsidR="00836786">
        <w:t>on</w:t>
      </w:r>
      <w:r w:rsidR="00F20CFA" w:rsidRPr="00F20CFA">
        <w:t xml:space="preserve"> completion of all fieldwork, unless otherwise agreed. </w:t>
      </w:r>
      <w:r w:rsidR="00C778DF">
        <w:t xml:space="preserve"> </w:t>
      </w:r>
    </w:p>
    <w:p w14:paraId="75610458" w14:textId="105D47CF" w:rsidR="00A93C50" w:rsidRDefault="00A93C50" w:rsidP="00770C68">
      <w:pPr>
        <w:jc w:val="both"/>
      </w:pPr>
      <w:r>
        <w:t>T</w:t>
      </w:r>
      <w:r w:rsidR="00C63E20">
        <w:t>he final report should include an introduction</w:t>
      </w:r>
      <w:r>
        <w:t xml:space="preserve"> and an executive summary into the findings</w:t>
      </w:r>
      <w:r w:rsidR="00C63E20">
        <w:t xml:space="preserve"> o</w:t>
      </w:r>
      <w:r w:rsidR="00836786">
        <w:t>f</w:t>
      </w:r>
      <w:r w:rsidR="00C63E20">
        <w:t xml:space="preserve"> the </w:t>
      </w:r>
      <w:r w:rsidR="00591FDB">
        <w:t>recording</w:t>
      </w:r>
      <w:r>
        <w:t>. Th</w:t>
      </w:r>
      <w:r w:rsidR="00E91135">
        <w:t>is</w:t>
      </w:r>
      <w:r>
        <w:t xml:space="preserve"> report should also include</w:t>
      </w:r>
      <w:r w:rsidR="00C63E20">
        <w:t xml:space="preserve"> the results of any historical research</w:t>
      </w:r>
      <w:r w:rsidR="00B970D7">
        <w:t xml:space="preserve"> undertaken and</w:t>
      </w:r>
      <w:r w:rsidR="00E91135">
        <w:t xml:space="preserve"> includ</w:t>
      </w:r>
      <w:r w:rsidR="00B970D7">
        <w:t>e</w:t>
      </w:r>
      <w:r w:rsidR="00E91135">
        <w:t xml:space="preserve"> </w:t>
      </w:r>
      <w:r w:rsidR="00EF1449">
        <w:t xml:space="preserve">copies of the </w:t>
      </w:r>
      <w:r w:rsidR="0035544D">
        <w:t xml:space="preserve">historic </w:t>
      </w:r>
      <w:r w:rsidR="00D12766">
        <w:t xml:space="preserve">sequence of </w:t>
      </w:r>
      <w:r w:rsidR="0035544D">
        <w:t xml:space="preserve">O.S. </w:t>
      </w:r>
      <w:r w:rsidR="00EF1449">
        <w:t>map</w:t>
      </w:r>
      <w:r w:rsidR="0035544D">
        <w:t>s</w:t>
      </w:r>
      <w:r w:rsidR="00C63E20">
        <w:t xml:space="preserve">, a description of each </w:t>
      </w:r>
      <w:r w:rsidR="00591FDB">
        <w:t xml:space="preserve">feature recorded, </w:t>
      </w:r>
      <w:r w:rsidR="0074209B">
        <w:t xml:space="preserve">and </w:t>
      </w:r>
      <w:r>
        <w:t>a discussion and conclusion into the findings</w:t>
      </w:r>
      <w:r w:rsidR="00735C98">
        <w:t xml:space="preserve"> referencing the three separate</w:t>
      </w:r>
      <w:r w:rsidR="00BD5C87">
        <w:t xml:space="preserve"> </w:t>
      </w:r>
      <w:r w:rsidR="00735C98">
        <w:t>reports as necessary</w:t>
      </w:r>
      <w:r w:rsidR="00696442">
        <w:t xml:space="preserve"> that should be included within the final report folio</w:t>
      </w:r>
      <w:r>
        <w:t xml:space="preserve">. </w:t>
      </w:r>
    </w:p>
    <w:p w14:paraId="25F08D3F" w14:textId="79E35949" w:rsidR="00995905" w:rsidRPr="00995905" w:rsidRDefault="00995905" w:rsidP="00770C68">
      <w:pPr>
        <w:jc w:val="both"/>
      </w:pPr>
      <w:r w:rsidRPr="00995905">
        <w:t>Th</w:t>
      </w:r>
      <w:r w:rsidR="00BA018E">
        <w:t>is final</w:t>
      </w:r>
      <w:r w:rsidRPr="00995905">
        <w:t xml:space="preserve"> report should have a clear and distinct purpose, avoiding unnecessary repetition. Any discussion or conclusion section</w:t>
      </w:r>
      <w:r w:rsidR="00406304">
        <w:t>s</w:t>
      </w:r>
      <w:r w:rsidRPr="00995905">
        <w:t xml:space="preserve"> should do more than simply reproduce</w:t>
      </w:r>
      <w:r>
        <w:t xml:space="preserve"> elements of the site narrative</w:t>
      </w:r>
      <w:r w:rsidR="00406304">
        <w:t>.</w:t>
      </w:r>
    </w:p>
    <w:p w14:paraId="1867654F" w14:textId="01C52117" w:rsidR="00A55F50" w:rsidRDefault="00721A50" w:rsidP="00770C68">
      <w:pPr>
        <w:jc w:val="both"/>
      </w:pPr>
      <w:r>
        <w:t>The report</w:t>
      </w:r>
      <w:r w:rsidRPr="00721A50">
        <w:t xml:space="preserve"> should include a full bibliography</w:t>
      </w:r>
      <w:r w:rsidR="00A52ECF">
        <w:t xml:space="preserve"> (if relevant)</w:t>
      </w:r>
      <w:r w:rsidRPr="00721A50">
        <w:t>, a quantified index to the site archive</w:t>
      </w:r>
      <w:r w:rsidR="00A52ECF">
        <w:t>,</w:t>
      </w:r>
      <w:r w:rsidRPr="00721A50">
        <w:t xml:space="preserve"> and a copy of this specification as an appendix. </w:t>
      </w:r>
      <w:r w:rsidR="00C63E20">
        <w:t>All final versions of the written report must include a copy of the rele</w:t>
      </w:r>
      <w:r w:rsidR="00A55F50">
        <w:t>vant</w:t>
      </w:r>
      <w:r w:rsidR="00EF7A0E">
        <w:t xml:space="preserve"> </w:t>
      </w:r>
      <w:r w:rsidR="00EF7A0E" w:rsidRPr="00EF7A0E">
        <w:rPr>
          <w:i/>
        </w:rPr>
        <w:t xml:space="preserve">Online </w:t>
      </w:r>
      <w:r w:rsidR="00073418" w:rsidRPr="00EF7A0E">
        <w:rPr>
          <w:i/>
        </w:rPr>
        <w:t>Access</w:t>
      </w:r>
      <w:r w:rsidR="00EF7A0E" w:rsidRPr="00EF7A0E">
        <w:rPr>
          <w:i/>
        </w:rPr>
        <w:t xml:space="preserve"> to the Index of archaeological </w:t>
      </w:r>
      <w:r w:rsidR="00073418" w:rsidRPr="00EF7A0E">
        <w:rPr>
          <w:i/>
        </w:rPr>
        <w:t>investigations</w:t>
      </w:r>
      <w:r w:rsidR="00A55F50" w:rsidRPr="00EF7A0E">
        <w:rPr>
          <w:i/>
        </w:rPr>
        <w:t xml:space="preserve"> </w:t>
      </w:r>
      <w:r w:rsidR="00EF7A0E" w:rsidRPr="00EF7A0E">
        <w:rPr>
          <w:i/>
        </w:rPr>
        <w:t>(</w:t>
      </w:r>
      <w:r w:rsidR="00A55F50">
        <w:t>OASIS</w:t>
      </w:r>
      <w:r w:rsidR="00EF7A0E">
        <w:t>)</w:t>
      </w:r>
      <w:r w:rsidR="00A55F50">
        <w:t xml:space="preserve"> data collection form.</w:t>
      </w:r>
    </w:p>
    <w:p w14:paraId="51A63CBF" w14:textId="1BB7B577" w:rsidR="001849B7" w:rsidRPr="00F20CFA" w:rsidRDefault="001849B7" w:rsidP="00770C68">
      <w:pPr>
        <w:jc w:val="both"/>
      </w:pPr>
      <w:r w:rsidRPr="00F20CFA">
        <w:t xml:space="preserve">The information content of the written report will become publicly accessible once deposited with </w:t>
      </w:r>
      <w:r w:rsidR="00836786">
        <w:t>BMBC</w:t>
      </w:r>
      <w:r w:rsidRPr="00F20CFA">
        <w:t xml:space="preserve">, unless confidentiality is explicitly requested, in which case it will become publicly accessible six months after deposit.  </w:t>
      </w:r>
    </w:p>
    <w:p w14:paraId="71755C4D" w14:textId="7E81B8A6" w:rsidR="001849B7" w:rsidRPr="00A55F50" w:rsidRDefault="001849B7" w:rsidP="00770C68">
      <w:pPr>
        <w:jc w:val="both"/>
      </w:pPr>
      <w:r>
        <w:lastRenderedPageBreak/>
        <w:t>T</w:t>
      </w:r>
      <w:r w:rsidRPr="00F20CFA">
        <w:t xml:space="preserve">he material presented within the </w:t>
      </w:r>
      <w:r>
        <w:t xml:space="preserve">report </w:t>
      </w:r>
      <w:r w:rsidR="002B58E9">
        <w:t>may</w:t>
      </w:r>
      <w:r>
        <w:t xml:space="preserve"> be </w:t>
      </w:r>
      <w:r w:rsidRPr="00F20CFA">
        <w:t xml:space="preserve">used by the </w:t>
      </w:r>
      <w:r w:rsidR="00836786">
        <w:t xml:space="preserve">BMBC, and any deposit </w:t>
      </w:r>
      <w:r w:rsidR="00210708">
        <w:t>with</w:t>
      </w:r>
      <w:r w:rsidR="00836786">
        <w:t xml:space="preserve"> the regional HER</w:t>
      </w:r>
      <w:r w:rsidR="00574B11">
        <w:t xml:space="preserve"> will be </w:t>
      </w:r>
      <w:r w:rsidRPr="00F20CFA">
        <w:t>in perpetuity, although the historic environment contractor retains the right to be identified as the author</w:t>
      </w:r>
      <w:r>
        <w:t>, or creator of any parts of the</w:t>
      </w:r>
      <w:r w:rsidRPr="00F20CFA">
        <w:t xml:space="preserve"> document as specified in the Copyright, Designs and Patents Act 198</w:t>
      </w:r>
      <w:r>
        <w:t>8 (Chapter IV, S</w:t>
      </w:r>
      <w:r w:rsidRPr="00F20CFA">
        <w:t xml:space="preserve">ection 79).  </w:t>
      </w:r>
      <w:r w:rsidRPr="009D7751">
        <w:t xml:space="preserve">The permission will allow the </w:t>
      </w:r>
      <w:r w:rsidR="00836786">
        <w:t>L</w:t>
      </w:r>
      <w:r w:rsidRPr="009D7751">
        <w:t xml:space="preserve">PA </w:t>
      </w:r>
      <w:r w:rsidR="00836786">
        <w:t xml:space="preserve">(BMBC) </w:t>
      </w:r>
      <w:r w:rsidRPr="009D7751">
        <w:t>to reproduce material, including for non-commercial use by third parties, with the copyright owner suitably acknowledged.</w:t>
      </w:r>
    </w:p>
    <w:p w14:paraId="3E62EBE9" w14:textId="77777777" w:rsidR="00C63E20" w:rsidRPr="00A55F50" w:rsidRDefault="001849B7" w:rsidP="00A55F50">
      <w:pPr>
        <w:numPr>
          <w:ilvl w:val="0"/>
          <w:numId w:val="0"/>
        </w:numPr>
        <w:ind w:left="25"/>
        <w:rPr>
          <w:b/>
          <w:sz w:val="26"/>
          <w:szCs w:val="26"/>
        </w:rPr>
      </w:pPr>
      <w:r>
        <w:rPr>
          <w:b/>
          <w:sz w:val="26"/>
          <w:szCs w:val="26"/>
        </w:rPr>
        <w:t xml:space="preserve">Report </w:t>
      </w:r>
      <w:r w:rsidR="00C63E20" w:rsidRPr="00A55F50">
        <w:rPr>
          <w:b/>
          <w:sz w:val="26"/>
          <w:szCs w:val="26"/>
        </w:rPr>
        <w:t>Illustrations should include:</w:t>
      </w:r>
    </w:p>
    <w:p w14:paraId="6A3123ED" w14:textId="5D96C612" w:rsidR="00C63E20" w:rsidRDefault="00C63E20" w:rsidP="0032135C">
      <w:pPr>
        <w:numPr>
          <w:ilvl w:val="0"/>
          <w:numId w:val="0"/>
        </w:numPr>
        <w:ind w:left="1276"/>
      </w:pPr>
      <w:r w:rsidRPr="003B4683">
        <w:t xml:space="preserve">A location map at a scale sufficient to allow clear identification of </w:t>
      </w:r>
      <w:r w:rsidR="008C5552">
        <w:t>DC</w:t>
      </w:r>
      <w:r w:rsidRPr="003B4683">
        <w:t xml:space="preserve"> in relation to other buildings in </w:t>
      </w:r>
      <w:r w:rsidR="008C5552">
        <w:t>its</w:t>
      </w:r>
      <w:r w:rsidRPr="003B4683">
        <w:t xml:space="preserve"> immediate </w:t>
      </w:r>
      <w:r w:rsidR="008C5552">
        <w:t>curtilage</w:t>
      </w:r>
      <w:r>
        <w:t>.</w:t>
      </w:r>
      <w:r w:rsidR="00524495">
        <w:t xml:space="preserve"> </w:t>
      </w:r>
    </w:p>
    <w:p w14:paraId="7A3C1AA1" w14:textId="28370E88" w:rsidR="00C63E20" w:rsidRPr="003B4683" w:rsidRDefault="00C63E20" w:rsidP="004A4EEB">
      <w:pPr>
        <w:numPr>
          <w:ilvl w:val="2"/>
          <w:numId w:val="17"/>
        </w:numPr>
        <w:ind w:left="1276" w:hanging="283"/>
      </w:pPr>
      <w:r>
        <w:t>A</w:t>
      </w:r>
      <w:r w:rsidRPr="003B4683">
        <w:t xml:space="preserve">ny relevant historic </w:t>
      </w:r>
      <w:r w:rsidR="00614563">
        <w:t xml:space="preserve">photographs or </w:t>
      </w:r>
      <w:r w:rsidRPr="003B4683">
        <w:t xml:space="preserve">map editions, with the position of the </w:t>
      </w:r>
      <w:r w:rsidR="008C5552">
        <w:t>DC and the Kitchen wing</w:t>
      </w:r>
      <w:r w:rsidR="00614563">
        <w:t xml:space="preserve"> </w:t>
      </w:r>
      <w:r w:rsidR="001767BD">
        <w:t xml:space="preserve">and courtyard </w:t>
      </w:r>
      <w:r w:rsidRPr="003B4683">
        <w:t>clearly indicated</w:t>
      </w:r>
      <w:r>
        <w:t>.</w:t>
      </w:r>
    </w:p>
    <w:p w14:paraId="6ED68307" w14:textId="19474E1B" w:rsidR="00614563" w:rsidRPr="003B4683" w:rsidRDefault="00C63E20" w:rsidP="00614563">
      <w:pPr>
        <w:numPr>
          <w:ilvl w:val="2"/>
          <w:numId w:val="17"/>
        </w:numPr>
        <w:ind w:left="1276" w:hanging="283"/>
      </w:pPr>
      <w:r w:rsidRPr="003B4683">
        <w:t>A complete set of site drawings to</w:t>
      </w:r>
      <w:r w:rsidR="00614563">
        <w:t xml:space="preserve"> Historic England</w:t>
      </w:r>
      <w:r w:rsidRPr="003B4683">
        <w:t xml:space="preserve"> standard</w:t>
      </w:r>
      <w:r w:rsidR="00614563">
        <w:t>s (</w:t>
      </w:r>
      <w:r w:rsidR="00851A6B">
        <w:t xml:space="preserve">to </w:t>
      </w:r>
      <w:r w:rsidR="00614563">
        <w:t>includ</w:t>
      </w:r>
      <w:r w:rsidR="00851A6B">
        <w:t>e</w:t>
      </w:r>
      <w:r w:rsidR="00614563">
        <w:t xml:space="preserve"> a ground</w:t>
      </w:r>
      <w:r w:rsidR="008C5552">
        <w:t>-</w:t>
      </w:r>
      <w:r w:rsidR="00614563">
        <w:t xml:space="preserve">floor plan, external </w:t>
      </w:r>
      <w:r w:rsidR="00210708">
        <w:t xml:space="preserve">and internal </w:t>
      </w:r>
      <w:r w:rsidR="00614563">
        <w:t>elevations</w:t>
      </w:r>
      <w:r w:rsidR="00D356A9">
        <w:t xml:space="preserve"> where relevant – such as in the Dining room</w:t>
      </w:r>
      <w:r w:rsidR="00AC3EF5">
        <w:t>.</w:t>
      </w:r>
      <w:r w:rsidR="00614563">
        <w:t xml:space="preserve"> </w:t>
      </w:r>
    </w:p>
    <w:p w14:paraId="366D9D27" w14:textId="7C2C6B4C" w:rsidR="00C63E20" w:rsidRPr="003B4683" w:rsidRDefault="00C63E20" w:rsidP="004A4EEB">
      <w:pPr>
        <w:numPr>
          <w:ilvl w:val="2"/>
          <w:numId w:val="17"/>
        </w:numPr>
        <w:ind w:left="1276" w:hanging="283"/>
      </w:pPr>
      <w:r w:rsidRPr="003B4683">
        <w:t>A</w:t>
      </w:r>
      <w:r w:rsidR="00210708">
        <w:t>n annotated</w:t>
      </w:r>
      <w:r w:rsidRPr="003B4683">
        <w:t xml:space="preserve"> </w:t>
      </w:r>
      <w:r w:rsidR="00D56D17">
        <w:t xml:space="preserve">set of </w:t>
      </w:r>
      <w:r w:rsidRPr="003B4683">
        <w:t>plans</w:t>
      </w:r>
      <w:r w:rsidR="00210708">
        <w:t xml:space="preserve"> of the building recorded</w:t>
      </w:r>
      <w:r w:rsidRPr="003B4683">
        <w:t>, on which</w:t>
      </w:r>
      <w:r w:rsidR="00614563">
        <w:t xml:space="preserve"> the</w:t>
      </w:r>
      <w:r w:rsidRPr="003B4683">
        <w:t xml:space="preserve"> position and direction of each photograph</w:t>
      </w:r>
      <w:r w:rsidR="00D56D17">
        <w:t>ic shot</w:t>
      </w:r>
      <w:r w:rsidRPr="003B4683">
        <w:t xml:space="preserve"> </w:t>
      </w:r>
      <w:r w:rsidR="00614563">
        <w:t>is</w:t>
      </w:r>
      <w:r w:rsidR="00210708">
        <w:t xml:space="preserve"> marked</w:t>
      </w:r>
      <w:r w:rsidRPr="003B4683">
        <w:t>.</w:t>
      </w:r>
    </w:p>
    <w:p w14:paraId="2632B384" w14:textId="5CD30F03" w:rsidR="00646BF5" w:rsidRPr="00012BB1" w:rsidRDefault="00995905" w:rsidP="00770C68">
      <w:pPr>
        <w:jc w:val="both"/>
      </w:pPr>
      <w:r>
        <w:t>When captioning</w:t>
      </w:r>
      <w:r w:rsidR="00C63E20" w:rsidRPr="003B4683">
        <w:t xml:space="preserve"> </w:t>
      </w:r>
      <w:r>
        <w:t>photographs, these</w:t>
      </w:r>
      <w:r w:rsidR="00C63E20" w:rsidRPr="003B4683">
        <w:t xml:space="preserve"> should identify the individual photographs by means of a running sequence of numbers (e.g. Plate no. 1; Plate no. 2), and it is this numbering system which should be used in cross-referencing throughout the report and on the photographic plans. However, the relevant original </w:t>
      </w:r>
      <w:r>
        <w:t>digital frame</w:t>
      </w:r>
      <w:r w:rsidR="00C63E20" w:rsidRPr="003B4683">
        <w:t xml:space="preserve"> </w:t>
      </w:r>
      <w:r w:rsidR="008C5552">
        <w:t xml:space="preserve">(if relevant) </w:t>
      </w:r>
      <w:r w:rsidR="00C63E20" w:rsidRPr="003B4683">
        <w:t>should be included in brackets at the end of each caption.</w:t>
      </w:r>
      <w:r>
        <w:t xml:space="preserve"> </w:t>
      </w:r>
      <w:r w:rsidR="00C63E20">
        <w:t>A maxim</w:t>
      </w:r>
      <w:r>
        <w:t>um of two plates per side of A4 will be sufficient for the final report</w:t>
      </w:r>
    </w:p>
    <w:p w14:paraId="021D9A56" w14:textId="2771E55E" w:rsidR="00F25C00" w:rsidRDefault="00F25C00" w:rsidP="00721A50">
      <w:pPr>
        <w:numPr>
          <w:ilvl w:val="0"/>
          <w:numId w:val="0"/>
        </w:numPr>
        <w:ind w:left="25"/>
      </w:pPr>
      <w:r w:rsidRPr="00721A50">
        <w:rPr>
          <w:b/>
          <w:sz w:val="26"/>
          <w:szCs w:val="26"/>
        </w:rPr>
        <w:t>Health and Safety</w:t>
      </w:r>
      <w:r w:rsidRPr="005B7957">
        <w:t xml:space="preserve"> </w:t>
      </w:r>
    </w:p>
    <w:p w14:paraId="44B67E61" w14:textId="24AA0DA2" w:rsidR="00F25C00" w:rsidRDefault="00F25C00" w:rsidP="001D031D">
      <w:r w:rsidRPr="005B7957">
        <w:t>Contractors are expected to abide by the 1974 Health and Safety at Work Act and its subsequent amendments. Where archaeological work is carried out at the same time as the work of other</w:t>
      </w:r>
      <w:r w:rsidR="001849B7">
        <w:t xml:space="preserve"> contractors</w:t>
      </w:r>
      <w:r w:rsidRPr="005B7957">
        <w:t>, reg</w:t>
      </w:r>
      <w:r w:rsidR="001263C2">
        <w:t xml:space="preserve">ard should be taken of any </w:t>
      </w:r>
      <w:r w:rsidRPr="005B7957">
        <w:t>reasonable additional constraints that these contractors may impose. Appropriate provision of first aid, telephone and PPE should be followed.</w:t>
      </w:r>
    </w:p>
    <w:p w14:paraId="281B1E5E" w14:textId="77777777" w:rsidR="00012BB1" w:rsidRPr="005B7957" w:rsidRDefault="00012BB1" w:rsidP="00770C68">
      <w:pPr>
        <w:jc w:val="both"/>
      </w:pPr>
      <w:r>
        <w:t>The safety of the individual will not be compromised in any way for the sake of the record.</w:t>
      </w:r>
    </w:p>
    <w:p w14:paraId="3368BF6F" w14:textId="77777777" w:rsidR="00F25C00" w:rsidRPr="00257B4D" w:rsidRDefault="00F25C00" w:rsidP="00257B4D">
      <w:pPr>
        <w:numPr>
          <w:ilvl w:val="0"/>
          <w:numId w:val="0"/>
        </w:numPr>
        <w:ind w:left="25"/>
        <w:rPr>
          <w:b/>
          <w:sz w:val="26"/>
          <w:szCs w:val="26"/>
        </w:rPr>
      </w:pPr>
      <w:r w:rsidRPr="00257B4D">
        <w:rPr>
          <w:b/>
          <w:sz w:val="26"/>
          <w:szCs w:val="26"/>
        </w:rPr>
        <w:t>Insurance</w:t>
      </w:r>
    </w:p>
    <w:p w14:paraId="5484E382" w14:textId="77777777" w:rsidR="00E4706E" w:rsidRPr="001263C2" w:rsidRDefault="00F25C00" w:rsidP="00770C68">
      <w:pPr>
        <w:jc w:val="both"/>
      </w:pPr>
      <w:r w:rsidRPr="00F25C00">
        <w:t>It is the contractor’s responsibility to ensure that they have adequate public a</w:t>
      </w:r>
      <w:r w:rsidR="00CC1766">
        <w:t>nd professional insurance cover</w:t>
      </w:r>
      <w:r w:rsidR="002C19D4">
        <w:t>.</w:t>
      </w:r>
    </w:p>
    <w:p w14:paraId="6FF88F89" w14:textId="77777777" w:rsidR="00F25C00" w:rsidRPr="00012BB1" w:rsidRDefault="00F25C00" w:rsidP="00012BB1">
      <w:pPr>
        <w:numPr>
          <w:ilvl w:val="0"/>
          <w:numId w:val="0"/>
        </w:numPr>
        <w:rPr>
          <w:b/>
          <w:sz w:val="26"/>
          <w:szCs w:val="26"/>
        </w:rPr>
      </w:pPr>
      <w:r w:rsidRPr="00012BB1">
        <w:rPr>
          <w:b/>
          <w:sz w:val="26"/>
          <w:szCs w:val="26"/>
        </w:rPr>
        <w:t>The Archive</w:t>
      </w:r>
    </w:p>
    <w:p w14:paraId="2DA75C2E" w14:textId="538F88C9" w:rsidR="00F20CFA" w:rsidRDefault="00F20CFA" w:rsidP="00770C68">
      <w:pPr>
        <w:jc w:val="both"/>
      </w:pPr>
      <w:r w:rsidRPr="008050A9">
        <w:lastRenderedPageBreak/>
        <w:t xml:space="preserve">The final stage </w:t>
      </w:r>
      <w:r w:rsidR="00A9257D">
        <w:t>of the project is</w:t>
      </w:r>
      <w:r w:rsidRPr="008050A9">
        <w:t xml:space="preserve"> the submission of </w:t>
      </w:r>
      <w:r w:rsidR="00A9257D">
        <w:t xml:space="preserve">a project </w:t>
      </w:r>
      <w:r w:rsidRPr="008050A9">
        <w:t>archive to an appropriate repository</w:t>
      </w:r>
      <w:r w:rsidR="00D62BEB">
        <w:t xml:space="preserve"> following the </w:t>
      </w:r>
      <w:r w:rsidR="008D2B20">
        <w:t>requirements</w:t>
      </w:r>
      <w:r w:rsidR="00D62BEB">
        <w:t xml:space="preserve"> of BMBC’s Conservation Officer</w:t>
      </w:r>
      <w:r w:rsidRPr="008050A9">
        <w:t xml:space="preserve">. A project is not considered complete until the archive has been deposited and </w:t>
      </w:r>
      <w:r w:rsidR="001849B7">
        <w:t xml:space="preserve">the final report </w:t>
      </w:r>
      <w:r w:rsidRPr="008050A9">
        <w:t>is publicly accessible.</w:t>
      </w:r>
    </w:p>
    <w:p w14:paraId="088814D3" w14:textId="25775310" w:rsidR="005808B5" w:rsidRPr="008050A9" w:rsidRDefault="005808B5" w:rsidP="00770C68">
      <w:pPr>
        <w:jc w:val="both"/>
      </w:pPr>
      <w:r>
        <w:t xml:space="preserve">An </w:t>
      </w:r>
      <w:r w:rsidR="0023640A">
        <w:t xml:space="preserve">OASIS form will be </w:t>
      </w:r>
      <w:proofErr w:type="gramStart"/>
      <w:r w:rsidR="0023640A">
        <w:t>completed</w:t>
      </w:r>
      <w:proofErr w:type="gramEnd"/>
      <w:r w:rsidR="00EF7A0E">
        <w:t xml:space="preserve"> and</w:t>
      </w:r>
      <w:r w:rsidR="0023640A">
        <w:t xml:space="preserve"> a</w:t>
      </w:r>
      <w:r w:rsidR="0078754E">
        <w:t xml:space="preserve"> digital copy of the</w:t>
      </w:r>
      <w:r w:rsidR="0023640A">
        <w:t xml:space="preserve"> report uploaded</w:t>
      </w:r>
      <w:r w:rsidR="00EF7A0E">
        <w:t xml:space="preserve"> to the OASIS website</w:t>
      </w:r>
      <w:r w:rsidR="0023640A">
        <w:t xml:space="preserve">. </w:t>
      </w:r>
      <w:r w:rsidR="00692E70">
        <w:t>Following deposit with</w:t>
      </w:r>
      <w:r w:rsidR="0023640A">
        <w:t xml:space="preserve"> the </w:t>
      </w:r>
      <w:r w:rsidR="00210708">
        <w:t xml:space="preserve">SYAS </w:t>
      </w:r>
      <w:r w:rsidR="0023640A">
        <w:t xml:space="preserve">Historic Environment Record it will be </w:t>
      </w:r>
      <w:r w:rsidR="00EF7A0E">
        <w:t>made available</w:t>
      </w:r>
      <w:r w:rsidR="0023640A">
        <w:t xml:space="preserve"> as grey literature </w:t>
      </w:r>
      <w:r w:rsidR="00EF7A0E">
        <w:t>by</w:t>
      </w:r>
      <w:r w:rsidR="0023640A">
        <w:t xml:space="preserve"> the</w:t>
      </w:r>
      <w:r w:rsidR="0023640A" w:rsidRPr="0023640A">
        <w:t xml:space="preserve"> </w:t>
      </w:r>
      <w:r w:rsidR="0023640A" w:rsidRPr="008050A9">
        <w:t>Archaeology Data Service</w:t>
      </w:r>
      <w:r w:rsidR="0023640A">
        <w:t xml:space="preserve"> (ADS) and a full digital archive </w:t>
      </w:r>
      <w:r w:rsidR="00692E70">
        <w:t xml:space="preserve">shall be </w:t>
      </w:r>
      <w:r w:rsidR="0023640A">
        <w:t>created and deposited</w:t>
      </w:r>
      <w:r w:rsidR="0078754E">
        <w:t xml:space="preserve"> with the </w:t>
      </w:r>
      <w:r w:rsidR="00EF7A0E">
        <w:t>them</w:t>
      </w:r>
      <w:r w:rsidR="0078754E">
        <w:t xml:space="preserve"> and</w:t>
      </w:r>
      <w:r w:rsidR="008C5552">
        <w:t xml:space="preserve"> </w:t>
      </w:r>
      <w:r w:rsidR="00692E70">
        <w:t xml:space="preserve">copy to </w:t>
      </w:r>
      <w:r w:rsidR="008C5552">
        <w:t>BMBC</w:t>
      </w:r>
      <w:r w:rsidR="00692E70">
        <w:t xml:space="preserve"> Planning Department</w:t>
      </w:r>
      <w:r w:rsidR="0023640A">
        <w:t xml:space="preserve">.  </w:t>
      </w:r>
    </w:p>
    <w:p w14:paraId="67939A66" w14:textId="77777777" w:rsidR="00F20CFA" w:rsidRPr="008050A9" w:rsidRDefault="00F20CFA" w:rsidP="00770C68">
      <w:pPr>
        <w:jc w:val="both"/>
      </w:pPr>
      <w:r w:rsidRPr="008050A9">
        <w:t xml:space="preserve">All material originally created in </w:t>
      </w:r>
      <w:r w:rsidR="00A9257D">
        <w:t xml:space="preserve">a </w:t>
      </w:r>
      <w:r w:rsidRPr="008050A9">
        <w:t>digital form must be prepared for deposition according to recognised standards and guidelines such as those made available by the Archaeology Data Service (http://guides</w:t>
      </w:r>
      <w:r w:rsidR="00DA7D6D">
        <w:t>.archaeologydataservice.ac.uk/)</w:t>
      </w:r>
      <w:r w:rsidRPr="008050A9">
        <w:t xml:space="preserve">. </w:t>
      </w:r>
    </w:p>
    <w:p w14:paraId="24971A4A" w14:textId="476961C5" w:rsidR="00F20CFA" w:rsidRPr="008050A9" w:rsidRDefault="00F20CFA" w:rsidP="00770C68">
      <w:pPr>
        <w:jc w:val="both"/>
      </w:pPr>
      <w:r w:rsidRPr="008050A9">
        <w:t xml:space="preserve">The archive </w:t>
      </w:r>
      <w:r w:rsidR="001849B7">
        <w:t xml:space="preserve">should </w:t>
      </w:r>
      <w:r w:rsidR="00844040" w:rsidRPr="008050A9">
        <w:t>consist</w:t>
      </w:r>
      <w:r w:rsidRPr="008050A9">
        <w:t xml:space="preserve"> of all records created during the project (both hard copy and digital)</w:t>
      </w:r>
      <w:r w:rsidR="00844040">
        <w:t>.</w:t>
      </w:r>
      <w:r w:rsidRPr="008050A9">
        <w:t xml:space="preserve"> </w:t>
      </w:r>
      <w:r w:rsidR="00844040">
        <w:t>A</w:t>
      </w:r>
      <w:r w:rsidRPr="008050A9">
        <w:t>rchives</w:t>
      </w:r>
      <w:r w:rsidR="001849B7">
        <w:t xml:space="preserve"> should be prepared to</w:t>
      </w:r>
      <w:r w:rsidRPr="008050A9">
        <w:t xml:space="preserve"> relevant minimum standards </w:t>
      </w:r>
      <w:r w:rsidR="00B92D17">
        <w:t>and</w:t>
      </w:r>
      <w:r w:rsidRPr="008050A9">
        <w:t xml:space="preserve"> adhered </w:t>
      </w:r>
      <w:r w:rsidR="00770C68">
        <w:t xml:space="preserve">to </w:t>
      </w:r>
      <w:r w:rsidR="00B92D17">
        <w:t>the</w:t>
      </w:r>
      <w:r w:rsidR="00844040">
        <w:t xml:space="preserve"> guidelines </w:t>
      </w:r>
      <w:r w:rsidR="00B92D17">
        <w:t>set by the Chartered Institute of Archaeologists (CIfA</w:t>
      </w:r>
      <w:r w:rsidR="00844040">
        <w:t>,</w:t>
      </w:r>
      <w:r w:rsidR="00B92D17">
        <w:t xml:space="preserve"> 2014b)</w:t>
      </w:r>
      <w:r w:rsidR="00844040">
        <w:t>,</w:t>
      </w:r>
      <w:r w:rsidR="00B92D17">
        <w:t>)</w:t>
      </w:r>
      <w:r w:rsidRPr="008050A9">
        <w:t>.</w:t>
      </w:r>
      <w:r w:rsidR="00844040" w:rsidRPr="00844040">
        <w:t xml:space="preserve"> </w:t>
      </w:r>
      <w:r w:rsidR="00844040">
        <w:t xml:space="preserve">Digital file names need to meet the requirements of the </w:t>
      </w:r>
      <w:r w:rsidR="008C5552">
        <w:t xml:space="preserve">South </w:t>
      </w:r>
      <w:r w:rsidR="00844040" w:rsidRPr="00B7245A">
        <w:t>Yorkshire County Record Office</w:t>
      </w:r>
      <w:r w:rsidR="00844040">
        <w:t xml:space="preserve"> (</w:t>
      </w:r>
      <w:hyperlink r:id="rId10" w:history="1">
        <w:r w:rsidR="008C5552" w:rsidRPr="003D36B4">
          <w:rPr>
            <w:rStyle w:val="Hyperlink"/>
          </w:rPr>
          <w:t>https://www.syas.gov.uk/record-office-policies-and-deposits</w:t>
        </w:r>
      </w:hyperlink>
      <w:r w:rsidR="00770C68">
        <w:t>) and</w:t>
      </w:r>
      <w:r w:rsidR="00844040">
        <w:t xml:space="preserve"> produced in line with guidance set out in Digital Image Capture and File Storage (Historic England, 2016</w:t>
      </w:r>
      <w:r w:rsidR="00770C68">
        <w:t>b</w:t>
      </w:r>
      <w:r w:rsidR="00844040">
        <w:t>).</w:t>
      </w:r>
    </w:p>
    <w:p w14:paraId="53D85D8D" w14:textId="609734CB" w:rsidR="00F20CFA" w:rsidRDefault="00F20CFA" w:rsidP="00770C68">
      <w:pPr>
        <w:jc w:val="both"/>
      </w:pPr>
      <w:r w:rsidRPr="008050A9">
        <w:t>Archives should be submitted to the agreed repository within 150 working days of the submission of a project’s final written report.</w:t>
      </w:r>
    </w:p>
    <w:p w14:paraId="23D13C2B" w14:textId="77777777" w:rsidR="00087800" w:rsidRDefault="00087800" w:rsidP="00087800">
      <w:pPr>
        <w:numPr>
          <w:ilvl w:val="0"/>
          <w:numId w:val="0"/>
        </w:numPr>
        <w:ind w:left="1713"/>
        <w:jc w:val="both"/>
      </w:pPr>
    </w:p>
    <w:p w14:paraId="2E89CDCE" w14:textId="1B58B6BC" w:rsidR="00DA7D6D" w:rsidRPr="009F62A7" w:rsidRDefault="009F6E86" w:rsidP="00BE073B">
      <w:pPr>
        <w:numPr>
          <w:ilvl w:val="0"/>
          <w:numId w:val="0"/>
        </w:numPr>
        <w:ind w:left="2433" w:firstLine="447"/>
        <w:jc w:val="both"/>
        <w:rPr>
          <w:b/>
          <w:bCs w:val="0"/>
          <w:sz w:val="24"/>
          <w:szCs w:val="24"/>
        </w:rPr>
      </w:pPr>
      <w:r w:rsidRPr="009F62A7">
        <w:rPr>
          <w:b/>
          <w:bCs w:val="0"/>
          <w:sz w:val="24"/>
          <w:szCs w:val="24"/>
        </w:rPr>
        <w:t xml:space="preserve">Peter Thornborrow, </w:t>
      </w:r>
      <w:r w:rsidR="009200D7">
        <w:rPr>
          <w:b/>
          <w:bCs w:val="0"/>
          <w:sz w:val="24"/>
          <w:szCs w:val="24"/>
        </w:rPr>
        <w:t>30</w:t>
      </w:r>
      <w:r w:rsidR="00BE073B" w:rsidRPr="009F62A7">
        <w:rPr>
          <w:b/>
          <w:bCs w:val="0"/>
          <w:sz w:val="24"/>
          <w:szCs w:val="24"/>
        </w:rPr>
        <w:t>.06.2</w:t>
      </w:r>
      <w:r w:rsidR="007D46BF">
        <w:rPr>
          <w:b/>
          <w:bCs w:val="0"/>
          <w:sz w:val="24"/>
          <w:szCs w:val="24"/>
        </w:rPr>
        <w:t>020</w:t>
      </w:r>
    </w:p>
    <w:p w14:paraId="70B4BBD8" w14:textId="77777777" w:rsidR="00087800" w:rsidRDefault="00087800" w:rsidP="004622B7">
      <w:pPr>
        <w:numPr>
          <w:ilvl w:val="0"/>
          <w:numId w:val="0"/>
        </w:numPr>
        <w:rPr>
          <w:b/>
          <w:sz w:val="26"/>
          <w:szCs w:val="26"/>
        </w:rPr>
      </w:pPr>
    </w:p>
    <w:p w14:paraId="77A91AAB" w14:textId="6CD634CE" w:rsidR="004622B7" w:rsidRPr="004622B7" w:rsidRDefault="00B92D17" w:rsidP="004622B7">
      <w:pPr>
        <w:numPr>
          <w:ilvl w:val="0"/>
          <w:numId w:val="0"/>
        </w:numPr>
        <w:rPr>
          <w:b/>
          <w:sz w:val="26"/>
          <w:szCs w:val="26"/>
        </w:rPr>
      </w:pPr>
      <w:r>
        <w:rPr>
          <w:b/>
          <w:sz w:val="26"/>
          <w:szCs w:val="26"/>
        </w:rPr>
        <w:t>Sources consulted</w:t>
      </w:r>
    </w:p>
    <w:p w14:paraId="2D711339" w14:textId="77777777" w:rsidR="002C19D4" w:rsidRPr="002C19D4" w:rsidRDefault="002C19D4" w:rsidP="002C19D4">
      <w:pPr>
        <w:pStyle w:val="Bibliography"/>
        <w:numPr>
          <w:ilvl w:val="0"/>
          <w:numId w:val="0"/>
        </w:numPr>
        <w:ind w:left="142"/>
        <w:rPr>
          <w:noProof/>
        </w:rPr>
      </w:pPr>
      <w:r w:rsidRPr="002C19D4">
        <w:rPr>
          <w:noProof/>
        </w:rPr>
        <w:t xml:space="preserve">Archaeology Data Service 2018: Guide to Good Practise (available at: </w:t>
      </w:r>
      <w:hyperlink r:id="rId11" w:history="1">
        <w:r w:rsidRPr="002C19D4">
          <w:rPr>
            <w:noProof/>
          </w:rPr>
          <w:t>http://guides.archaeologydataservice.ac.uk/</w:t>
        </w:r>
      </w:hyperlink>
      <w:r w:rsidR="00B92D17">
        <w:rPr>
          <w:noProof/>
        </w:rPr>
        <w:t>)</w:t>
      </w:r>
    </w:p>
    <w:p w14:paraId="65FB4A58" w14:textId="77777777" w:rsidR="002C19D4" w:rsidRPr="002C19D4" w:rsidRDefault="002C19D4" w:rsidP="001263C2">
      <w:pPr>
        <w:pStyle w:val="Bibliography"/>
        <w:numPr>
          <w:ilvl w:val="0"/>
          <w:numId w:val="0"/>
        </w:numPr>
        <w:ind w:left="142"/>
        <w:rPr>
          <w:noProof/>
        </w:rPr>
      </w:pPr>
      <w:r w:rsidRPr="002C19D4">
        <w:rPr>
          <w:noProof/>
        </w:rPr>
        <w:t>C</w:t>
      </w:r>
      <w:r w:rsidR="001263C2">
        <w:rPr>
          <w:noProof/>
        </w:rPr>
        <w:t xml:space="preserve">IfA </w:t>
      </w:r>
      <w:r w:rsidRPr="002C19D4">
        <w:rPr>
          <w:noProof/>
        </w:rPr>
        <w:t>2014</w:t>
      </w:r>
      <w:r w:rsidR="00B92D17">
        <w:rPr>
          <w:noProof/>
        </w:rPr>
        <w:t>a</w:t>
      </w:r>
      <w:r w:rsidRPr="002C19D4">
        <w:rPr>
          <w:noProof/>
        </w:rPr>
        <w:t xml:space="preserve">: </w:t>
      </w:r>
      <w:r w:rsidR="001263C2" w:rsidRPr="002C19D4">
        <w:rPr>
          <w:noProof/>
        </w:rPr>
        <w:t xml:space="preserve">Chartered Institute for Archaeologists </w:t>
      </w:r>
      <w:r w:rsidRPr="002C19D4">
        <w:rPr>
          <w:noProof/>
        </w:rPr>
        <w:t xml:space="preserve">Standard and guidance for the archaeological investigation and recording of standing buildings or structures (available at </w:t>
      </w:r>
      <w:hyperlink r:id="rId12" w:history="1">
        <w:r w:rsidRPr="002C19D4">
          <w:rPr>
            <w:noProof/>
          </w:rPr>
          <w:t>http://www.archaeologists.net/sites/default/files/CIfAS&amp;GBuildings_1.pdf</w:t>
        </w:r>
      </w:hyperlink>
      <w:r w:rsidRPr="002C19D4">
        <w:rPr>
          <w:noProof/>
        </w:rPr>
        <w:t>)</w:t>
      </w:r>
      <w:r w:rsidR="001263C2" w:rsidRPr="001263C2">
        <w:rPr>
          <w:noProof/>
        </w:rPr>
        <w:t xml:space="preserve"> </w:t>
      </w:r>
    </w:p>
    <w:p w14:paraId="74600D99" w14:textId="77777777" w:rsidR="002C19D4" w:rsidRPr="002C19D4" w:rsidRDefault="00B92D17" w:rsidP="001263C2">
      <w:pPr>
        <w:pStyle w:val="Bibliography"/>
        <w:numPr>
          <w:ilvl w:val="0"/>
          <w:numId w:val="0"/>
        </w:numPr>
        <w:ind w:left="142"/>
        <w:rPr>
          <w:noProof/>
        </w:rPr>
      </w:pPr>
      <w:r>
        <w:rPr>
          <w:noProof/>
        </w:rPr>
        <w:t>CIfa</w:t>
      </w:r>
      <w:r w:rsidR="002C19D4" w:rsidRPr="002C19D4">
        <w:rPr>
          <w:noProof/>
        </w:rPr>
        <w:t xml:space="preserve"> 2014</w:t>
      </w:r>
      <w:r>
        <w:rPr>
          <w:noProof/>
        </w:rPr>
        <w:t>b</w:t>
      </w:r>
      <w:r w:rsidR="002C19D4" w:rsidRPr="002C19D4">
        <w:rPr>
          <w:noProof/>
        </w:rPr>
        <w:t xml:space="preserve">: </w:t>
      </w:r>
      <w:hyperlink r:id="rId13" w:history="1">
        <w:r w:rsidR="002C19D4" w:rsidRPr="002C19D4">
          <w:rPr>
            <w:noProof/>
          </w:rPr>
          <w:t>Standard and guidance for the creation, compilation, transfer and deposition of archaeological archives</w:t>
        </w:r>
      </w:hyperlink>
      <w:r w:rsidR="002C19D4" w:rsidRPr="002C19D4">
        <w:rPr>
          <w:noProof/>
        </w:rPr>
        <w:t xml:space="preserve"> (available at </w:t>
      </w:r>
      <w:hyperlink r:id="rId14" w:history="1">
        <w:r w:rsidR="002C19D4" w:rsidRPr="002C19D4">
          <w:rPr>
            <w:noProof/>
          </w:rPr>
          <w:t>https://www.archaeologists.net/sites/default/files/CIFAS&amp;GArchives_2.pdf</w:t>
        </w:r>
      </w:hyperlink>
      <w:r>
        <w:rPr>
          <w:noProof/>
        </w:rPr>
        <w:t xml:space="preserve"> )</w:t>
      </w:r>
      <w:r w:rsidR="002C19D4" w:rsidRPr="002C19D4">
        <w:rPr>
          <w:noProof/>
        </w:rPr>
        <w:t xml:space="preserve"> </w:t>
      </w:r>
    </w:p>
    <w:p w14:paraId="23F69B8C" w14:textId="77777777" w:rsidR="002C19D4" w:rsidRDefault="002C19D4" w:rsidP="002C19D4">
      <w:pPr>
        <w:pStyle w:val="Bibliography"/>
        <w:numPr>
          <w:ilvl w:val="0"/>
          <w:numId w:val="0"/>
        </w:numPr>
        <w:ind w:left="142"/>
        <w:rPr>
          <w:noProof/>
        </w:rPr>
      </w:pPr>
      <w:r w:rsidRPr="002C19D4">
        <w:rPr>
          <w:noProof/>
        </w:rPr>
        <w:t>Historic England 2016</w:t>
      </w:r>
      <w:r w:rsidR="00770C68">
        <w:rPr>
          <w:noProof/>
        </w:rPr>
        <w:t>a</w:t>
      </w:r>
      <w:r w:rsidRPr="002C19D4">
        <w:rPr>
          <w:noProof/>
        </w:rPr>
        <w:t xml:space="preserve">: Understanding Historic Buildings: A Guide to Good Recording Practice (available at </w:t>
      </w:r>
      <w:hyperlink r:id="rId15" w:history="1">
        <w:r w:rsidRPr="002C19D4">
          <w:rPr>
            <w:noProof/>
          </w:rPr>
          <w:t>https://historicengland.org.uk/images-books/publications/understanding-historic-buildings/heag099-understanding-historic-buildings/</w:t>
        </w:r>
      </w:hyperlink>
      <w:r w:rsidRPr="002C19D4">
        <w:rPr>
          <w:noProof/>
        </w:rPr>
        <w:t>)</w:t>
      </w:r>
    </w:p>
    <w:p w14:paraId="56C65F64" w14:textId="6304DB2E" w:rsidR="004F246F" w:rsidRDefault="00770C68" w:rsidP="005A10E1">
      <w:pPr>
        <w:pStyle w:val="Bibliography"/>
        <w:numPr>
          <w:ilvl w:val="0"/>
          <w:numId w:val="0"/>
        </w:numPr>
        <w:ind w:left="142"/>
        <w:rPr>
          <w:noProof/>
        </w:rPr>
      </w:pPr>
      <w:r w:rsidRPr="002C19D4">
        <w:rPr>
          <w:noProof/>
        </w:rPr>
        <w:lastRenderedPageBreak/>
        <w:t>Historic England 201</w:t>
      </w:r>
      <w:r>
        <w:rPr>
          <w:noProof/>
        </w:rPr>
        <w:t>6b</w:t>
      </w:r>
      <w:r w:rsidRPr="002C19D4">
        <w:rPr>
          <w:noProof/>
        </w:rPr>
        <w:t xml:space="preserve">: Digital Image Capture and File Storage: Guidelines for Best Practice (available at </w:t>
      </w:r>
      <w:hyperlink r:id="rId16" w:history="1">
        <w:r w:rsidRPr="002C19D4">
          <w:rPr>
            <w:noProof/>
          </w:rPr>
          <w:t>https://historicengland.org.uk/images-books/publications/digital-image-capture-and-file-storage/</w:t>
        </w:r>
      </w:hyperlink>
      <w:r>
        <w:rPr>
          <w:noProof/>
        </w:rPr>
        <w:t>)</w:t>
      </w:r>
    </w:p>
    <w:p w14:paraId="4C596454" w14:textId="60BBAEA3" w:rsidR="004F246F" w:rsidRDefault="004F246F">
      <w:pPr>
        <w:keepNext w:val="0"/>
        <w:keepLines w:val="0"/>
        <w:numPr>
          <w:ilvl w:val="0"/>
          <w:numId w:val="0"/>
        </w:numPr>
        <w:pBdr>
          <w:bottom w:val="single" w:sz="6" w:space="1" w:color="auto"/>
        </w:pBdr>
        <w:spacing w:before="0" w:after="200"/>
        <w:outlineLvl w:val="9"/>
        <w:rPr>
          <w:noProof/>
        </w:rPr>
      </w:pPr>
    </w:p>
    <w:p w14:paraId="707BC742" w14:textId="77777777" w:rsidR="003A5CD7" w:rsidRDefault="003A5CD7">
      <w:pPr>
        <w:keepNext w:val="0"/>
        <w:keepLines w:val="0"/>
        <w:numPr>
          <w:ilvl w:val="0"/>
          <w:numId w:val="0"/>
        </w:numPr>
        <w:spacing w:before="0" w:after="200"/>
        <w:outlineLvl w:val="9"/>
        <w:rPr>
          <w:noProof/>
        </w:rPr>
      </w:pPr>
    </w:p>
    <w:p w14:paraId="141A06D6" w14:textId="138B5C33" w:rsidR="005A10E1" w:rsidRDefault="00413F6E" w:rsidP="005A10E1">
      <w:pPr>
        <w:pStyle w:val="Heading1"/>
      </w:pPr>
      <w:r>
        <w:t>Appendix</w:t>
      </w:r>
    </w:p>
    <w:p w14:paraId="00660B3D" w14:textId="7324DECA" w:rsidR="00002462" w:rsidRPr="001276DD" w:rsidRDefault="00002462" w:rsidP="001276DD">
      <w:pPr>
        <w:pStyle w:val="ListParagraph"/>
        <w:numPr>
          <w:ilvl w:val="1"/>
          <w:numId w:val="2"/>
        </w:numPr>
        <w:rPr>
          <w:b/>
          <w:sz w:val="28"/>
          <w:szCs w:val="28"/>
        </w:rPr>
      </w:pPr>
      <w:r w:rsidRPr="001276DD">
        <w:rPr>
          <w:b/>
          <w:sz w:val="28"/>
          <w:szCs w:val="28"/>
        </w:rPr>
        <w:t xml:space="preserve">Draft conditions </w:t>
      </w:r>
      <w:r w:rsidR="00A94BE5">
        <w:rPr>
          <w:b/>
          <w:sz w:val="28"/>
          <w:szCs w:val="28"/>
        </w:rPr>
        <w:t xml:space="preserve">prepared by BMBC </w:t>
      </w:r>
      <w:r w:rsidRPr="001276DD">
        <w:rPr>
          <w:b/>
          <w:sz w:val="28"/>
          <w:szCs w:val="28"/>
        </w:rPr>
        <w:t>for Courtyard extension: Darley Cliffe Hall, March 2020 </w:t>
      </w:r>
    </w:p>
    <w:p w14:paraId="01809E5D" w14:textId="77777777" w:rsidR="001276DD" w:rsidRPr="001276DD" w:rsidRDefault="001276DD" w:rsidP="001276DD">
      <w:pPr>
        <w:pStyle w:val="ListParagraph"/>
        <w:numPr>
          <w:ilvl w:val="0"/>
          <w:numId w:val="0"/>
        </w:numPr>
        <w:ind w:left="601"/>
        <w:rPr>
          <w:b/>
          <w:bCs w:val="0"/>
          <w:sz w:val="28"/>
          <w:szCs w:val="28"/>
        </w:rPr>
      </w:pPr>
    </w:p>
    <w:p w14:paraId="65C9D3A3" w14:textId="77777777" w:rsidR="00002462" w:rsidRDefault="00002462" w:rsidP="00002462">
      <w:pPr>
        <w:keepNext w:val="0"/>
        <w:keepLines w:val="0"/>
        <w:numPr>
          <w:ilvl w:val="0"/>
          <w:numId w:val="36"/>
        </w:numPr>
        <w:spacing w:before="0" w:line="240" w:lineRule="auto"/>
        <w:outlineLvl w:val="9"/>
        <w:rPr>
          <w:rFonts w:eastAsia="Times New Roman"/>
        </w:rPr>
      </w:pPr>
      <w:r>
        <w:rPr>
          <w:rFonts w:eastAsia="Times New Roman"/>
        </w:rPr>
        <w:t>The development hereby permitted shall be begun before the expiration of 3 years from the date of this permission.</w:t>
      </w:r>
    </w:p>
    <w:p w14:paraId="5C60EC9D" w14:textId="3EF40325" w:rsidR="00002462" w:rsidRDefault="00002462" w:rsidP="004F246F">
      <w:pPr>
        <w:numPr>
          <w:ilvl w:val="0"/>
          <w:numId w:val="0"/>
        </w:numPr>
        <w:ind w:left="720"/>
      </w:pPr>
      <w:r>
        <w:t>Reason:  In order to comply with the provision of Section 91 of the Town and Country Planning Act 1990. </w:t>
      </w:r>
    </w:p>
    <w:p w14:paraId="322986C6" w14:textId="77777777" w:rsidR="00083097" w:rsidRDefault="00083097" w:rsidP="00083097">
      <w:pPr>
        <w:numPr>
          <w:ilvl w:val="0"/>
          <w:numId w:val="0"/>
        </w:numPr>
        <w:ind w:left="142"/>
      </w:pPr>
    </w:p>
    <w:p w14:paraId="0D6223D9" w14:textId="77777777" w:rsidR="00002462" w:rsidRDefault="00002462" w:rsidP="00002462">
      <w:pPr>
        <w:keepNext w:val="0"/>
        <w:keepLines w:val="0"/>
        <w:numPr>
          <w:ilvl w:val="0"/>
          <w:numId w:val="36"/>
        </w:numPr>
        <w:spacing w:before="0" w:line="240" w:lineRule="auto"/>
        <w:outlineLvl w:val="9"/>
        <w:rPr>
          <w:rFonts w:eastAsia="Times New Roman"/>
        </w:rPr>
      </w:pPr>
      <w:r>
        <w:rPr>
          <w:rFonts w:eastAsia="Times New Roman"/>
        </w:rPr>
        <w:t>The development hereby approved shall be carried out strictly in accordance with the amended plans (Nos.) and specifications as approved unless required by any other conditions in this permission.</w:t>
      </w:r>
    </w:p>
    <w:p w14:paraId="3787170D" w14:textId="75E95BB1" w:rsidR="002B0AE7" w:rsidRDefault="00002462" w:rsidP="004F246F">
      <w:pPr>
        <w:numPr>
          <w:ilvl w:val="0"/>
          <w:numId w:val="0"/>
        </w:numPr>
        <w:ind w:left="862" w:hanging="142"/>
      </w:pPr>
      <w:r>
        <w:t>Reason: In the interests of the visual amenities of the locality in accordance with Local</w:t>
      </w:r>
      <w:r w:rsidR="004F246F">
        <w:t xml:space="preserve"> </w:t>
      </w:r>
      <w:r>
        <w:t>Plan</w:t>
      </w:r>
      <w:r w:rsidR="00083097">
        <w:t xml:space="preserve"> </w:t>
      </w:r>
      <w:r>
        <w:t>Policy D1 High Quality Design and Place Making.</w:t>
      </w:r>
    </w:p>
    <w:p w14:paraId="6E0FD022" w14:textId="77777777" w:rsidR="002B0AE7" w:rsidRDefault="002B0AE7" w:rsidP="002B0AE7">
      <w:pPr>
        <w:numPr>
          <w:ilvl w:val="0"/>
          <w:numId w:val="0"/>
        </w:numPr>
        <w:ind w:left="862" w:hanging="720"/>
      </w:pPr>
    </w:p>
    <w:p w14:paraId="4510A606" w14:textId="77777777" w:rsidR="0062609B" w:rsidRDefault="00002462" w:rsidP="004146F2">
      <w:pPr>
        <w:keepNext w:val="0"/>
        <w:keepLines w:val="0"/>
        <w:numPr>
          <w:ilvl w:val="0"/>
          <w:numId w:val="36"/>
        </w:numPr>
        <w:spacing w:before="0" w:line="240" w:lineRule="auto"/>
        <w:outlineLvl w:val="9"/>
        <w:rPr>
          <w:rFonts w:eastAsia="Times New Roman"/>
        </w:rPr>
      </w:pPr>
      <w:r>
        <w:rPr>
          <w:rFonts w:eastAsia="Times New Roman"/>
        </w:rPr>
        <w:t>No development, including any demolition and groundworks, shall take place until the applicant, or their agent or successor in title, has submitted a Written Scheme of Investigation (WSI) that sets out a strategy for archaeological investigation and this has been approved in writing by the Local Planning Authority.</w:t>
      </w:r>
    </w:p>
    <w:p w14:paraId="389CFCCB" w14:textId="799ADCAC" w:rsidR="0062609B" w:rsidRDefault="00002462" w:rsidP="0062609B">
      <w:pPr>
        <w:keepNext w:val="0"/>
        <w:keepLines w:val="0"/>
        <w:numPr>
          <w:ilvl w:val="0"/>
          <w:numId w:val="0"/>
        </w:numPr>
        <w:spacing w:before="0" w:line="240" w:lineRule="auto"/>
        <w:ind w:left="720"/>
        <w:outlineLvl w:val="9"/>
        <w:rPr>
          <w:rFonts w:eastAsia="Times New Roman"/>
        </w:rPr>
      </w:pPr>
      <w:r>
        <w:rPr>
          <w:rFonts w:eastAsia="Times New Roman"/>
        </w:rPr>
        <w:t xml:space="preserve"> </w:t>
      </w:r>
    </w:p>
    <w:p w14:paraId="5A091CF3" w14:textId="5AACF76D" w:rsidR="004146F2" w:rsidRPr="00DF5876" w:rsidRDefault="00002462" w:rsidP="004146F2">
      <w:pPr>
        <w:keepNext w:val="0"/>
        <w:keepLines w:val="0"/>
        <w:numPr>
          <w:ilvl w:val="0"/>
          <w:numId w:val="36"/>
        </w:numPr>
        <w:spacing w:before="0" w:line="240" w:lineRule="auto"/>
        <w:outlineLvl w:val="9"/>
        <w:rPr>
          <w:rFonts w:eastAsia="Times New Roman"/>
          <w:b/>
          <w:bCs w:val="0"/>
        </w:rPr>
      </w:pPr>
      <w:r w:rsidRPr="00DF5876">
        <w:rPr>
          <w:rFonts w:eastAsia="Times New Roman"/>
          <w:b/>
          <w:bCs w:val="0"/>
        </w:rPr>
        <w:t>The WSI shall include:</w:t>
      </w:r>
      <w:r w:rsidR="004146F2" w:rsidRPr="00DF5876">
        <w:rPr>
          <w:rFonts w:eastAsia="Times New Roman"/>
          <w:b/>
          <w:bCs w:val="0"/>
        </w:rPr>
        <w:t xml:space="preserve"> </w:t>
      </w:r>
    </w:p>
    <w:p w14:paraId="7D07C0B8" w14:textId="77777777" w:rsidR="001D7D6D" w:rsidRDefault="001D7D6D" w:rsidP="001D7D6D">
      <w:pPr>
        <w:keepNext w:val="0"/>
        <w:keepLines w:val="0"/>
        <w:numPr>
          <w:ilvl w:val="0"/>
          <w:numId w:val="0"/>
        </w:numPr>
        <w:spacing w:before="0" w:line="240" w:lineRule="auto"/>
        <w:ind w:left="720"/>
        <w:outlineLvl w:val="9"/>
        <w:rPr>
          <w:rFonts w:eastAsia="Times New Roman"/>
        </w:rPr>
      </w:pPr>
    </w:p>
    <w:p w14:paraId="24E8AD84" w14:textId="77777777" w:rsidR="001D7D6D" w:rsidRDefault="00002462" w:rsidP="001D7D6D">
      <w:pPr>
        <w:keepNext w:val="0"/>
        <w:keepLines w:val="0"/>
        <w:numPr>
          <w:ilvl w:val="0"/>
          <w:numId w:val="0"/>
        </w:numPr>
        <w:spacing w:before="0" w:line="240" w:lineRule="auto"/>
        <w:ind w:left="720"/>
        <w:outlineLvl w:val="9"/>
      </w:pPr>
      <w:r>
        <w:t>The programme and method of site investigation and recording.</w:t>
      </w:r>
    </w:p>
    <w:p w14:paraId="2D9C2EA5" w14:textId="77777777" w:rsidR="001D7D6D" w:rsidRDefault="00002462" w:rsidP="001D7D6D">
      <w:pPr>
        <w:keepNext w:val="0"/>
        <w:keepLines w:val="0"/>
        <w:numPr>
          <w:ilvl w:val="0"/>
          <w:numId w:val="0"/>
        </w:numPr>
        <w:spacing w:before="0" w:line="240" w:lineRule="auto"/>
        <w:ind w:left="720"/>
        <w:outlineLvl w:val="9"/>
      </w:pPr>
      <w:r>
        <w:t>The requirement to seek preservation in situ of identified features of importance.</w:t>
      </w:r>
    </w:p>
    <w:p w14:paraId="5983B015" w14:textId="77777777" w:rsidR="001D7D6D" w:rsidRDefault="00002462" w:rsidP="001D7D6D">
      <w:pPr>
        <w:keepNext w:val="0"/>
        <w:keepLines w:val="0"/>
        <w:numPr>
          <w:ilvl w:val="0"/>
          <w:numId w:val="0"/>
        </w:numPr>
        <w:spacing w:before="0" w:line="240" w:lineRule="auto"/>
        <w:ind w:left="720"/>
        <w:outlineLvl w:val="9"/>
      </w:pPr>
      <w:r>
        <w:t>The programme for post-investigation assessment.</w:t>
      </w:r>
      <w:r w:rsidR="001D7D6D">
        <w:t xml:space="preserve"> </w:t>
      </w:r>
    </w:p>
    <w:p w14:paraId="71A6A0D2" w14:textId="207488AF" w:rsidR="003C21D5" w:rsidRDefault="00002462" w:rsidP="003C21D5">
      <w:pPr>
        <w:keepNext w:val="0"/>
        <w:keepLines w:val="0"/>
        <w:numPr>
          <w:ilvl w:val="0"/>
          <w:numId w:val="0"/>
        </w:numPr>
        <w:spacing w:before="0" w:line="240" w:lineRule="auto"/>
        <w:ind w:left="720"/>
        <w:outlineLvl w:val="9"/>
      </w:pPr>
      <w:r>
        <w:t>The provision to be made for analysis and reporting.</w:t>
      </w:r>
      <w:r w:rsidR="003C21D5">
        <w:t xml:space="preserve"> </w:t>
      </w:r>
      <w:r>
        <w:t>The provision to be made for publication and dissemination of the results.</w:t>
      </w:r>
      <w:r w:rsidR="003C21D5">
        <w:t xml:space="preserve"> </w:t>
      </w:r>
    </w:p>
    <w:p w14:paraId="6C86D17B" w14:textId="77777777" w:rsidR="003C21D5" w:rsidRDefault="00002462" w:rsidP="003C21D5">
      <w:pPr>
        <w:keepNext w:val="0"/>
        <w:keepLines w:val="0"/>
        <w:numPr>
          <w:ilvl w:val="0"/>
          <w:numId w:val="0"/>
        </w:numPr>
        <w:spacing w:before="0" w:line="240" w:lineRule="auto"/>
        <w:ind w:left="720"/>
        <w:outlineLvl w:val="9"/>
      </w:pPr>
      <w:r>
        <w:t>The provision to be made for deposition of the archive created.</w:t>
      </w:r>
      <w:r w:rsidR="003C21D5">
        <w:t xml:space="preserve"> </w:t>
      </w:r>
    </w:p>
    <w:p w14:paraId="0F52A954" w14:textId="77777777" w:rsidR="00DE19E6" w:rsidRDefault="00002462" w:rsidP="003C21D5">
      <w:pPr>
        <w:keepNext w:val="0"/>
        <w:keepLines w:val="0"/>
        <w:numPr>
          <w:ilvl w:val="0"/>
          <w:numId w:val="0"/>
        </w:numPr>
        <w:spacing w:before="0" w:line="240" w:lineRule="auto"/>
        <w:ind w:left="720"/>
        <w:outlineLvl w:val="9"/>
      </w:pPr>
      <w:r>
        <w:t>Nomination of a competent person/persons or organisation to undertake the works.</w:t>
      </w:r>
    </w:p>
    <w:p w14:paraId="7CB1D777" w14:textId="77777777" w:rsidR="00DE19E6" w:rsidRDefault="00002462" w:rsidP="00DE19E6">
      <w:pPr>
        <w:keepNext w:val="0"/>
        <w:keepLines w:val="0"/>
        <w:numPr>
          <w:ilvl w:val="0"/>
          <w:numId w:val="0"/>
        </w:numPr>
        <w:spacing w:before="0" w:line="240" w:lineRule="auto"/>
        <w:ind w:left="720"/>
        <w:outlineLvl w:val="9"/>
      </w:pPr>
      <w:r>
        <w:t>The timetable for completion of all site investigation and post-investigation works.</w:t>
      </w:r>
    </w:p>
    <w:p w14:paraId="21804F51" w14:textId="51E8C74D" w:rsidR="00002462" w:rsidRDefault="00002462" w:rsidP="00DE19E6">
      <w:pPr>
        <w:keepNext w:val="0"/>
        <w:keepLines w:val="0"/>
        <w:numPr>
          <w:ilvl w:val="0"/>
          <w:numId w:val="0"/>
        </w:numPr>
        <w:spacing w:before="0" w:line="240" w:lineRule="auto"/>
        <w:ind w:left="720"/>
        <w:outlineLvl w:val="9"/>
      </w:pPr>
      <w:r>
        <w:t>Thereafter the development shall only take place in accordance with the approved WSI and the development shall not be brought into use until the Local Planning Authority has confirmed in writing that the requirements of the WSI have been fulfilled or alternative timescales agreed.</w:t>
      </w:r>
      <w:r w:rsidR="008F5E3C">
        <w:t xml:space="preserve"> </w:t>
      </w:r>
    </w:p>
    <w:p w14:paraId="6A32AB96" w14:textId="34ED98CC" w:rsidR="00E163FE" w:rsidRDefault="00E163FE" w:rsidP="00DE19E6">
      <w:pPr>
        <w:keepNext w:val="0"/>
        <w:keepLines w:val="0"/>
        <w:numPr>
          <w:ilvl w:val="0"/>
          <w:numId w:val="0"/>
        </w:numPr>
        <w:spacing w:before="0" w:line="240" w:lineRule="auto"/>
        <w:ind w:left="720"/>
        <w:outlineLvl w:val="9"/>
      </w:pPr>
    </w:p>
    <w:p w14:paraId="5068A8C6" w14:textId="77777777" w:rsidR="00E163FE" w:rsidRDefault="00E163FE" w:rsidP="00E163FE">
      <w:pPr>
        <w:numPr>
          <w:ilvl w:val="0"/>
          <w:numId w:val="0"/>
        </w:numPr>
        <w:ind w:left="720"/>
      </w:pPr>
      <w:r>
        <w:lastRenderedPageBreak/>
        <w:t xml:space="preserve">Reason: To ensure that any archaeological remains present, whether buried or part of a standing building, are investigated and a proper understanding of their nature, date, extent and significance gained, before those remains are damaged or destroyed and that knowledge gained is then disseminated. </w:t>
      </w:r>
    </w:p>
    <w:p w14:paraId="1A0B94E4" w14:textId="5F7B64D1" w:rsidR="00E163FE" w:rsidRDefault="00E163FE" w:rsidP="00DE19E6">
      <w:pPr>
        <w:keepNext w:val="0"/>
        <w:keepLines w:val="0"/>
        <w:numPr>
          <w:ilvl w:val="0"/>
          <w:numId w:val="0"/>
        </w:numPr>
        <w:spacing w:before="0" w:line="240" w:lineRule="auto"/>
        <w:ind w:left="720"/>
        <w:outlineLvl w:val="9"/>
      </w:pPr>
    </w:p>
    <w:p w14:paraId="30466427" w14:textId="77777777" w:rsidR="00A21155" w:rsidRDefault="00A21155" w:rsidP="00A21155">
      <w:pPr>
        <w:numPr>
          <w:ilvl w:val="0"/>
          <w:numId w:val="0"/>
        </w:numPr>
        <w:ind w:left="720" w:hanging="518"/>
        <w:rPr>
          <w:rFonts w:eastAsia="Times New Roman"/>
        </w:rPr>
      </w:pPr>
      <w:r>
        <w:t>5.2</w:t>
      </w:r>
      <w:r>
        <w:tab/>
        <w:t xml:space="preserve"> </w:t>
      </w:r>
      <w:r>
        <w:rPr>
          <w:rFonts w:eastAsia="Times New Roman"/>
        </w:rPr>
        <w:t xml:space="preserve">On commencement of the works, a representative sample of all external materials shall be provided and approved in writing by, the Local Planning Authority, and the development shall proceed in strict accordance with these details as approved. </w:t>
      </w:r>
    </w:p>
    <w:p w14:paraId="1BD79905" w14:textId="77777777" w:rsidR="00A21155" w:rsidRDefault="00A21155" w:rsidP="00DE19E6">
      <w:pPr>
        <w:keepNext w:val="0"/>
        <w:keepLines w:val="0"/>
        <w:numPr>
          <w:ilvl w:val="0"/>
          <w:numId w:val="0"/>
        </w:numPr>
        <w:spacing w:before="0" w:line="240" w:lineRule="auto"/>
        <w:ind w:left="720"/>
        <w:outlineLvl w:val="9"/>
      </w:pPr>
    </w:p>
    <w:p w14:paraId="36FBC1FE" w14:textId="77777777" w:rsidR="008929CD" w:rsidRDefault="008929CD" w:rsidP="008929CD">
      <w:pPr>
        <w:numPr>
          <w:ilvl w:val="0"/>
          <w:numId w:val="0"/>
        </w:numPr>
        <w:ind w:left="720"/>
      </w:pPr>
      <w:r>
        <w:t>Reason: In the interests of the visual amenities of the locality and in accordance with Local Plan Policy HE3 Developments affecting Historic Buildings and D1 High Quality Design and Place Making</w:t>
      </w:r>
    </w:p>
    <w:p w14:paraId="734E07EF" w14:textId="77777777" w:rsidR="008929CD" w:rsidRDefault="008929CD" w:rsidP="008929CD">
      <w:pPr>
        <w:numPr>
          <w:ilvl w:val="0"/>
          <w:numId w:val="0"/>
        </w:numPr>
        <w:ind w:left="1004" w:hanging="720"/>
      </w:pPr>
      <w:proofErr w:type="gramStart"/>
      <w:r>
        <w:t>5.3  I</w:t>
      </w:r>
      <w:proofErr w:type="gramEnd"/>
      <w:r>
        <w:t xml:space="preserve"> would also appreciate it if you could confirm the plan references </w:t>
      </w:r>
    </w:p>
    <w:p w14:paraId="139353CA" w14:textId="77777777" w:rsidR="008929CD" w:rsidRDefault="008929CD" w:rsidP="008929CD">
      <w:pPr>
        <w:numPr>
          <w:ilvl w:val="0"/>
          <w:numId w:val="0"/>
        </w:numPr>
        <w:ind w:left="1004"/>
      </w:pPr>
      <w:r>
        <w:t>5177-PBA-ZZ-GF-DR-</w:t>
      </w:r>
      <w:proofErr w:type="gramStart"/>
      <w:r>
        <w:t>A(</w:t>
      </w:r>
      <w:proofErr w:type="gramEnd"/>
      <w:r>
        <w:t>00)04-A1-P.01 received 24</w:t>
      </w:r>
      <w:r>
        <w:rPr>
          <w:vertAlign w:val="superscript"/>
        </w:rPr>
        <w:t>th</w:t>
      </w:r>
      <w:r>
        <w:t xml:space="preserve"> February 2020</w:t>
      </w:r>
    </w:p>
    <w:p w14:paraId="16021885" w14:textId="77777777" w:rsidR="008929CD" w:rsidRDefault="008929CD" w:rsidP="008929CD">
      <w:pPr>
        <w:numPr>
          <w:ilvl w:val="0"/>
          <w:numId w:val="0"/>
        </w:numPr>
        <w:ind w:left="1004" w:hanging="284"/>
      </w:pPr>
      <w:r>
        <w:t>Design and Access Statement</w:t>
      </w:r>
    </w:p>
    <w:p w14:paraId="69735944" w14:textId="77777777" w:rsidR="008929CD" w:rsidRDefault="008929CD" w:rsidP="008929CD">
      <w:pPr>
        <w:numPr>
          <w:ilvl w:val="0"/>
          <w:numId w:val="0"/>
        </w:numPr>
        <w:ind w:left="1004" w:hanging="284"/>
      </w:pPr>
      <w:r>
        <w:t>Heritage Statement</w:t>
      </w:r>
    </w:p>
    <w:p w14:paraId="09347354" w14:textId="3C390707" w:rsidR="008929CD" w:rsidRDefault="008929CD" w:rsidP="008929CD">
      <w:pPr>
        <w:numPr>
          <w:ilvl w:val="0"/>
          <w:numId w:val="0"/>
        </w:numPr>
        <w:pBdr>
          <w:bottom w:val="single" w:sz="6" w:space="1" w:color="auto"/>
        </w:pBdr>
        <w:ind w:left="993" w:hanging="284"/>
      </w:pPr>
      <w:r>
        <w:t>Addendum to Design and Access Statement and Heritage Statement received 25</w:t>
      </w:r>
      <w:r>
        <w:rPr>
          <w:vertAlign w:val="superscript"/>
        </w:rPr>
        <w:t>th</w:t>
      </w:r>
      <w:r>
        <w:t xml:space="preserve"> February 2020</w:t>
      </w:r>
    </w:p>
    <w:p w14:paraId="72CF6325" w14:textId="77777777" w:rsidR="008929CD" w:rsidRDefault="008929CD" w:rsidP="008929CD">
      <w:pPr>
        <w:numPr>
          <w:ilvl w:val="0"/>
          <w:numId w:val="0"/>
        </w:numPr>
        <w:pBdr>
          <w:bottom w:val="single" w:sz="6" w:space="1" w:color="auto"/>
        </w:pBdr>
        <w:ind w:left="993" w:hanging="284"/>
      </w:pPr>
    </w:p>
    <w:p w14:paraId="527D8AB8" w14:textId="77777777" w:rsidR="008929CD" w:rsidRDefault="008929CD" w:rsidP="00523DDD">
      <w:pPr>
        <w:numPr>
          <w:ilvl w:val="0"/>
          <w:numId w:val="0"/>
        </w:numPr>
        <w:ind w:left="284"/>
      </w:pPr>
    </w:p>
    <w:p w14:paraId="13B5749D" w14:textId="77777777" w:rsidR="008929CD" w:rsidRDefault="008929CD" w:rsidP="00523DDD">
      <w:pPr>
        <w:numPr>
          <w:ilvl w:val="0"/>
          <w:numId w:val="0"/>
        </w:numPr>
        <w:ind w:left="284"/>
      </w:pPr>
    </w:p>
    <w:p w14:paraId="111D5108" w14:textId="2CBA6CDC" w:rsidR="009C4EE5" w:rsidRDefault="009C4EE5" w:rsidP="00DE19E6">
      <w:pPr>
        <w:keepNext w:val="0"/>
        <w:keepLines w:val="0"/>
        <w:numPr>
          <w:ilvl w:val="0"/>
          <w:numId w:val="0"/>
        </w:numPr>
        <w:spacing w:before="0" w:line="240" w:lineRule="auto"/>
        <w:ind w:left="720"/>
        <w:outlineLvl w:val="9"/>
      </w:pPr>
    </w:p>
    <w:p w14:paraId="17ADE81D" w14:textId="77777777" w:rsidR="004F246F" w:rsidRPr="00113583" w:rsidRDefault="004F246F" w:rsidP="004F246F">
      <w:pPr>
        <w:pStyle w:val="ListParagraph"/>
        <w:numPr>
          <w:ilvl w:val="1"/>
          <w:numId w:val="2"/>
        </w:numPr>
        <w:rPr>
          <w:b/>
          <w:bCs w:val="0"/>
          <w:sz w:val="28"/>
          <w:szCs w:val="28"/>
        </w:rPr>
      </w:pPr>
      <w:r w:rsidRPr="00113583">
        <w:rPr>
          <w:b/>
          <w:bCs w:val="0"/>
          <w:sz w:val="28"/>
          <w:szCs w:val="28"/>
        </w:rPr>
        <w:lastRenderedPageBreak/>
        <w:t>MODEL BRIEF FOR ARCHAEOLOGICAL MONITORING (WATCHING BRIEF) prepared by the South Yorkshire Archaeology Service (SYAS) Supplied by Andrew Lines</w:t>
      </w:r>
    </w:p>
    <w:p w14:paraId="6662C9F4" w14:textId="77777777" w:rsidR="004F246F" w:rsidRDefault="004F246F" w:rsidP="004F246F">
      <w:pPr>
        <w:numPr>
          <w:ilvl w:val="0"/>
          <w:numId w:val="0"/>
        </w:numPr>
      </w:pPr>
      <w:proofErr w:type="gramStart"/>
      <w:r w:rsidRPr="00945A59">
        <w:rPr>
          <w:b/>
          <w:bCs w:val="0"/>
          <w:sz w:val="24"/>
          <w:szCs w:val="24"/>
        </w:rPr>
        <w:t>1  SUMMARY</w:t>
      </w:r>
      <w:proofErr w:type="gramEnd"/>
      <w:r>
        <w:t xml:space="preserve"> </w:t>
      </w:r>
    </w:p>
    <w:p w14:paraId="76EA95C4" w14:textId="77777777" w:rsidR="004F246F" w:rsidRDefault="004F246F" w:rsidP="004F246F">
      <w:pPr>
        <w:numPr>
          <w:ilvl w:val="0"/>
          <w:numId w:val="0"/>
        </w:numPr>
      </w:pPr>
      <w:proofErr w:type="gramStart"/>
      <w:r>
        <w:t>1.1  There</w:t>
      </w:r>
      <w:proofErr w:type="gramEnd"/>
      <w:r>
        <w:t xml:space="preserve"> is reason to believe that archaeological remains may be disturbed in the course of the proposed development, though little is known of their character, extent and state of preservation. </w:t>
      </w:r>
    </w:p>
    <w:p w14:paraId="20807146" w14:textId="77777777" w:rsidR="004F246F" w:rsidRDefault="004F246F" w:rsidP="004F246F">
      <w:pPr>
        <w:numPr>
          <w:ilvl w:val="0"/>
          <w:numId w:val="0"/>
        </w:numPr>
      </w:pPr>
      <w:r>
        <w:t xml:space="preserve"> </w:t>
      </w:r>
      <w:proofErr w:type="gramStart"/>
      <w:r>
        <w:t>1.2  Where</w:t>
      </w:r>
      <w:proofErr w:type="gramEnd"/>
      <w:r>
        <w:t xml:space="preserve"> provided, an accompanying planning report outlines the known or suspected archaeological implications of development on the development site. </w:t>
      </w:r>
    </w:p>
    <w:p w14:paraId="7A8641A6" w14:textId="77777777" w:rsidR="004F246F" w:rsidRDefault="004F246F" w:rsidP="004F246F">
      <w:pPr>
        <w:numPr>
          <w:ilvl w:val="0"/>
          <w:numId w:val="0"/>
        </w:numPr>
      </w:pPr>
      <w:r>
        <w:t xml:space="preserve"> </w:t>
      </w:r>
      <w:proofErr w:type="gramStart"/>
      <w:r>
        <w:t>1.3  Archaeological</w:t>
      </w:r>
      <w:proofErr w:type="gramEnd"/>
      <w:r>
        <w:t xml:space="preserve"> monitoring (often referred to as a ‘Watching Brief’) is required to ensure that remains that are to be affected by works will be recorded and/or retrieved. </w:t>
      </w:r>
    </w:p>
    <w:p w14:paraId="0B91787E" w14:textId="77777777" w:rsidR="004F246F" w:rsidRDefault="004F246F" w:rsidP="004F246F">
      <w:pPr>
        <w:numPr>
          <w:ilvl w:val="0"/>
          <w:numId w:val="0"/>
        </w:numPr>
      </w:pPr>
      <w:proofErr w:type="gramStart"/>
      <w:r>
        <w:t>1.4  All</w:t>
      </w:r>
      <w:proofErr w:type="gramEnd"/>
      <w:r>
        <w:t xml:space="preserve"> archaeological work will comply with:</w:t>
      </w:r>
    </w:p>
    <w:p w14:paraId="66C81E90" w14:textId="77777777" w:rsidR="004F246F" w:rsidRDefault="004F246F" w:rsidP="004F246F">
      <w:pPr>
        <w:numPr>
          <w:ilvl w:val="0"/>
          <w:numId w:val="0"/>
        </w:numPr>
      </w:pPr>
      <w:r>
        <w:t xml:space="preserve"> </w:t>
      </w:r>
      <w:r>
        <w:t> “Regional statement of good practice for archaeology in the development process, Yorkshire, the Humber &amp; the North East” (available for download from the SYAS website</w:t>
      </w:r>
      <w:proofErr w:type="gramStart"/>
      <w:r>
        <w:t>);</w:t>
      </w:r>
      <w:proofErr w:type="gramEnd"/>
    </w:p>
    <w:p w14:paraId="26495B46" w14:textId="77777777" w:rsidR="004F246F" w:rsidRDefault="004F246F" w:rsidP="004F246F">
      <w:pPr>
        <w:numPr>
          <w:ilvl w:val="0"/>
          <w:numId w:val="0"/>
        </w:numPr>
      </w:pPr>
      <w:r>
        <w:t xml:space="preserve"> </w:t>
      </w:r>
      <w:r>
        <w:t xml:space="preserve"> relevant </w:t>
      </w:r>
      <w:proofErr w:type="spellStart"/>
      <w:r>
        <w:t>IfA</w:t>
      </w:r>
      <w:proofErr w:type="spellEnd"/>
      <w:r>
        <w:t xml:space="preserve"> Standard and Guidance </w:t>
      </w:r>
      <w:proofErr w:type="gramStart"/>
      <w:r>
        <w:t>documents;</w:t>
      </w:r>
      <w:proofErr w:type="gramEnd"/>
      <w:r>
        <w:t xml:space="preserve"> </w:t>
      </w:r>
    </w:p>
    <w:p w14:paraId="673F418D" w14:textId="77777777" w:rsidR="004F246F" w:rsidRDefault="004F246F" w:rsidP="004F246F">
      <w:pPr>
        <w:numPr>
          <w:ilvl w:val="0"/>
          <w:numId w:val="0"/>
        </w:numPr>
      </w:pPr>
      <w:r>
        <w:t xml:space="preserve"> relevant EH best practice guidance documents. </w:t>
      </w:r>
    </w:p>
    <w:p w14:paraId="00C2B61D" w14:textId="77777777" w:rsidR="004F246F" w:rsidRDefault="004F246F" w:rsidP="004F246F">
      <w:pPr>
        <w:numPr>
          <w:ilvl w:val="0"/>
          <w:numId w:val="0"/>
        </w:numPr>
      </w:pPr>
      <w:r>
        <w:t xml:space="preserve"> </w:t>
      </w:r>
      <w:proofErr w:type="gramStart"/>
      <w:r>
        <w:t>1.5  All</w:t>
      </w:r>
      <w:proofErr w:type="gramEnd"/>
      <w:r>
        <w:t xml:space="preserve"> archaeological work will be monitored by the South Yorkshire Archaeology Service (SYAS). </w:t>
      </w:r>
    </w:p>
    <w:p w14:paraId="48D11BA0" w14:textId="77777777" w:rsidR="004F246F" w:rsidRDefault="004F246F" w:rsidP="004F246F">
      <w:pPr>
        <w:numPr>
          <w:ilvl w:val="0"/>
          <w:numId w:val="0"/>
        </w:numPr>
      </w:pPr>
    </w:p>
    <w:p w14:paraId="191D9F99" w14:textId="77777777" w:rsidR="004F246F" w:rsidRPr="00E70FAB" w:rsidRDefault="004F246F" w:rsidP="004F246F">
      <w:pPr>
        <w:numPr>
          <w:ilvl w:val="0"/>
          <w:numId w:val="0"/>
        </w:numPr>
        <w:rPr>
          <w:sz w:val="24"/>
          <w:szCs w:val="24"/>
        </w:rPr>
      </w:pPr>
      <w:r w:rsidRPr="00E70FAB">
        <w:rPr>
          <w:sz w:val="24"/>
          <w:szCs w:val="24"/>
        </w:rPr>
        <w:t xml:space="preserve"> </w:t>
      </w:r>
      <w:proofErr w:type="gramStart"/>
      <w:r w:rsidRPr="00E70FAB">
        <w:rPr>
          <w:b/>
          <w:bCs w:val="0"/>
          <w:sz w:val="24"/>
          <w:szCs w:val="24"/>
        </w:rPr>
        <w:t>2  FIELDWORK</w:t>
      </w:r>
      <w:proofErr w:type="gramEnd"/>
      <w:r w:rsidRPr="00E70FAB">
        <w:rPr>
          <w:b/>
          <w:bCs w:val="0"/>
          <w:sz w:val="24"/>
          <w:szCs w:val="24"/>
        </w:rPr>
        <w:t xml:space="preserve"> METHODOLOGY</w:t>
      </w:r>
      <w:r w:rsidRPr="00E70FAB">
        <w:rPr>
          <w:sz w:val="24"/>
          <w:szCs w:val="24"/>
        </w:rPr>
        <w:t xml:space="preserve"> </w:t>
      </w:r>
    </w:p>
    <w:p w14:paraId="208060B0" w14:textId="77777777" w:rsidR="004F246F" w:rsidRDefault="004F246F" w:rsidP="004F246F">
      <w:pPr>
        <w:numPr>
          <w:ilvl w:val="0"/>
          <w:numId w:val="0"/>
        </w:numPr>
      </w:pPr>
      <w:proofErr w:type="gramStart"/>
      <w:r>
        <w:t>2.1  The</w:t>
      </w:r>
      <w:proofErr w:type="gramEnd"/>
      <w:r>
        <w:t xml:space="preserve"> work will be carried out by appropriately qualified and experienced staff,.  Details of staff numbers, their roles and relevant experience will be provided to SYAS.  Staff CVs will be submitted (unless already supplied to SYAS in previous project specifications).  Any sub-contracted specialists will be subject to the same provisions. </w:t>
      </w:r>
    </w:p>
    <w:p w14:paraId="5DEC7855" w14:textId="77777777" w:rsidR="004F246F" w:rsidRDefault="004F246F" w:rsidP="004F246F">
      <w:pPr>
        <w:numPr>
          <w:ilvl w:val="0"/>
          <w:numId w:val="0"/>
        </w:numPr>
      </w:pPr>
      <w:r>
        <w:t xml:space="preserve"> </w:t>
      </w:r>
      <w:proofErr w:type="gramStart"/>
      <w:r>
        <w:t xml:space="preserve">2.2  </w:t>
      </w:r>
      <w:r w:rsidRPr="00773711">
        <w:rPr>
          <w:b/>
          <w:bCs w:val="0"/>
        </w:rPr>
        <w:t>NOTIFICATION</w:t>
      </w:r>
      <w:proofErr w:type="gramEnd"/>
      <w:r w:rsidRPr="00773711">
        <w:rPr>
          <w:b/>
          <w:bCs w:val="0"/>
        </w:rPr>
        <w:t xml:space="preserve"> OF COMMENCMENT OF WORK</w:t>
      </w:r>
      <w:r>
        <w:t xml:space="preserve">: </w:t>
      </w:r>
    </w:p>
    <w:p w14:paraId="780A0AF0" w14:textId="2461FB25" w:rsidR="004F246F" w:rsidRDefault="004F246F" w:rsidP="004F246F">
      <w:pPr>
        <w:numPr>
          <w:ilvl w:val="0"/>
          <w:numId w:val="0"/>
        </w:numPr>
      </w:pPr>
      <w:r>
        <w:t xml:space="preserve">Reasonable prior notice </w:t>
      </w:r>
      <w:r w:rsidRPr="00295561">
        <w:rPr>
          <w:b/>
          <w:bCs w:val="0"/>
        </w:rPr>
        <w:t>(at least 14 days)</w:t>
      </w:r>
      <w:r>
        <w:t xml:space="preserve"> of the commencement of the development is to be given to the archaeological contractor.  </w:t>
      </w:r>
      <w:r w:rsidRPr="00773711">
        <w:rPr>
          <w:b/>
          <w:bCs w:val="0"/>
          <w:u w:val="single"/>
        </w:rPr>
        <w:t>A minimum of one week’s notice of the commencement of fieldwork must be given by the archaeological contractor to SYAS, to arrange monitoring visits.</w:t>
      </w:r>
      <w:r>
        <w:t xml:space="preserve"> </w:t>
      </w:r>
    </w:p>
    <w:p w14:paraId="34529293" w14:textId="77777777" w:rsidR="004F246F" w:rsidRDefault="004F246F" w:rsidP="004F246F">
      <w:pPr>
        <w:numPr>
          <w:ilvl w:val="0"/>
          <w:numId w:val="0"/>
        </w:numPr>
      </w:pPr>
      <w:r>
        <w:t xml:space="preserve"> </w:t>
      </w:r>
      <w:proofErr w:type="gramStart"/>
      <w:r>
        <w:t>2.3  Access</w:t>
      </w:r>
      <w:proofErr w:type="gramEnd"/>
      <w:r>
        <w:t xml:space="preserve"> to the site must be afforded to the developer's nominated archaeological contractor at all reasonable times. </w:t>
      </w:r>
    </w:p>
    <w:p w14:paraId="5ECDCEC4" w14:textId="52E1BC2D" w:rsidR="004F246F" w:rsidRDefault="004F246F" w:rsidP="004F246F">
      <w:pPr>
        <w:numPr>
          <w:ilvl w:val="0"/>
          <w:numId w:val="0"/>
        </w:numPr>
      </w:pPr>
      <w:r>
        <w:t xml:space="preserve"> </w:t>
      </w:r>
      <w:proofErr w:type="gramStart"/>
      <w:r>
        <w:t>2.4  All</w:t>
      </w:r>
      <w:proofErr w:type="gramEnd"/>
      <w:r>
        <w:t xml:space="preserve"> groundworks, including those associated with the construction of foundations and service trenches, must be undertaken under archaeological supervision, to allow for the identification and recording of any archaeological material that might be uncovered.  </w:t>
      </w:r>
    </w:p>
    <w:p w14:paraId="3886BF34" w14:textId="77777777" w:rsidR="004F246F" w:rsidRDefault="004F246F" w:rsidP="004F246F">
      <w:pPr>
        <w:numPr>
          <w:ilvl w:val="0"/>
          <w:numId w:val="0"/>
        </w:numPr>
      </w:pPr>
      <w:r>
        <w:lastRenderedPageBreak/>
        <w:t xml:space="preserve">2.5  Where structures, features or finds of potential archaeological interest are exposed or disturbed by construction works, sufficient time will be allowed for the archaeological contractor to clean, assess and, where appropriate, hand excavate, sample and record these features and finds. </w:t>
      </w:r>
    </w:p>
    <w:p w14:paraId="54EBD81A" w14:textId="13BC43EE" w:rsidR="004F246F" w:rsidRDefault="004F246F" w:rsidP="004F246F">
      <w:pPr>
        <w:numPr>
          <w:ilvl w:val="0"/>
          <w:numId w:val="0"/>
        </w:numPr>
      </w:pPr>
      <w:proofErr w:type="gramStart"/>
      <w:r>
        <w:t>2.6  All</w:t>
      </w:r>
      <w:proofErr w:type="gramEnd"/>
      <w:r>
        <w:t xml:space="preserve"> record photographs will be on black and white film and 35mm colour slide film. </w:t>
      </w:r>
    </w:p>
    <w:p w14:paraId="76CE36C2" w14:textId="77777777" w:rsidR="004F246F" w:rsidRDefault="004F246F" w:rsidP="004F246F">
      <w:pPr>
        <w:numPr>
          <w:ilvl w:val="0"/>
          <w:numId w:val="0"/>
        </w:numPr>
      </w:pPr>
      <w:r>
        <w:t xml:space="preserve"> </w:t>
      </w:r>
      <w:proofErr w:type="gramStart"/>
      <w:r>
        <w:t>2.7  Digital</w:t>
      </w:r>
      <w:proofErr w:type="gramEnd"/>
      <w:r>
        <w:t xml:space="preserve"> photography can only be used to supplement the photographic record; it must not form any part of the primary archive. </w:t>
      </w:r>
    </w:p>
    <w:p w14:paraId="60179E18" w14:textId="77777777" w:rsidR="004F246F" w:rsidRDefault="004F246F" w:rsidP="004F246F">
      <w:pPr>
        <w:numPr>
          <w:ilvl w:val="0"/>
          <w:numId w:val="0"/>
        </w:numPr>
      </w:pPr>
      <w:r>
        <w:t xml:space="preserve"> </w:t>
      </w:r>
      <w:proofErr w:type="gramStart"/>
      <w:r>
        <w:t>2.8  Any</w:t>
      </w:r>
      <w:proofErr w:type="gramEnd"/>
      <w:r>
        <w:t xml:space="preserve"> human remains that are revealed must initially be left in situ and, if removal is necessary, this must comply with the relevant Ministry of Justice (formerly Home Office), Diocesan and other regulations, as appropriate. </w:t>
      </w:r>
    </w:p>
    <w:p w14:paraId="0518F509" w14:textId="77777777" w:rsidR="004F246F" w:rsidRDefault="004F246F" w:rsidP="004F246F">
      <w:pPr>
        <w:numPr>
          <w:ilvl w:val="0"/>
          <w:numId w:val="0"/>
        </w:numPr>
      </w:pPr>
      <w:r>
        <w:t xml:space="preserve"> </w:t>
      </w:r>
      <w:proofErr w:type="gramStart"/>
      <w:r>
        <w:t>2.9  All</w:t>
      </w:r>
      <w:proofErr w:type="gramEnd"/>
      <w:r>
        <w:t xml:space="preserve"> finds that are ‘treasure’ (in terms of the Treasure Act 1996) will be reported to the Coroner and appropriate procedures then followed. </w:t>
      </w:r>
    </w:p>
    <w:p w14:paraId="297D067B" w14:textId="77777777" w:rsidR="004F246F" w:rsidRDefault="004F246F" w:rsidP="004F246F">
      <w:pPr>
        <w:numPr>
          <w:ilvl w:val="0"/>
          <w:numId w:val="0"/>
        </w:numPr>
      </w:pPr>
      <w:r>
        <w:t xml:space="preserve"> </w:t>
      </w:r>
      <w:proofErr w:type="gramStart"/>
      <w:r>
        <w:t>2.10  Heavy</w:t>
      </w:r>
      <w:proofErr w:type="gramEnd"/>
      <w:r>
        <w:t xml:space="preserve"> plant or excavators must not be operated in the immediate vicinity of archaeological remains until the remains have been recorded and the archaeological contractor on site has given explicit permission for operations to recommence at that location. </w:t>
      </w:r>
    </w:p>
    <w:p w14:paraId="3C6E569B" w14:textId="77777777" w:rsidR="004F246F" w:rsidRDefault="004F246F" w:rsidP="004F246F">
      <w:pPr>
        <w:numPr>
          <w:ilvl w:val="0"/>
          <w:numId w:val="0"/>
        </w:numPr>
      </w:pPr>
      <w:r>
        <w:t xml:space="preserve"> </w:t>
      </w:r>
      <w:proofErr w:type="gramStart"/>
      <w:r>
        <w:t>2.11  Where</w:t>
      </w:r>
      <w:proofErr w:type="gramEnd"/>
      <w:r>
        <w:t xml:space="preserve"> archaeological remains are observed or suspected by contractors or plant operators, they must immediately cease work and notify the archaeological contractor. </w:t>
      </w:r>
    </w:p>
    <w:p w14:paraId="6FFD3B71" w14:textId="77777777" w:rsidR="004F246F" w:rsidRDefault="004F246F" w:rsidP="004F246F">
      <w:pPr>
        <w:numPr>
          <w:ilvl w:val="0"/>
          <w:numId w:val="0"/>
        </w:numPr>
      </w:pPr>
      <w:r>
        <w:t xml:space="preserve"> </w:t>
      </w:r>
      <w:proofErr w:type="gramStart"/>
      <w:r>
        <w:t>2.12  If</w:t>
      </w:r>
      <w:proofErr w:type="gramEnd"/>
      <w:r>
        <w:t xml:space="preserve"> it becomes clear during the monitoring that little of archaeological interest is likely to survive on the site, the contractor should discuss their work with SYAS.  A joint decision will then be made on reducing the work to an intermittent watching brief or ceasing observation of groundworks. </w:t>
      </w:r>
    </w:p>
    <w:p w14:paraId="60DE54A9" w14:textId="77777777" w:rsidR="004F246F" w:rsidRDefault="004F246F" w:rsidP="004F246F">
      <w:pPr>
        <w:numPr>
          <w:ilvl w:val="0"/>
          <w:numId w:val="0"/>
        </w:numPr>
      </w:pPr>
    </w:p>
    <w:p w14:paraId="4C62C5EA" w14:textId="77777777" w:rsidR="004F246F" w:rsidRPr="00E70FAB" w:rsidRDefault="004F246F" w:rsidP="004F246F">
      <w:pPr>
        <w:numPr>
          <w:ilvl w:val="0"/>
          <w:numId w:val="0"/>
        </w:numPr>
        <w:rPr>
          <w:sz w:val="24"/>
          <w:szCs w:val="24"/>
        </w:rPr>
      </w:pPr>
      <w:r w:rsidRPr="00E70FAB">
        <w:rPr>
          <w:b/>
          <w:bCs w:val="0"/>
        </w:rPr>
        <w:t xml:space="preserve"> </w:t>
      </w:r>
      <w:proofErr w:type="gramStart"/>
      <w:r w:rsidRPr="00E70FAB">
        <w:rPr>
          <w:b/>
          <w:bCs w:val="0"/>
          <w:sz w:val="24"/>
          <w:szCs w:val="24"/>
        </w:rPr>
        <w:t>3  POST</w:t>
      </w:r>
      <w:proofErr w:type="gramEnd"/>
      <w:r w:rsidRPr="00E70FAB">
        <w:rPr>
          <w:b/>
          <w:bCs w:val="0"/>
          <w:sz w:val="24"/>
          <w:szCs w:val="24"/>
        </w:rPr>
        <w:t>-EXCAVATION GUIDELINES</w:t>
      </w:r>
      <w:r w:rsidRPr="00E70FAB">
        <w:rPr>
          <w:sz w:val="24"/>
          <w:szCs w:val="24"/>
        </w:rPr>
        <w:t xml:space="preserve"> </w:t>
      </w:r>
    </w:p>
    <w:p w14:paraId="044F78C7" w14:textId="77777777" w:rsidR="004F246F" w:rsidRDefault="004F246F" w:rsidP="004F246F">
      <w:pPr>
        <w:numPr>
          <w:ilvl w:val="0"/>
          <w:numId w:val="0"/>
        </w:numPr>
      </w:pPr>
      <w:proofErr w:type="gramStart"/>
      <w:r>
        <w:t>3.1  For</w:t>
      </w:r>
      <w:proofErr w:type="gramEnd"/>
      <w:r>
        <w:t xml:space="preserve"> all categories of material recovered, including finds, </w:t>
      </w:r>
      <w:proofErr w:type="spellStart"/>
      <w:r>
        <w:t>palaeo</w:t>
      </w:r>
      <w:proofErr w:type="spellEnd"/>
      <w:r>
        <w:t xml:space="preserve">-environmental, industrial and other specialist samples, an assessment by an appropriately experienced specialist will be undertaken.  Samples must be processed and sorted, and any artefacts recovered provided to the appropriate specialist(s) to be considered alongside the hand-recovered material.  Basic stratigraphic information will be supplied to the project specialists. </w:t>
      </w:r>
    </w:p>
    <w:p w14:paraId="77D92ACE" w14:textId="77777777" w:rsidR="004F246F" w:rsidRDefault="004F246F" w:rsidP="004F246F">
      <w:pPr>
        <w:numPr>
          <w:ilvl w:val="0"/>
          <w:numId w:val="0"/>
        </w:numPr>
      </w:pPr>
      <w:r>
        <w:t xml:space="preserve"> </w:t>
      </w:r>
      <w:proofErr w:type="gramStart"/>
      <w:r>
        <w:t>3.2  All</w:t>
      </w:r>
      <w:proofErr w:type="gramEnd"/>
      <w:r>
        <w:t xml:space="preserve"> finds are to be treated in accordance with current EH best practice, including 'Investigative Conservation'.  Finds are to be cleaned and marked according to accepted principles and in line with appropriate period/ material guidelines. </w:t>
      </w:r>
    </w:p>
    <w:p w14:paraId="614C09BC" w14:textId="48CB8560" w:rsidR="004F246F" w:rsidRDefault="004F246F" w:rsidP="004F246F">
      <w:pPr>
        <w:numPr>
          <w:ilvl w:val="0"/>
          <w:numId w:val="0"/>
        </w:numPr>
      </w:pPr>
      <w:r>
        <w:t xml:space="preserve"> </w:t>
      </w:r>
      <w:proofErr w:type="gramStart"/>
      <w:r>
        <w:t>3.3  The</w:t>
      </w:r>
      <w:proofErr w:type="gramEnd"/>
      <w:r>
        <w:t xml:space="preserve"> site archive will be prepared in accordance with the UKIC’s document Guidelines for the Preparation of Excavation Archives for Long Term Storage and the </w:t>
      </w:r>
      <w:proofErr w:type="spellStart"/>
      <w:r>
        <w:t>IfA’s</w:t>
      </w:r>
      <w:proofErr w:type="spellEnd"/>
      <w:r>
        <w:t xml:space="preserve"> “Standard And Guidance for the creation, compilation, transfer and deposition of archaeological archives”. </w:t>
      </w:r>
    </w:p>
    <w:p w14:paraId="42C888D8" w14:textId="22369F90" w:rsidR="004F246F" w:rsidRDefault="004F246F" w:rsidP="004F246F">
      <w:pPr>
        <w:numPr>
          <w:ilvl w:val="0"/>
          <w:numId w:val="0"/>
        </w:numPr>
      </w:pPr>
    </w:p>
    <w:p w14:paraId="249409AB" w14:textId="77777777" w:rsidR="004F246F" w:rsidRDefault="004F246F" w:rsidP="004F246F">
      <w:pPr>
        <w:numPr>
          <w:ilvl w:val="0"/>
          <w:numId w:val="0"/>
        </w:numPr>
      </w:pPr>
    </w:p>
    <w:p w14:paraId="3D1E5687" w14:textId="77777777" w:rsidR="004F246F" w:rsidRDefault="004F246F" w:rsidP="004F246F">
      <w:pPr>
        <w:numPr>
          <w:ilvl w:val="0"/>
          <w:numId w:val="0"/>
        </w:numPr>
      </w:pPr>
      <w:r w:rsidRPr="00E70FAB">
        <w:rPr>
          <w:b/>
          <w:bCs w:val="0"/>
          <w:sz w:val="24"/>
          <w:szCs w:val="24"/>
        </w:rPr>
        <w:lastRenderedPageBreak/>
        <w:t xml:space="preserve"> </w:t>
      </w:r>
      <w:proofErr w:type="gramStart"/>
      <w:r w:rsidRPr="00E70FAB">
        <w:rPr>
          <w:b/>
          <w:bCs w:val="0"/>
          <w:sz w:val="24"/>
          <w:szCs w:val="24"/>
        </w:rPr>
        <w:t>4  REPORTING</w:t>
      </w:r>
      <w:proofErr w:type="gramEnd"/>
      <w:r>
        <w:t xml:space="preserve"> </w:t>
      </w:r>
    </w:p>
    <w:p w14:paraId="4FEA3BBA" w14:textId="77777777" w:rsidR="004F246F" w:rsidRDefault="004F246F" w:rsidP="004F246F">
      <w:pPr>
        <w:numPr>
          <w:ilvl w:val="0"/>
          <w:numId w:val="0"/>
        </w:numPr>
      </w:pPr>
      <w:proofErr w:type="gramStart"/>
      <w:r>
        <w:t>4.1  The</w:t>
      </w:r>
      <w:proofErr w:type="gramEnd"/>
      <w:r>
        <w:t xml:space="preserve"> monitoring will result in a report including background information (with planning application details, where appropriate), methods, detailed results, discussion and conclusions. </w:t>
      </w:r>
    </w:p>
    <w:p w14:paraId="680241BC" w14:textId="77777777" w:rsidR="004F246F" w:rsidRDefault="004F246F" w:rsidP="004F246F">
      <w:pPr>
        <w:numPr>
          <w:ilvl w:val="0"/>
          <w:numId w:val="0"/>
        </w:numPr>
      </w:pPr>
      <w:r w:rsidRPr="00884F1B">
        <w:rPr>
          <w:b/>
          <w:bCs w:val="0"/>
          <w:sz w:val="24"/>
          <w:szCs w:val="24"/>
        </w:rPr>
        <w:t xml:space="preserve"> </w:t>
      </w:r>
      <w:proofErr w:type="gramStart"/>
      <w:r w:rsidRPr="00884F1B">
        <w:rPr>
          <w:b/>
          <w:bCs w:val="0"/>
          <w:sz w:val="24"/>
          <w:szCs w:val="24"/>
        </w:rPr>
        <w:t>4.2  Illustrations</w:t>
      </w:r>
      <w:proofErr w:type="gramEnd"/>
      <w:r>
        <w:t xml:space="preserve"> to be included are:  </w:t>
      </w:r>
    </w:p>
    <w:p w14:paraId="39A0AA1B" w14:textId="77777777" w:rsidR="004F246F" w:rsidRDefault="004F246F" w:rsidP="004F246F">
      <w:pPr>
        <w:numPr>
          <w:ilvl w:val="0"/>
          <w:numId w:val="0"/>
        </w:numPr>
      </w:pPr>
      <w:r>
        <w:t xml:space="preserve"> a detailed location </w:t>
      </w:r>
      <w:proofErr w:type="gramStart"/>
      <w:r>
        <w:t>map</w:t>
      </w:r>
      <w:proofErr w:type="gramEnd"/>
      <w:r>
        <w:t xml:space="preserve">.  </w:t>
      </w:r>
    </w:p>
    <w:p w14:paraId="63AA9B5C" w14:textId="77777777" w:rsidR="004F246F" w:rsidRDefault="004F246F" w:rsidP="004F246F">
      <w:pPr>
        <w:numPr>
          <w:ilvl w:val="0"/>
          <w:numId w:val="0"/>
        </w:numPr>
      </w:pPr>
      <w:r>
        <w:t xml:space="preserve"> a detailed site plan, as excavated. </w:t>
      </w:r>
    </w:p>
    <w:p w14:paraId="2316F230" w14:textId="77777777" w:rsidR="004F246F" w:rsidRDefault="004F246F" w:rsidP="004F246F">
      <w:pPr>
        <w:numPr>
          <w:ilvl w:val="0"/>
          <w:numId w:val="0"/>
        </w:numPr>
      </w:pPr>
      <w:r>
        <w:t xml:space="preserve"> detailed plans of relevant features, as excavated. </w:t>
      </w:r>
    </w:p>
    <w:p w14:paraId="4255E624" w14:textId="77777777" w:rsidR="004F246F" w:rsidRDefault="004F246F" w:rsidP="004F246F">
      <w:pPr>
        <w:numPr>
          <w:ilvl w:val="0"/>
          <w:numId w:val="0"/>
        </w:numPr>
      </w:pPr>
      <w:r>
        <w:t> detailed sections of relevant features, as excavated.</w:t>
      </w:r>
    </w:p>
    <w:p w14:paraId="746AD096" w14:textId="77777777" w:rsidR="004F246F" w:rsidRDefault="004F246F" w:rsidP="004F246F">
      <w:pPr>
        <w:numPr>
          <w:ilvl w:val="0"/>
          <w:numId w:val="0"/>
        </w:numPr>
      </w:pPr>
      <w:r>
        <w:t xml:space="preserve"> an overall site plan showing all (phased) archaeological features recorded. </w:t>
      </w:r>
    </w:p>
    <w:p w14:paraId="40D0FEB5" w14:textId="77777777" w:rsidR="004F246F" w:rsidRDefault="004F246F" w:rsidP="004F246F">
      <w:pPr>
        <w:numPr>
          <w:ilvl w:val="0"/>
          <w:numId w:val="0"/>
        </w:numPr>
      </w:pPr>
      <w:r>
        <w:t xml:space="preserve"> selection of photographs of work in progress. </w:t>
      </w:r>
    </w:p>
    <w:p w14:paraId="2CC8351B" w14:textId="77777777" w:rsidR="004F246F" w:rsidRDefault="004F246F" w:rsidP="004F246F">
      <w:pPr>
        <w:numPr>
          <w:ilvl w:val="0"/>
          <w:numId w:val="0"/>
        </w:numPr>
      </w:pPr>
      <w:r>
        <w:t xml:space="preserve"> select artefact illustrations and/or photographs. </w:t>
      </w:r>
    </w:p>
    <w:p w14:paraId="17AA0E00" w14:textId="77777777" w:rsidR="004F246F" w:rsidRDefault="004F246F" w:rsidP="004F246F">
      <w:pPr>
        <w:numPr>
          <w:ilvl w:val="0"/>
          <w:numId w:val="0"/>
        </w:numPr>
      </w:pPr>
      <w:r>
        <w:t xml:space="preserve"> </w:t>
      </w:r>
      <w:proofErr w:type="gramStart"/>
      <w:r w:rsidRPr="0069352C">
        <w:rPr>
          <w:b/>
          <w:bCs w:val="0"/>
          <w:sz w:val="24"/>
          <w:szCs w:val="24"/>
        </w:rPr>
        <w:t>4.3  The</w:t>
      </w:r>
      <w:proofErr w:type="gramEnd"/>
      <w:r w:rsidRPr="0069352C">
        <w:rPr>
          <w:b/>
          <w:bCs w:val="0"/>
          <w:sz w:val="24"/>
          <w:szCs w:val="24"/>
        </w:rPr>
        <w:t xml:space="preserve"> results</w:t>
      </w:r>
      <w:r>
        <w:t xml:space="preserve"> of assessment/analysis of all find categories, by appropriate specialists, will be included in the report. </w:t>
      </w:r>
    </w:p>
    <w:p w14:paraId="71E7CA86" w14:textId="77777777" w:rsidR="004F246F" w:rsidRDefault="004F246F" w:rsidP="004F246F">
      <w:pPr>
        <w:numPr>
          <w:ilvl w:val="0"/>
          <w:numId w:val="0"/>
        </w:numPr>
      </w:pPr>
      <w:r>
        <w:t xml:space="preserve"> </w:t>
      </w:r>
      <w:proofErr w:type="gramStart"/>
      <w:r>
        <w:t>4.4  The</w:t>
      </w:r>
      <w:proofErr w:type="gramEnd"/>
      <w:r>
        <w:t xml:space="preserve"> results of assessment/analysis of </w:t>
      </w:r>
      <w:proofErr w:type="spellStart"/>
      <w:r>
        <w:t>palaeo</w:t>
      </w:r>
      <w:proofErr w:type="spellEnd"/>
      <w:r>
        <w:t xml:space="preserve">-environmental, industrial and other samples, by appropriate specialists, will be included in the report. </w:t>
      </w:r>
    </w:p>
    <w:p w14:paraId="64515D2E" w14:textId="77777777" w:rsidR="004F246F" w:rsidRDefault="004F246F" w:rsidP="004F246F">
      <w:pPr>
        <w:numPr>
          <w:ilvl w:val="0"/>
          <w:numId w:val="0"/>
        </w:numPr>
      </w:pPr>
      <w:proofErr w:type="gramStart"/>
      <w:r>
        <w:t>4.5  The</w:t>
      </w:r>
      <w:proofErr w:type="gramEnd"/>
      <w:r>
        <w:t xml:space="preserve"> results of any scientific dating undertaken will be included in the report. </w:t>
      </w:r>
    </w:p>
    <w:p w14:paraId="20709A22" w14:textId="77777777" w:rsidR="004F246F" w:rsidRDefault="004F246F" w:rsidP="004F246F">
      <w:pPr>
        <w:numPr>
          <w:ilvl w:val="0"/>
          <w:numId w:val="0"/>
        </w:numPr>
      </w:pPr>
      <w:r>
        <w:t xml:space="preserve"> </w:t>
      </w:r>
      <w:proofErr w:type="gramStart"/>
      <w:r w:rsidRPr="0069352C">
        <w:rPr>
          <w:b/>
          <w:bCs w:val="0"/>
          <w:sz w:val="24"/>
          <w:szCs w:val="24"/>
        </w:rPr>
        <w:t>4.6  The</w:t>
      </w:r>
      <w:proofErr w:type="gramEnd"/>
      <w:r w:rsidRPr="0069352C">
        <w:rPr>
          <w:b/>
          <w:bCs w:val="0"/>
          <w:sz w:val="24"/>
          <w:szCs w:val="24"/>
        </w:rPr>
        <w:t xml:space="preserve"> report</w:t>
      </w:r>
      <w:r>
        <w:t xml:space="preserve"> will include a phased interpretation of the site, if possible, and consider the results in their local and regional context. </w:t>
      </w:r>
    </w:p>
    <w:p w14:paraId="1AD5DDD3" w14:textId="77777777" w:rsidR="004F246F" w:rsidRDefault="004F246F" w:rsidP="004F246F">
      <w:pPr>
        <w:numPr>
          <w:ilvl w:val="0"/>
          <w:numId w:val="0"/>
        </w:numPr>
      </w:pPr>
      <w:proofErr w:type="gramStart"/>
      <w:r>
        <w:t>4.7  The</w:t>
      </w:r>
      <w:proofErr w:type="gramEnd"/>
      <w:r>
        <w:t xml:space="preserve"> report will include a detailed context index and an index to the archive. </w:t>
      </w:r>
    </w:p>
    <w:p w14:paraId="19ABA878" w14:textId="77777777" w:rsidR="004F246F" w:rsidRDefault="004F246F" w:rsidP="004F246F">
      <w:pPr>
        <w:numPr>
          <w:ilvl w:val="0"/>
          <w:numId w:val="0"/>
        </w:numPr>
      </w:pPr>
      <w:r>
        <w:t xml:space="preserve"> </w:t>
      </w:r>
      <w:proofErr w:type="gramStart"/>
      <w:r>
        <w:t>4.8  A</w:t>
      </w:r>
      <w:proofErr w:type="gramEnd"/>
      <w:r>
        <w:t xml:space="preserve"> printed and bound copy of the report must be supplied to SYAS for incorporation into the South Yorkshire Sites and Monuments Record.  A digital copy of the report must also be supplied to SYAS and to the EH Science Advisor. </w:t>
      </w:r>
    </w:p>
    <w:p w14:paraId="696ABBA3" w14:textId="77777777" w:rsidR="004F246F" w:rsidRDefault="004F246F" w:rsidP="004F246F">
      <w:pPr>
        <w:numPr>
          <w:ilvl w:val="0"/>
          <w:numId w:val="0"/>
        </w:numPr>
      </w:pPr>
      <w:r w:rsidRPr="00A1640C">
        <w:rPr>
          <w:b/>
          <w:bCs w:val="0"/>
          <w:sz w:val="24"/>
          <w:szCs w:val="24"/>
        </w:rPr>
        <w:t xml:space="preserve"> </w:t>
      </w:r>
      <w:proofErr w:type="gramStart"/>
      <w:r w:rsidRPr="00A1640C">
        <w:rPr>
          <w:b/>
          <w:bCs w:val="0"/>
          <w:sz w:val="24"/>
          <w:szCs w:val="24"/>
        </w:rPr>
        <w:t>4.9  A</w:t>
      </w:r>
      <w:proofErr w:type="gramEnd"/>
      <w:r w:rsidRPr="00A1640C">
        <w:rPr>
          <w:b/>
          <w:bCs w:val="0"/>
          <w:sz w:val="24"/>
          <w:szCs w:val="24"/>
        </w:rPr>
        <w:t xml:space="preserve"> summary report</w:t>
      </w:r>
      <w:r>
        <w:t xml:space="preserve"> of an appropriate length, accompanied by illustrations (at 300dpi resolution), must be prepared and submitted in digital format, for publication in the appropriate volume of Archaeology in South Yorkshire. </w:t>
      </w:r>
    </w:p>
    <w:p w14:paraId="3EAD5753" w14:textId="77777777" w:rsidR="004F246F" w:rsidRDefault="004F246F" w:rsidP="004F246F">
      <w:pPr>
        <w:numPr>
          <w:ilvl w:val="0"/>
          <w:numId w:val="0"/>
        </w:numPr>
      </w:pPr>
      <w:r>
        <w:t xml:space="preserve"> </w:t>
      </w:r>
      <w:proofErr w:type="gramStart"/>
      <w:r>
        <w:t>4.10  Provision</w:t>
      </w:r>
      <w:proofErr w:type="gramEnd"/>
      <w:r>
        <w:t xml:space="preserve"> will be made for publicising the results of the work locally, e.g. by presenting a paper at South Yorkshire Archaeology Day and talking to local societies. </w:t>
      </w:r>
    </w:p>
    <w:p w14:paraId="1AFBCF57" w14:textId="77777777" w:rsidR="004F246F" w:rsidRDefault="004F246F" w:rsidP="004F246F">
      <w:pPr>
        <w:numPr>
          <w:ilvl w:val="0"/>
          <w:numId w:val="0"/>
        </w:numPr>
      </w:pPr>
      <w:r>
        <w:t xml:space="preserve"> </w:t>
      </w:r>
      <w:proofErr w:type="gramStart"/>
      <w:r>
        <w:t>4.11  The</w:t>
      </w:r>
      <w:proofErr w:type="gramEnd"/>
      <w:r>
        <w:t xml:space="preserve"> archaeological contractor must complete the online OASIS form at http://ads.ahds.ac.uk/project/oasis/. </w:t>
      </w:r>
    </w:p>
    <w:p w14:paraId="494DFB52" w14:textId="77777777" w:rsidR="004F246F" w:rsidRDefault="004F246F" w:rsidP="004F246F">
      <w:pPr>
        <w:numPr>
          <w:ilvl w:val="0"/>
          <w:numId w:val="0"/>
        </w:numPr>
      </w:pPr>
      <w:proofErr w:type="gramStart"/>
      <w:r>
        <w:t>4.12  A</w:t>
      </w:r>
      <w:proofErr w:type="gramEnd"/>
      <w:r>
        <w:t xml:space="preserve"> contingency will be made for the preparation and publication, in a local, regional or national journal, of the results of the monitoring. </w:t>
      </w:r>
    </w:p>
    <w:p w14:paraId="4FAF53E7" w14:textId="77777777" w:rsidR="004F246F" w:rsidRDefault="004F246F" w:rsidP="004F246F">
      <w:pPr>
        <w:numPr>
          <w:ilvl w:val="0"/>
          <w:numId w:val="0"/>
        </w:numPr>
      </w:pPr>
    </w:p>
    <w:p w14:paraId="143299F7" w14:textId="77777777" w:rsidR="004F246F" w:rsidRDefault="004F246F" w:rsidP="004F246F">
      <w:pPr>
        <w:numPr>
          <w:ilvl w:val="0"/>
          <w:numId w:val="0"/>
        </w:numPr>
      </w:pPr>
    </w:p>
    <w:p w14:paraId="7449526C" w14:textId="77777777" w:rsidR="004F246F" w:rsidRPr="0050088C" w:rsidRDefault="004F246F" w:rsidP="004F246F">
      <w:pPr>
        <w:numPr>
          <w:ilvl w:val="0"/>
          <w:numId w:val="0"/>
        </w:numPr>
        <w:rPr>
          <w:sz w:val="24"/>
          <w:szCs w:val="24"/>
        </w:rPr>
      </w:pPr>
      <w:r w:rsidRPr="0050088C">
        <w:rPr>
          <w:sz w:val="24"/>
          <w:szCs w:val="24"/>
        </w:rPr>
        <w:t xml:space="preserve"> </w:t>
      </w:r>
      <w:proofErr w:type="gramStart"/>
      <w:r w:rsidRPr="0050088C">
        <w:rPr>
          <w:b/>
          <w:bCs w:val="0"/>
          <w:sz w:val="24"/>
          <w:szCs w:val="24"/>
        </w:rPr>
        <w:t>5  DEPOSITION</w:t>
      </w:r>
      <w:proofErr w:type="gramEnd"/>
      <w:r w:rsidRPr="0050088C">
        <w:rPr>
          <w:b/>
          <w:bCs w:val="0"/>
          <w:sz w:val="24"/>
          <w:szCs w:val="24"/>
        </w:rPr>
        <w:t xml:space="preserve"> OF ARCHIVE AND FINDS</w:t>
      </w:r>
      <w:r w:rsidRPr="0050088C">
        <w:rPr>
          <w:sz w:val="24"/>
          <w:szCs w:val="24"/>
        </w:rPr>
        <w:t xml:space="preserve"> </w:t>
      </w:r>
    </w:p>
    <w:p w14:paraId="3BEBF431" w14:textId="77777777" w:rsidR="004F246F" w:rsidRDefault="004F246F" w:rsidP="004F246F">
      <w:pPr>
        <w:numPr>
          <w:ilvl w:val="0"/>
          <w:numId w:val="0"/>
        </w:numPr>
      </w:pPr>
      <w:proofErr w:type="gramStart"/>
      <w:r>
        <w:t>5.1  Arrangements</w:t>
      </w:r>
      <w:proofErr w:type="gramEnd"/>
      <w:r>
        <w:t xml:space="preserve"> for the deposition of the finds and site archive will be made with the relevant museum service in advance of commencement of fieldwork.  The relevant service can be found via the ‘Archaeological Collections Areas Database and Map’ on the ADS website.   </w:t>
      </w:r>
    </w:p>
    <w:p w14:paraId="6603D87C" w14:textId="77777777" w:rsidR="004F246F" w:rsidRDefault="004F246F" w:rsidP="004F246F">
      <w:pPr>
        <w:numPr>
          <w:ilvl w:val="0"/>
          <w:numId w:val="0"/>
        </w:numPr>
      </w:pPr>
      <w:r>
        <w:t xml:space="preserve"> </w:t>
      </w:r>
      <w:proofErr w:type="gramStart"/>
      <w:r>
        <w:t>5.2  “</w:t>
      </w:r>
      <w:proofErr w:type="gramEnd"/>
      <w:r>
        <w:t xml:space="preserve">Archaeological Archive Deposition Policy for Museums in Yorkshire and the Humber” created a uniform region-wide approach to the preparation and deposition of archaeological archives.  The resulting formal process requires the completion and submission of forms to the relevant museum service at the project initiation, mid-point review and completion stages (template forms are available for download from the SYAS website). </w:t>
      </w:r>
    </w:p>
    <w:p w14:paraId="3C950156" w14:textId="77777777" w:rsidR="004F246F" w:rsidRDefault="004F246F" w:rsidP="004F246F">
      <w:pPr>
        <w:numPr>
          <w:ilvl w:val="0"/>
          <w:numId w:val="0"/>
        </w:numPr>
      </w:pPr>
      <w:proofErr w:type="gramStart"/>
      <w:r>
        <w:t>5.3  The</w:t>
      </w:r>
      <w:proofErr w:type="gramEnd"/>
      <w:r>
        <w:t xml:space="preserve"> archaeological contractor will contact the museum’s archaeological curator or collections manager to discuss archaeological archiving requirements at the initial stage of preparation of the project design.  Following agreement with the client, details of archiving arrangements will be incorporated into the project design.  This will include confirmation that a budget to cover the museum’s deposition charge has been allowed for. </w:t>
      </w:r>
    </w:p>
    <w:p w14:paraId="3B61167C" w14:textId="77777777" w:rsidR="004F246F" w:rsidRDefault="004F246F" w:rsidP="004F246F">
      <w:pPr>
        <w:numPr>
          <w:ilvl w:val="0"/>
          <w:numId w:val="0"/>
        </w:numPr>
      </w:pPr>
      <w:r>
        <w:t xml:space="preserve"> </w:t>
      </w:r>
      <w:proofErr w:type="gramStart"/>
      <w:r>
        <w:t>5.4  The</w:t>
      </w:r>
      <w:proofErr w:type="gramEnd"/>
      <w:r>
        <w:t xml:space="preserve"> museum services do not accept digital archives; digital archiving will need to be discussed with ADS (or equivalent service) and appropriate costs allowed for. </w:t>
      </w:r>
    </w:p>
    <w:p w14:paraId="16A86F83" w14:textId="77777777" w:rsidR="004F246F" w:rsidRDefault="004F246F" w:rsidP="004F246F">
      <w:pPr>
        <w:numPr>
          <w:ilvl w:val="0"/>
          <w:numId w:val="0"/>
        </w:numPr>
      </w:pPr>
      <w:r w:rsidRPr="00D7654F">
        <w:rPr>
          <w:b/>
          <w:bCs w:val="0"/>
        </w:rPr>
        <w:t xml:space="preserve"> </w:t>
      </w:r>
      <w:proofErr w:type="gramStart"/>
      <w:r w:rsidRPr="00D7654F">
        <w:rPr>
          <w:b/>
          <w:bCs w:val="0"/>
        </w:rPr>
        <w:t>5.5  Archiving</w:t>
      </w:r>
      <w:proofErr w:type="gramEnd"/>
      <w:r>
        <w:t xml:space="preserve"> is expected to be carried out as specified, in a timely manner.  On completion, confirmation of deposition will be supplied to SYAS. </w:t>
      </w:r>
    </w:p>
    <w:p w14:paraId="56CAAD9C" w14:textId="77777777" w:rsidR="004F246F" w:rsidRDefault="004F246F" w:rsidP="004F246F">
      <w:pPr>
        <w:numPr>
          <w:ilvl w:val="0"/>
          <w:numId w:val="0"/>
        </w:numPr>
      </w:pPr>
      <w:r>
        <w:t xml:space="preserve">South Yorkshire Archaeology Service as Revised June 2014 </w:t>
      </w:r>
    </w:p>
    <w:p w14:paraId="38731C47" w14:textId="77777777" w:rsidR="004F246F" w:rsidRDefault="004F246F" w:rsidP="004F246F">
      <w:pPr>
        <w:numPr>
          <w:ilvl w:val="0"/>
          <w:numId w:val="0"/>
        </w:numPr>
        <w:pBdr>
          <w:bottom w:val="single" w:sz="6" w:space="1" w:color="auto"/>
        </w:pBdr>
      </w:pPr>
    </w:p>
    <w:p w14:paraId="3310AB22" w14:textId="77777777" w:rsidR="004F246F" w:rsidRPr="00413F6E" w:rsidRDefault="004F246F" w:rsidP="004F246F">
      <w:pPr>
        <w:numPr>
          <w:ilvl w:val="0"/>
          <w:numId w:val="0"/>
        </w:numPr>
      </w:pPr>
    </w:p>
    <w:p w14:paraId="77772DF4" w14:textId="322AEA98" w:rsidR="00F56A71" w:rsidRDefault="00F56A71" w:rsidP="00393D5C">
      <w:pPr>
        <w:numPr>
          <w:ilvl w:val="0"/>
          <w:numId w:val="0"/>
        </w:numPr>
        <w:ind w:left="993" w:hanging="284"/>
      </w:pPr>
    </w:p>
    <w:p w14:paraId="337693EC" w14:textId="6715A23E" w:rsidR="00F56A71" w:rsidRDefault="00F56A71" w:rsidP="00393D5C">
      <w:pPr>
        <w:numPr>
          <w:ilvl w:val="0"/>
          <w:numId w:val="0"/>
        </w:numPr>
        <w:ind w:left="993" w:hanging="284"/>
      </w:pPr>
    </w:p>
    <w:p w14:paraId="43FE18BD" w14:textId="0607D9F0" w:rsidR="00F56A71" w:rsidRDefault="00F56A71" w:rsidP="00393D5C">
      <w:pPr>
        <w:numPr>
          <w:ilvl w:val="0"/>
          <w:numId w:val="0"/>
        </w:numPr>
        <w:ind w:left="993" w:hanging="284"/>
      </w:pPr>
    </w:p>
    <w:p w14:paraId="76408667" w14:textId="247122CB" w:rsidR="00F56A71" w:rsidRDefault="00F56A71" w:rsidP="00393D5C">
      <w:pPr>
        <w:numPr>
          <w:ilvl w:val="0"/>
          <w:numId w:val="0"/>
        </w:numPr>
        <w:ind w:left="993" w:hanging="284"/>
      </w:pPr>
    </w:p>
    <w:p w14:paraId="2D25A5B3" w14:textId="6722E76E" w:rsidR="00F56A71" w:rsidRDefault="00F56A71" w:rsidP="00393D5C">
      <w:pPr>
        <w:numPr>
          <w:ilvl w:val="0"/>
          <w:numId w:val="0"/>
        </w:numPr>
        <w:ind w:left="993" w:hanging="284"/>
      </w:pPr>
    </w:p>
    <w:p w14:paraId="41154825" w14:textId="687D7D78" w:rsidR="00F56A71" w:rsidRDefault="00F56A71" w:rsidP="00393D5C">
      <w:pPr>
        <w:numPr>
          <w:ilvl w:val="0"/>
          <w:numId w:val="0"/>
        </w:numPr>
        <w:ind w:left="993" w:hanging="284"/>
      </w:pPr>
    </w:p>
    <w:p w14:paraId="3143501E" w14:textId="7E655B79" w:rsidR="00F56A71" w:rsidRDefault="00F56A71" w:rsidP="00393D5C">
      <w:pPr>
        <w:numPr>
          <w:ilvl w:val="0"/>
          <w:numId w:val="0"/>
        </w:numPr>
        <w:ind w:left="993" w:hanging="284"/>
      </w:pPr>
    </w:p>
    <w:p w14:paraId="1173233A" w14:textId="091B1BB3" w:rsidR="00F56A71" w:rsidRDefault="00F56A71" w:rsidP="00393D5C">
      <w:pPr>
        <w:numPr>
          <w:ilvl w:val="0"/>
          <w:numId w:val="0"/>
        </w:numPr>
        <w:ind w:left="993" w:hanging="284"/>
      </w:pPr>
    </w:p>
    <w:p w14:paraId="70025B45" w14:textId="25745D94" w:rsidR="00F56A71" w:rsidRDefault="00F56A71" w:rsidP="00393D5C">
      <w:pPr>
        <w:numPr>
          <w:ilvl w:val="0"/>
          <w:numId w:val="0"/>
        </w:numPr>
        <w:ind w:left="993" w:hanging="284"/>
      </w:pPr>
    </w:p>
    <w:p w14:paraId="7C36C5D0" w14:textId="5C4FAE9A" w:rsidR="00F56A71" w:rsidRDefault="00F56A71" w:rsidP="00393D5C">
      <w:pPr>
        <w:numPr>
          <w:ilvl w:val="0"/>
          <w:numId w:val="0"/>
        </w:numPr>
        <w:ind w:left="993" w:hanging="284"/>
      </w:pPr>
    </w:p>
    <w:p w14:paraId="7F9E7432" w14:textId="77777777" w:rsidR="00113583" w:rsidRDefault="00113583" w:rsidP="00F56A71">
      <w:pPr>
        <w:numPr>
          <w:ilvl w:val="0"/>
          <w:numId w:val="0"/>
        </w:numPr>
        <w:rPr>
          <w:b/>
          <w:bCs w:val="0"/>
          <w:sz w:val="24"/>
          <w:szCs w:val="24"/>
        </w:rPr>
      </w:pPr>
    </w:p>
    <w:sectPr w:rsidR="00113583" w:rsidSect="00FC54D9">
      <w:headerReference w:type="default" r:id="rId17"/>
      <w:footerReference w:type="default" r:id="rId18"/>
      <w:headerReference w:type="first" r:id="rId19"/>
      <w:footerReference w:type="first" r:id="rId20"/>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964CF2" w14:textId="77777777" w:rsidR="009936DC" w:rsidRDefault="009936DC" w:rsidP="00B91F9E">
      <w:pPr>
        <w:spacing w:before="0" w:line="240" w:lineRule="auto"/>
      </w:pPr>
      <w:r>
        <w:separator/>
      </w:r>
    </w:p>
  </w:endnote>
  <w:endnote w:type="continuationSeparator" w:id="0">
    <w:p w14:paraId="704BD06B" w14:textId="77777777" w:rsidR="009936DC" w:rsidRDefault="009936DC" w:rsidP="00B91F9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976DA" w14:textId="77777777" w:rsidR="00B91F9E" w:rsidRDefault="00B91F9E" w:rsidP="00C66B09">
    <w:pPr>
      <w:pStyle w:val="Footer"/>
      <w:numPr>
        <w:ilvl w:val="0"/>
        <w:numId w:val="0"/>
      </w:numPr>
      <w:ind w:left="1713" w:hanging="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A7058" w14:textId="77777777" w:rsidR="00B91F9E" w:rsidRDefault="00B91F9E" w:rsidP="00C66B09">
    <w:pPr>
      <w:pStyle w:val="Footer"/>
      <w:numPr>
        <w:ilvl w:val="0"/>
        <w:numId w:val="0"/>
      </w:numPr>
      <w:ind w:left="171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3620D8" w14:textId="77777777" w:rsidR="009936DC" w:rsidRDefault="009936DC" w:rsidP="00B91F9E">
      <w:pPr>
        <w:spacing w:before="0" w:line="240" w:lineRule="auto"/>
      </w:pPr>
      <w:r>
        <w:separator/>
      </w:r>
    </w:p>
  </w:footnote>
  <w:footnote w:type="continuationSeparator" w:id="0">
    <w:p w14:paraId="14F7A93A" w14:textId="77777777" w:rsidR="009936DC" w:rsidRDefault="009936DC" w:rsidP="00B91F9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D23BE" w14:textId="77777777" w:rsidR="00B91F9E" w:rsidRDefault="00B91F9E" w:rsidP="00C66B09">
    <w:pPr>
      <w:pStyle w:val="Header"/>
      <w:numPr>
        <w:ilvl w:val="0"/>
        <w:numId w:val="0"/>
      </w:numPr>
      <w:ind w:left="171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EA37F" w14:textId="77777777" w:rsidR="00B91F9E" w:rsidRDefault="00B91F9E" w:rsidP="00C66B09">
    <w:pPr>
      <w:pStyle w:val="Header"/>
      <w:numPr>
        <w:ilvl w:val="0"/>
        <w:numId w:val="0"/>
      </w:numPr>
      <w:ind w:left="17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B540E"/>
    <w:multiLevelType w:val="hybridMultilevel"/>
    <w:tmpl w:val="E128743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0D82630D"/>
    <w:multiLevelType w:val="hybridMultilevel"/>
    <w:tmpl w:val="473EAA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6662A3"/>
    <w:multiLevelType w:val="multilevel"/>
    <w:tmpl w:val="FE3C0052"/>
    <w:lvl w:ilvl="0">
      <w:start w:val="1"/>
      <w:numFmt w:val="decimal"/>
      <w:lvlText w:val="%1"/>
      <w:lvlJc w:val="left"/>
      <w:pPr>
        <w:ind w:left="457" w:hanging="432"/>
      </w:pPr>
    </w:lvl>
    <w:lvl w:ilvl="1">
      <w:start w:val="1"/>
      <w:numFmt w:val="decimal"/>
      <w:lvlText w:val="%1.%2"/>
      <w:lvlJc w:val="left"/>
      <w:pPr>
        <w:ind w:left="601" w:hanging="576"/>
      </w:pPr>
      <w:rPr>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ind w:left="862" w:hanging="720"/>
      </w:pPr>
      <w:rPr>
        <w:rFonts w:ascii="Symbol" w:hAnsi="Symbol" w:hint="default"/>
      </w:rPr>
    </w:lvl>
    <w:lvl w:ilvl="3">
      <w:start w:val="1"/>
      <w:numFmt w:val="decimal"/>
      <w:lvlText w:val="%1.%2.%3.%4"/>
      <w:lvlJc w:val="left"/>
      <w:pPr>
        <w:ind w:left="889" w:hanging="864"/>
      </w:pPr>
    </w:lvl>
    <w:lvl w:ilvl="4">
      <w:start w:val="1"/>
      <w:numFmt w:val="decimal"/>
      <w:lvlText w:val="%1.%2.%3.%4.%5"/>
      <w:lvlJc w:val="left"/>
      <w:pPr>
        <w:ind w:left="1033" w:hanging="1008"/>
      </w:pPr>
    </w:lvl>
    <w:lvl w:ilvl="5">
      <w:start w:val="1"/>
      <w:numFmt w:val="decimal"/>
      <w:lvlText w:val="%1.%2.%3.%4.%5.%6"/>
      <w:lvlJc w:val="left"/>
      <w:pPr>
        <w:ind w:left="1177" w:hanging="1152"/>
      </w:pPr>
    </w:lvl>
    <w:lvl w:ilvl="6">
      <w:start w:val="1"/>
      <w:numFmt w:val="decimal"/>
      <w:lvlText w:val="%1.%2.%3.%4.%5.%6.%7"/>
      <w:lvlJc w:val="left"/>
      <w:pPr>
        <w:ind w:left="1321" w:hanging="1296"/>
      </w:pPr>
    </w:lvl>
    <w:lvl w:ilvl="7">
      <w:start w:val="1"/>
      <w:numFmt w:val="decimal"/>
      <w:lvlText w:val="%1.%2.%3.%4.%5.%6.%7.%8"/>
      <w:lvlJc w:val="left"/>
      <w:pPr>
        <w:ind w:left="1465" w:hanging="1440"/>
      </w:pPr>
    </w:lvl>
    <w:lvl w:ilvl="8">
      <w:start w:val="1"/>
      <w:numFmt w:val="decimal"/>
      <w:lvlText w:val="%1.%2.%3.%4.%5.%6.%7.%8.%9"/>
      <w:lvlJc w:val="left"/>
      <w:pPr>
        <w:ind w:left="1609" w:hanging="1584"/>
      </w:pPr>
    </w:lvl>
  </w:abstractNum>
  <w:abstractNum w:abstractNumId="3" w15:restartNumberingAfterBreak="0">
    <w:nsid w:val="17967857"/>
    <w:multiLevelType w:val="multilevel"/>
    <w:tmpl w:val="D7D6C1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274BB5"/>
    <w:multiLevelType w:val="hybridMultilevel"/>
    <w:tmpl w:val="5106CD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BF05441"/>
    <w:multiLevelType w:val="multilevel"/>
    <w:tmpl w:val="37646AD4"/>
    <w:lvl w:ilvl="0">
      <w:start w:val="1"/>
      <w:numFmt w:val="decimal"/>
      <w:pStyle w:val="Heading1"/>
      <w:lvlText w:val="%1"/>
      <w:lvlJc w:val="left"/>
      <w:pPr>
        <w:ind w:left="457" w:hanging="432"/>
      </w:pPr>
    </w:lvl>
    <w:lvl w:ilvl="1">
      <w:start w:val="1"/>
      <w:numFmt w:val="decimal"/>
      <w:lvlText w:val="%1.%2"/>
      <w:lvlJc w:val="left"/>
      <w:pPr>
        <w:ind w:left="601" w:hanging="576"/>
      </w:pPr>
      <w:rPr>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ormal"/>
      <w:lvlText w:val="%1.%2.%3"/>
      <w:lvlJc w:val="left"/>
      <w:pPr>
        <w:ind w:left="1713" w:hanging="720"/>
      </w:pPr>
      <w:rPr>
        <w:b w:val="0"/>
        <w:bCs/>
        <w:sz w:val="22"/>
        <w:szCs w:val="22"/>
      </w:rPr>
    </w:lvl>
    <w:lvl w:ilvl="3">
      <w:start w:val="1"/>
      <w:numFmt w:val="decimal"/>
      <w:pStyle w:val="Heading4"/>
      <w:lvlText w:val="%1.%2.%3.%4"/>
      <w:lvlJc w:val="left"/>
      <w:pPr>
        <w:ind w:left="889" w:hanging="864"/>
      </w:pPr>
    </w:lvl>
    <w:lvl w:ilvl="4">
      <w:start w:val="1"/>
      <w:numFmt w:val="decimal"/>
      <w:pStyle w:val="Heading5"/>
      <w:lvlText w:val="%1.%2.%3.%4.%5"/>
      <w:lvlJc w:val="left"/>
      <w:pPr>
        <w:ind w:left="1033" w:hanging="1008"/>
      </w:pPr>
    </w:lvl>
    <w:lvl w:ilvl="5">
      <w:start w:val="1"/>
      <w:numFmt w:val="decimal"/>
      <w:pStyle w:val="Heading6"/>
      <w:lvlText w:val="%1.%2.%3.%4.%5.%6"/>
      <w:lvlJc w:val="left"/>
      <w:pPr>
        <w:ind w:left="1177" w:hanging="1152"/>
      </w:pPr>
    </w:lvl>
    <w:lvl w:ilvl="6">
      <w:start w:val="1"/>
      <w:numFmt w:val="decimal"/>
      <w:pStyle w:val="Heading7"/>
      <w:lvlText w:val="%1.%2.%3.%4.%5.%6.%7"/>
      <w:lvlJc w:val="left"/>
      <w:pPr>
        <w:ind w:left="1321" w:hanging="1296"/>
      </w:pPr>
    </w:lvl>
    <w:lvl w:ilvl="7">
      <w:start w:val="1"/>
      <w:numFmt w:val="decimal"/>
      <w:pStyle w:val="Heading8"/>
      <w:lvlText w:val="%1.%2.%3.%4.%5.%6.%7.%8"/>
      <w:lvlJc w:val="left"/>
      <w:pPr>
        <w:ind w:left="1465" w:hanging="1440"/>
      </w:pPr>
    </w:lvl>
    <w:lvl w:ilvl="8">
      <w:start w:val="1"/>
      <w:numFmt w:val="decimal"/>
      <w:pStyle w:val="Heading9"/>
      <w:lvlText w:val="%1.%2.%3.%4.%5.%6.%7.%8.%9"/>
      <w:lvlJc w:val="left"/>
      <w:pPr>
        <w:ind w:left="1609" w:hanging="1584"/>
      </w:pPr>
    </w:lvl>
  </w:abstractNum>
  <w:abstractNum w:abstractNumId="6" w15:restartNumberingAfterBreak="0">
    <w:nsid w:val="3A563BFC"/>
    <w:multiLevelType w:val="multilevel"/>
    <w:tmpl w:val="FE3C0052"/>
    <w:lvl w:ilvl="0">
      <w:start w:val="1"/>
      <w:numFmt w:val="decimal"/>
      <w:lvlText w:val="%1"/>
      <w:lvlJc w:val="left"/>
      <w:pPr>
        <w:ind w:left="457" w:hanging="432"/>
      </w:pPr>
    </w:lvl>
    <w:lvl w:ilvl="1">
      <w:start w:val="1"/>
      <w:numFmt w:val="decimal"/>
      <w:lvlText w:val="%1.%2"/>
      <w:lvlJc w:val="left"/>
      <w:pPr>
        <w:ind w:left="601" w:hanging="576"/>
      </w:pPr>
      <w:rPr>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ind w:left="862" w:hanging="720"/>
      </w:pPr>
      <w:rPr>
        <w:rFonts w:ascii="Symbol" w:hAnsi="Symbol" w:hint="default"/>
      </w:rPr>
    </w:lvl>
    <w:lvl w:ilvl="3">
      <w:start w:val="1"/>
      <w:numFmt w:val="decimal"/>
      <w:lvlText w:val="%1.%2.%3.%4"/>
      <w:lvlJc w:val="left"/>
      <w:pPr>
        <w:ind w:left="889" w:hanging="864"/>
      </w:pPr>
    </w:lvl>
    <w:lvl w:ilvl="4">
      <w:start w:val="1"/>
      <w:numFmt w:val="decimal"/>
      <w:lvlText w:val="%1.%2.%3.%4.%5"/>
      <w:lvlJc w:val="left"/>
      <w:pPr>
        <w:ind w:left="1033" w:hanging="1008"/>
      </w:pPr>
    </w:lvl>
    <w:lvl w:ilvl="5">
      <w:start w:val="1"/>
      <w:numFmt w:val="decimal"/>
      <w:lvlText w:val="%1.%2.%3.%4.%5.%6"/>
      <w:lvlJc w:val="left"/>
      <w:pPr>
        <w:ind w:left="1177" w:hanging="1152"/>
      </w:pPr>
    </w:lvl>
    <w:lvl w:ilvl="6">
      <w:start w:val="1"/>
      <w:numFmt w:val="decimal"/>
      <w:lvlText w:val="%1.%2.%3.%4.%5.%6.%7"/>
      <w:lvlJc w:val="left"/>
      <w:pPr>
        <w:ind w:left="1321" w:hanging="1296"/>
      </w:pPr>
    </w:lvl>
    <w:lvl w:ilvl="7">
      <w:start w:val="1"/>
      <w:numFmt w:val="decimal"/>
      <w:lvlText w:val="%1.%2.%3.%4.%5.%6.%7.%8"/>
      <w:lvlJc w:val="left"/>
      <w:pPr>
        <w:ind w:left="1465" w:hanging="1440"/>
      </w:pPr>
    </w:lvl>
    <w:lvl w:ilvl="8">
      <w:start w:val="1"/>
      <w:numFmt w:val="decimal"/>
      <w:lvlText w:val="%1.%2.%3.%4.%5.%6.%7.%8.%9"/>
      <w:lvlJc w:val="left"/>
      <w:pPr>
        <w:ind w:left="1609" w:hanging="1584"/>
      </w:pPr>
    </w:lvl>
  </w:abstractNum>
  <w:abstractNum w:abstractNumId="7" w15:restartNumberingAfterBreak="0">
    <w:nsid w:val="415A492B"/>
    <w:multiLevelType w:val="hybridMultilevel"/>
    <w:tmpl w:val="F15AA208"/>
    <w:lvl w:ilvl="0" w:tplc="418CFB1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3A7E9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7F83E5A"/>
    <w:multiLevelType w:val="hybridMultilevel"/>
    <w:tmpl w:val="98FA2E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8B782E"/>
    <w:multiLevelType w:val="multilevel"/>
    <w:tmpl w:val="A154C322"/>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ACC4959"/>
    <w:multiLevelType w:val="hybridMultilevel"/>
    <w:tmpl w:val="B270EF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3228F7"/>
    <w:multiLevelType w:val="hybridMultilevel"/>
    <w:tmpl w:val="C4D268D6"/>
    <w:lvl w:ilvl="0" w:tplc="9A3A2D4A">
      <w:numFmt w:val="bullet"/>
      <w:lvlText w:val="•"/>
      <w:lvlJc w:val="left"/>
      <w:pPr>
        <w:ind w:left="1080" w:hanging="720"/>
      </w:pPr>
      <w:rPr>
        <w:rFonts w:ascii="Arial" w:eastAsiaTheme="majorEastAsia" w:hAnsi="Arial" w:cs="Arial" w:hint="default"/>
        <w:b/>
        <w:sz w:val="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D52770"/>
    <w:multiLevelType w:val="multilevel"/>
    <w:tmpl w:val="F914FD16"/>
    <w:lvl w:ilvl="0">
      <w:start w:val="1"/>
      <w:numFmt w:val="decimal"/>
      <w:lvlText w:val="%1"/>
      <w:lvlJc w:val="left"/>
      <w:pPr>
        <w:ind w:left="457" w:hanging="432"/>
      </w:pPr>
      <w:rPr>
        <w:rFonts w:hint="default"/>
      </w:rPr>
    </w:lvl>
    <w:lvl w:ilvl="1">
      <w:start w:val="1"/>
      <w:numFmt w:val="decimal"/>
      <w:lvlText w:val="%1.%2"/>
      <w:lvlJc w:val="left"/>
      <w:pPr>
        <w:ind w:left="601" w:hanging="576"/>
      </w:pPr>
      <w:rPr>
        <w:rFonts w:hint="default"/>
        <w:b w:val="0"/>
        <w:i w:val="0"/>
        <w:iCs w:val="0"/>
        <w:caps w:val="0"/>
        <w:smallCaps w:val="0"/>
        <w:strike w:val="0"/>
        <w:dstrike w:val="0"/>
        <w:vanish w:val="0"/>
        <w:color w:val="000000"/>
        <w:spacing w:val="0"/>
        <w:kern w:val="0"/>
        <w:position w:val="0"/>
        <w:u w:val="none"/>
        <w:effect w:val="none"/>
        <w:vertAlign w:val="baseline"/>
        <w:em w:val="none"/>
      </w:rPr>
    </w:lvl>
    <w:lvl w:ilvl="2">
      <w:start w:val="1"/>
      <w:numFmt w:val="bullet"/>
      <w:lvlText w:val=""/>
      <w:lvlJc w:val="left"/>
      <w:pPr>
        <w:ind w:left="862" w:hanging="720"/>
      </w:pPr>
      <w:rPr>
        <w:rFonts w:ascii="Symbol" w:hAnsi="Symbol" w:hint="default"/>
      </w:rPr>
    </w:lvl>
    <w:lvl w:ilvl="3">
      <w:start w:val="1"/>
      <w:numFmt w:val="decimal"/>
      <w:lvlText w:val="%1.%2.%3.%4"/>
      <w:lvlJc w:val="left"/>
      <w:pPr>
        <w:ind w:left="889" w:hanging="864"/>
      </w:pPr>
      <w:rPr>
        <w:rFonts w:hint="default"/>
      </w:rPr>
    </w:lvl>
    <w:lvl w:ilvl="4">
      <w:start w:val="1"/>
      <w:numFmt w:val="decimal"/>
      <w:lvlText w:val="%1.%2.%3.%4.%5"/>
      <w:lvlJc w:val="left"/>
      <w:pPr>
        <w:ind w:left="1033" w:hanging="1008"/>
      </w:pPr>
      <w:rPr>
        <w:rFonts w:hint="default"/>
      </w:rPr>
    </w:lvl>
    <w:lvl w:ilvl="5">
      <w:start w:val="1"/>
      <w:numFmt w:val="decimal"/>
      <w:lvlText w:val="%1.%2.%3.%4.%5.%6"/>
      <w:lvlJc w:val="left"/>
      <w:pPr>
        <w:ind w:left="1177" w:hanging="1152"/>
      </w:pPr>
      <w:rPr>
        <w:rFonts w:hint="default"/>
      </w:rPr>
    </w:lvl>
    <w:lvl w:ilvl="6">
      <w:start w:val="1"/>
      <w:numFmt w:val="decimal"/>
      <w:lvlText w:val="%1.%2.%3.%4.%5.%6.%7"/>
      <w:lvlJc w:val="left"/>
      <w:pPr>
        <w:ind w:left="1321" w:hanging="1296"/>
      </w:pPr>
      <w:rPr>
        <w:rFonts w:hint="default"/>
      </w:rPr>
    </w:lvl>
    <w:lvl w:ilvl="7">
      <w:start w:val="1"/>
      <w:numFmt w:val="decimal"/>
      <w:lvlText w:val="%1.%2.%3.%4.%5.%6.%7.%8"/>
      <w:lvlJc w:val="left"/>
      <w:pPr>
        <w:ind w:left="1465" w:hanging="1440"/>
      </w:pPr>
      <w:rPr>
        <w:rFonts w:hint="default"/>
      </w:rPr>
    </w:lvl>
    <w:lvl w:ilvl="8">
      <w:start w:val="1"/>
      <w:numFmt w:val="decimal"/>
      <w:lvlText w:val="%1.%2.%3.%4.%5.%6.%7.%8.%9"/>
      <w:lvlJc w:val="left"/>
      <w:pPr>
        <w:ind w:left="1609" w:hanging="1584"/>
      </w:pPr>
      <w:rPr>
        <w:rFonts w:hint="default"/>
      </w:rPr>
    </w:lvl>
  </w:abstractNum>
  <w:abstractNum w:abstractNumId="14" w15:restartNumberingAfterBreak="0">
    <w:nsid w:val="5DCD461A"/>
    <w:multiLevelType w:val="multilevel"/>
    <w:tmpl w:val="84A055B2"/>
    <w:lvl w:ilvl="0">
      <w:start w:val="1"/>
      <w:numFmt w:val="decimal"/>
      <w:lvlText w:val="%1"/>
      <w:lvlJc w:val="left"/>
      <w:pPr>
        <w:ind w:left="457" w:hanging="432"/>
      </w:pPr>
      <w:rPr>
        <w:rFonts w:ascii="Arial" w:eastAsiaTheme="majorEastAsia" w:hAnsi="Arial" w:cstheme="majorBidi"/>
      </w:rPr>
    </w:lvl>
    <w:lvl w:ilvl="1">
      <w:start w:val="1"/>
      <w:numFmt w:val="decimal"/>
      <w:lvlText w:val="%1.%2"/>
      <w:lvlJc w:val="left"/>
      <w:pPr>
        <w:ind w:left="576" w:hanging="576"/>
      </w:pPr>
      <w:rPr>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889" w:hanging="864"/>
      </w:pPr>
    </w:lvl>
    <w:lvl w:ilvl="4">
      <w:start w:val="1"/>
      <w:numFmt w:val="decimal"/>
      <w:lvlText w:val="%1.%2.%3.%4.%5"/>
      <w:lvlJc w:val="left"/>
      <w:pPr>
        <w:ind w:left="1033" w:hanging="1008"/>
      </w:pPr>
    </w:lvl>
    <w:lvl w:ilvl="5">
      <w:start w:val="1"/>
      <w:numFmt w:val="decimal"/>
      <w:lvlText w:val="%1.%2.%3.%4.%5.%6"/>
      <w:lvlJc w:val="left"/>
      <w:pPr>
        <w:ind w:left="1177" w:hanging="1152"/>
      </w:pPr>
    </w:lvl>
    <w:lvl w:ilvl="6">
      <w:start w:val="1"/>
      <w:numFmt w:val="decimal"/>
      <w:lvlText w:val="%1.%2.%3.%4.%5.%6.%7"/>
      <w:lvlJc w:val="left"/>
      <w:pPr>
        <w:ind w:left="1321" w:hanging="1296"/>
      </w:pPr>
    </w:lvl>
    <w:lvl w:ilvl="7">
      <w:start w:val="1"/>
      <w:numFmt w:val="decimal"/>
      <w:lvlText w:val="%1.%2.%3.%4.%5.%6.%7.%8"/>
      <w:lvlJc w:val="left"/>
      <w:pPr>
        <w:ind w:left="1465" w:hanging="1440"/>
      </w:pPr>
    </w:lvl>
    <w:lvl w:ilvl="8">
      <w:start w:val="1"/>
      <w:numFmt w:val="decimal"/>
      <w:lvlText w:val="%1.%2.%3.%4.%5.%6.%7.%8.%9"/>
      <w:lvlJc w:val="left"/>
      <w:pPr>
        <w:ind w:left="1609" w:hanging="1584"/>
      </w:pPr>
    </w:lvl>
  </w:abstractNum>
  <w:abstractNum w:abstractNumId="15" w15:restartNumberingAfterBreak="0">
    <w:nsid w:val="616C3CA4"/>
    <w:multiLevelType w:val="hybridMultilevel"/>
    <w:tmpl w:val="35320B48"/>
    <w:lvl w:ilvl="0" w:tplc="08D87FD2">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BBB2EE1"/>
    <w:multiLevelType w:val="hybridMultilevel"/>
    <w:tmpl w:val="90F0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862005"/>
    <w:multiLevelType w:val="multilevel"/>
    <w:tmpl w:val="D1B820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7"/>
  </w:num>
  <w:num w:numId="2">
    <w:abstractNumId w:val="5"/>
  </w:num>
  <w:num w:numId="3">
    <w:abstractNumId w:val="8"/>
  </w:num>
  <w:num w:numId="4">
    <w:abstractNumId w:val="3"/>
  </w:num>
  <w:num w:numId="5">
    <w:abstractNumId w:val="1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2"/>
    </w:lvlOverride>
    <w:lvlOverride w:ilvl="1">
      <w:startOverride w:val="2"/>
    </w:lvlOverride>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15"/>
  </w:num>
  <w:num w:numId="13">
    <w:abstractNumId w:val="14"/>
  </w:num>
  <w:num w:numId="14">
    <w:abstractNumId w:val="5"/>
  </w:num>
  <w:num w:numId="15">
    <w:abstractNumId w:val="11"/>
  </w:num>
  <w:num w:numId="16">
    <w:abstractNumId w:val="5"/>
  </w:num>
  <w:num w:numId="17">
    <w:abstractNumId w:val="6"/>
  </w:num>
  <w:num w:numId="18">
    <w:abstractNumId w:val="2"/>
  </w:num>
  <w:num w:numId="19">
    <w:abstractNumId w:val="12"/>
  </w:num>
  <w:num w:numId="20">
    <w:abstractNumId w:val="9"/>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5"/>
  </w:num>
  <w:num w:numId="28">
    <w:abstractNumId w:val="5"/>
  </w:num>
  <w:num w:numId="29">
    <w:abstractNumId w:val="5"/>
  </w:num>
  <w:num w:numId="30">
    <w:abstractNumId w:val="5"/>
  </w:num>
  <w:num w:numId="31">
    <w:abstractNumId w:val="5"/>
  </w:num>
  <w:num w:numId="32">
    <w:abstractNumId w:val="10"/>
  </w:num>
  <w:num w:numId="33">
    <w:abstractNumId w:val="5"/>
  </w:num>
  <w:num w:numId="34">
    <w:abstractNumId w:val="5"/>
  </w:num>
  <w:num w:numId="35">
    <w:abstractNumId w:val="16"/>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13"/>
  </w:num>
  <w:num w:numId="39">
    <w:abstractNumId w:val="5"/>
    <w:lvlOverride w:ilvl="0">
      <w:startOverride w:val="5"/>
    </w:lvlOverride>
    <w:lvlOverride w:ilvl="1">
      <w:startOverride w:val="3"/>
    </w:lvlOverride>
    <w:lvlOverride w:ilvl="2">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5B51"/>
    <w:rsid w:val="00002462"/>
    <w:rsid w:val="00004475"/>
    <w:rsid w:val="000069B6"/>
    <w:rsid w:val="00012513"/>
    <w:rsid w:val="00012BB1"/>
    <w:rsid w:val="00012F5A"/>
    <w:rsid w:val="000145DA"/>
    <w:rsid w:val="000203C9"/>
    <w:rsid w:val="00021335"/>
    <w:rsid w:val="00023AC7"/>
    <w:rsid w:val="0002454B"/>
    <w:rsid w:val="00024BB7"/>
    <w:rsid w:val="00024E5B"/>
    <w:rsid w:val="00025DF2"/>
    <w:rsid w:val="00031142"/>
    <w:rsid w:val="00031351"/>
    <w:rsid w:val="00032B15"/>
    <w:rsid w:val="00032EF6"/>
    <w:rsid w:val="0003330A"/>
    <w:rsid w:val="000344DD"/>
    <w:rsid w:val="00040458"/>
    <w:rsid w:val="00040E0A"/>
    <w:rsid w:val="00042211"/>
    <w:rsid w:val="00052A6D"/>
    <w:rsid w:val="0005553F"/>
    <w:rsid w:val="0006193B"/>
    <w:rsid w:val="00071D66"/>
    <w:rsid w:val="00073418"/>
    <w:rsid w:val="00073AF3"/>
    <w:rsid w:val="00074AD7"/>
    <w:rsid w:val="00075607"/>
    <w:rsid w:val="000804D9"/>
    <w:rsid w:val="00080DEF"/>
    <w:rsid w:val="00081A06"/>
    <w:rsid w:val="00082AB1"/>
    <w:rsid w:val="00083097"/>
    <w:rsid w:val="00087800"/>
    <w:rsid w:val="00090F04"/>
    <w:rsid w:val="00092B55"/>
    <w:rsid w:val="00094054"/>
    <w:rsid w:val="00097490"/>
    <w:rsid w:val="000A155D"/>
    <w:rsid w:val="000A294F"/>
    <w:rsid w:val="000A47E3"/>
    <w:rsid w:val="000A4E7F"/>
    <w:rsid w:val="000A4F17"/>
    <w:rsid w:val="000A4F72"/>
    <w:rsid w:val="000B05B4"/>
    <w:rsid w:val="000B32C3"/>
    <w:rsid w:val="000B5939"/>
    <w:rsid w:val="000B79E4"/>
    <w:rsid w:val="000C12DC"/>
    <w:rsid w:val="000C1BAB"/>
    <w:rsid w:val="000C2080"/>
    <w:rsid w:val="000C45CB"/>
    <w:rsid w:val="000C4E49"/>
    <w:rsid w:val="000C61E3"/>
    <w:rsid w:val="000C6899"/>
    <w:rsid w:val="000C6AF2"/>
    <w:rsid w:val="000D0D42"/>
    <w:rsid w:val="000D1361"/>
    <w:rsid w:val="000D33C6"/>
    <w:rsid w:val="000E2C96"/>
    <w:rsid w:val="000E7035"/>
    <w:rsid w:val="000F0583"/>
    <w:rsid w:val="000F776F"/>
    <w:rsid w:val="000F7FCD"/>
    <w:rsid w:val="00103ABE"/>
    <w:rsid w:val="00103B76"/>
    <w:rsid w:val="00104D25"/>
    <w:rsid w:val="001078A1"/>
    <w:rsid w:val="00107EC6"/>
    <w:rsid w:val="0011048D"/>
    <w:rsid w:val="00113583"/>
    <w:rsid w:val="00113860"/>
    <w:rsid w:val="00114B69"/>
    <w:rsid w:val="0011694C"/>
    <w:rsid w:val="001207C6"/>
    <w:rsid w:val="00121A44"/>
    <w:rsid w:val="0012262B"/>
    <w:rsid w:val="001263C2"/>
    <w:rsid w:val="001276DD"/>
    <w:rsid w:val="001318FE"/>
    <w:rsid w:val="001322F7"/>
    <w:rsid w:val="0013232E"/>
    <w:rsid w:val="00133A54"/>
    <w:rsid w:val="00134BA3"/>
    <w:rsid w:val="001368C9"/>
    <w:rsid w:val="001461E0"/>
    <w:rsid w:val="0015414B"/>
    <w:rsid w:val="001572F2"/>
    <w:rsid w:val="00160E9D"/>
    <w:rsid w:val="00164A02"/>
    <w:rsid w:val="0016647C"/>
    <w:rsid w:val="00166F1A"/>
    <w:rsid w:val="001743D0"/>
    <w:rsid w:val="001767BD"/>
    <w:rsid w:val="0018230C"/>
    <w:rsid w:val="0018279F"/>
    <w:rsid w:val="001843CC"/>
    <w:rsid w:val="001844F0"/>
    <w:rsid w:val="001849B7"/>
    <w:rsid w:val="0018717F"/>
    <w:rsid w:val="00191DF2"/>
    <w:rsid w:val="001943D7"/>
    <w:rsid w:val="00195F79"/>
    <w:rsid w:val="001975A7"/>
    <w:rsid w:val="001A1448"/>
    <w:rsid w:val="001A6150"/>
    <w:rsid w:val="001A638E"/>
    <w:rsid w:val="001B503B"/>
    <w:rsid w:val="001B63C0"/>
    <w:rsid w:val="001C276C"/>
    <w:rsid w:val="001C388C"/>
    <w:rsid w:val="001C3C46"/>
    <w:rsid w:val="001C4A3F"/>
    <w:rsid w:val="001D031D"/>
    <w:rsid w:val="001D3D82"/>
    <w:rsid w:val="001D435A"/>
    <w:rsid w:val="001D474B"/>
    <w:rsid w:val="001D4C7A"/>
    <w:rsid w:val="001D7D6D"/>
    <w:rsid w:val="001E552F"/>
    <w:rsid w:val="001E6D84"/>
    <w:rsid w:val="001F0506"/>
    <w:rsid w:val="001F0A58"/>
    <w:rsid w:val="001F520B"/>
    <w:rsid w:val="001F5B64"/>
    <w:rsid w:val="001F6173"/>
    <w:rsid w:val="001F6F97"/>
    <w:rsid w:val="001F7237"/>
    <w:rsid w:val="00205573"/>
    <w:rsid w:val="00205961"/>
    <w:rsid w:val="00210708"/>
    <w:rsid w:val="0021087A"/>
    <w:rsid w:val="00210BB0"/>
    <w:rsid w:val="00212D8A"/>
    <w:rsid w:val="002136C3"/>
    <w:rsid w:val="00213B8C"/>
    <w:rsid w:val="002153E0"/>
    <w:rsid w:val="0021658F"/>
    <w:rsid w:val="0021725E"/>
    <w:rsid w:val="00217FC3"/>
    <w:rsid w:val="0022034F"/>
    <w:rsid w:val="002204A1"/>
    <w:rsid w:val="002231FF"/>
    <w:rsid w:val="0022407A"/>
    <w:rsid w:val="002246A5"/>
    <w:rsid w:val="00224BD7"/>
    <w:rsid w:val="00225B51"/>
    <w:rsid w:val="00231D40"/>
    <w:rsid w:val="002362F5"/>
    <w:rsid w:val="0023640A"/>
    <w:rsid w:val="002364E4"/>
    <w:rsid w:val="00241288"/>
    <w:rsid w:val="00241A26"/>
    <w:rsid w:val="002427AB"/>
    <w:rsid w:val="00243328"/>
    <w:rsid w:val="002451E7"/>
    <w:rsid w:val="002459DB"/>
    <w:rsid w:val="00247CAD"/>
    <w:rsid w:val="00250313"/>
    <w:rsid w:val="00251B4E"/>
    <w:rsid w:val="00255268"/>
    <w:rsid w:val="002560E7"/>
    <w:rsid w:val="00257B4D"/>
    <w:rsid w:val="00261A47"/>
    <w:rsid w:val="00262132"/>
    <w:rsid w:val="00263810"/>
    <w:rsid w:val="00264DDC"/>
    <w:rsid w:val="00270570"/>
    <w:rsid w:val="0027126B"/>
    <w:rsid w:val="00272A2B"/>
    <w:rsid w:val="002750C9"/>
    <w:rsid w:val="002754B7"/>
    <w:rsid w:val="00276875"/>
    <w:rsid w:val="00281125"/>
    <w:rsid w:val="002829C3"/>
    <w:rsid w:val="00287EF5"/>
    <w:rsid w:val="00292A06"/>
    <w:rsid w:val="00295561"/>
    <w:rsid w:val="002A589A"/>
    <w:rsid w:val="002A73C5"/>
    <w:rsid w:val="002B0539"/>
    <w:rsid w:val="002B0AE7"/>
    <w:rsid w:val="002B4D03"/>
    <w:rsid w:val="002B5052"/>
    <w:rsid w:val="002B58E9"/>
    <w:rsid w:val="002B7EFF"/>
    <w:rsid w:val="002C19D4"/>
    <w:rsid w:val="002C1E62"/>
    <w:rsid w:val="002C2C12"/>
    <w:rsid w:val="002C6843"/>
    <w:rsid w:val="002C755E"/>
    <w:rsid w:val="002C783F"/>
    <w:rsid w:val="002C7C2D"/>
    <w:rsid w:val="002D2E98"/>
    <w:rsid w:val="002D2EC5"/>
    <w:rsid w:val="002D3A08"/>
    <w:rsid w:val="002D47AB"/>
    <w:rsid w:val="002D6F89"/>
    <w:rsid w:val="002E3D14"/>
    <w:rsid w:val="002E4F17"/>
    <w:rsid w:val="002E59C5"/>
    <w:rsid w:val="002F16E0"/>
    <w:rsid w:val="002F2C94"/>
    <w:rsid w:val="002F2F3F"/>
    <w:rsid w:val="002F3B93"/>
    <w:rsid w:val="002F4093"/>
    <w:rsid w:val="002F4814"/>
    <w:rsid w:val="002F584D"/>
    <w:rsid w:val="002F7F2F"/>
    <w:rsid w:val="00303FC0"/>
    <w:rsid w:val="003063DF"/>
    <w:rsid w:val="003066F2"/>
    <w:rsid w:val="00307128"/>
    <w:rsid w:val="003074C4"/>
    <w:rsid w:val="003076AB"/>
    <w:rsid w:val="0031018A"/>
    <w:rsid w:val="003101D0"/>
    <w:rsid w:val="00311F54"/>
    <w:rsid w:val="00320610"/>
    <w:rsid w:val="003231F5"/>
    <w:rsid w:val="00325338"/>
    <w:rsid w:val="003334B6"/>
    <w:rsid w:val="00335130"/>
    <w:rsid w:val="00336101"/>
    <w:rsid w:val="00336EFC"/>
    <w:rsid w:val="00340405"/>
    <w:rsid w:val="00342C71"/>
    <w:rsid w:val="00342DE9"/>
    <w:rsid w:val="0034638A"/>
    <w:rsid w:val="003463E6"/>
    <w:rsid w:val="00351507"/>
    <w:rsid w:val="00352865"/>
    <w:rsid w:val="0035380C"/>
    <w:rsid w:val="00353F1F"/>
    <w:rsid w:val="0035544D"/>
    <w:rsid w:val="00355F06"/>
    <w:rsid w:val="003564A3"/>
    <w:rsid w:val="003565D6"/>
    <w:rsid w:val="00357660"/>
    <w:rsid w:val="00357967"/>
    <w:rsid w:val="00364E23"/>
    <w:rsid w:val="00370C8E"/>
    <w:rsid w:val="003722E2"/>
    <w:rsid w:val="00372887"/>
    <w:rsid w:val="00372FE0"/>
    <w:rsid w:val="00374B40"/>
    <w:rsid w:val="00375C26"/>
    <w:rsid w:val="0038509D"/>
    <w:rsid w:val="0038732B"/>
    <w:rsid w:val="00387748"/>
    <w:rsid w:val="00387DFC"/>
    <w:rsid w:val="0039065F"/>
    <w:rsid w:val="00393D47"/>
    <w:rsid w:val="00393D5C"/>
    <w:rsid w:val="0039484C"/>
    <w:rsid w:val="00395178"/>
    <w:rsid w:val="003A1193"/>
    <w:rsid w:val="003A2889"/>
    <w:rsid w:val="003A315B"/>
    <w:rsid w:val="003A59FF"/>
    <w:rsid w:val="003A5C96"/>
    <w:rsid w:val="003A5CD7"/>
    <w:rsid w:val="003A67D3"/>
    <w:rsid w:val="003A699B"/>
    <w:rsid w:val="003B411B"/>
    <w:rsid w:val="003B4884"/>
    <w:rsid w:val="003B6159"/>
    <w:rsid w:val="003B7580"/>
    <w:rsid w:val="003C21D5"/>
    <w:rsid w:val="003C2A00"/>
    <w:rsid w:val="003C37F4"/>
    <w:rsid w:val="003C3F23"/>
    <w:rsid w:val="003D029D"/>
    <w:rsid w:val="003D1277"/>
    <w:rsid w:val="003D1CF0"/>
    <w:rsid w:val="003D3F76"/>
    <w:rsid w:val="003D79E2"/>
    <w:rsid w:val="003D7A5D"/>
    <w:rsid w:val="003E22FB"/>
    <w:rsid w:val="003E650B"/>
    <w:rsid w:val="003E6FD9"/>
    <w:rsid w:val="003F2B5C"/>
    <w:rsid w:val="003F3336"/>
    <w:rsid w:val="003F5244"/>
    <w:rsid w:val="00400A65"/>
    <w:rsid w:val="00406304"/>
    <w:rsid w:val="00406D0F"/>
    <w:rsid w:val="004070C3"/>
    <w:rsid w:val="00412709"/>
    <w:rsid w:val="00412A68"/>
    <w:rsid w:val="00413F6E"/>
    <w:rsid w:val="004146F2"/>
    <w:rsid w:val="004147E2"/>
    <w:rsid w:val="00414EF4"/>
    <w:rsid w:val="004171E4"/>
    <w:rsid w:val="004204C5"/>
    <w:rsid w:val="0042087C"/>
    <w:rsid w:val="00421064"/>
    <w:rsid w:val="00423334"/>
    <w:rsid w:val="00432B88"/>
    <w:rsid w:val="0043698C"/>
    <w:rsid w:val="00441A26"/>
    <w:rsid w:val="00441BE6"/>
    <w:rsid w:val="00441CC0"/>
    <w:rsid w:val="00443258"/>
    <w:rsid w:val="00444B4B"/>
    <w:rsid w:val="0044568E"/>
    <w:rsid w:val="0044587A"/>
    <w:rsid w:val="00445D27"/>
    <w:rsid w:val="004469E6"/>
    <w:rsid w:val="0044726E"/>
    <w:rsid w:val="0045068E"/>
    <w:rsid w:val="004525C5"/>
    <w:rsid w:val="00453327"/>
    <w:rsid w:val="00460F63"/>
    <w:rsid w:val="004622B7"/>
    <w:rsid w:val="0046236A"/>
    <w:rsid w:val="004642A1"/>
    <w:rsid w:val="004662E2"/>
    <w:rsid w:val="00467974"/>
    <w:rsid w:val="00470996"/>
    <w:rsid w:val="00475EC9"/>
    <w:rsid w:val="00476614"/>
    <w:rsid w:val="0047766F"/>
    <w:rsid w:val="00477D13"/>
    <w:rsid w:val="00481BBA"/>
    <w:rsid w:val="00482612"/>
    <w:rsid w:val="004828B8"/>
    <w:rsid w:val="004850E6"/>
    <w:rsid w:val="004876B0"/>
    <w:rsid w:val="00487A7B"/>
    <w:rsid w:val="00491921"/>
    <w:rsid w:val="004938E9"/>
    <w:rsid w:val="004945F4"/>
    <w:rsid w:val="004A1E08"/>
    <w:rsid w:val="004A2A46"/>
    <w:rsid w:val="004A4EEB"/>
    <w:rsid w:val="004A787D"/>
    <w:rsid w:val="004B0249"/>
    <w:rsid w:val="004B497A"/>
    <w:rsid w:val="004B5505"/>
    <w:rsid w:val="004B6070"/>
    <w:rsid w:val="004B7D4C"/>
    <w:rsid w:val="004C3BE1"/>
    <w:rsid w:val="004C4181"/>
    <w:rsid w:val="004D1105"/>
    <w:rsid w:val="004D673D"/>
    <w:rsid w:val="004E58A9"/>
    <w:rsid w:val="004F246F"/>
    <w:rsid w:val="004F5F8A"/>
    <w:rsid w:val="004F6E27"/>
    <w:rsid w:val="0050088C"/>
    <w:rsid w:val="005022B5"/>
    <w:rsid w:val="00511002"/>
    <w:rsid w:val="0051395C"/>
    <w:rsid w:val="00514ACC"/>
    <w:rsid w:val="00516280"/>
    <w:rsid w:val="00516713"/>
    <w:rsid w:val="0051759F"/>
    <w:rsid w:val="00523DDD"/>
    <w:rsid w:val="00524495"/>
    <w:rsid w:val="005250C2"/>
    <w:rsid w:val="00525E08"/>
    <w:rsid w:val="005264D6"/>
    <w:rsid w:val="00526A71"/>
    <w:rsid w:val="005279E3"/>
    <w:rsid w:val="00534F23"/>
    <w:rsid w:val="005360D9"/>
    <w:rsid w:val="00537DDF"/>
    <w:rsid w:val="00541F4A"/>
    <w:rsid w:val="0054309C"/>
    <w:rsid w:val="00545862"/>
    <w:rsid w:val="005465BD"/>
    <w:rsid w:val="00547714"/>
    <w:rsid w:val="00551B69"/>
    <w:rsid w:val="00553A31"/>
    <w:rsid w:val="00555B44"/>
    <w:rsid w:val="005563B1"/>
    <w:rsid w:val="00557711"/>
    <w:rsid w:val="00564FC2"/>
    <w:rsid w:val="00571869"/>
    <w:rsid w:val="0057234B"/>
    <w:rsid w:val="00574B11"/>
    <w:rsid w:val="005752FC"/>
    <w:rsid w:val="00576EB5"/>
    <w:rsid w:val="005808B5"/>
    <w:rsid w:val="0058329F"/>
    <w:rsid w:val="00583F04"/>
    <w:rsid w:val="005850C6"/>
    <w:rsid w:val="00587640"/>
    <w:rsid w:val="0059084C"/>
    <w:rsid w:val="00591FDB"/>
    <w:rsid w:val="00592B24"/>
    <w:rsid w:val="00594557"/>
    <w:rsid w:val="00594F10"/>
    <w:rsid w:val="005A0489"/>
    <w:rsid w:val="005A0C1B"/>
    <w:rsid w:val="005A10E1"/>
    <w:rsid w:val="005A1725"/>
    <w:rsid w:val="005A3D2B"/>
    <w:rsid w:val="005A4FFF"/>
    <w:rsid w:val="005B0C75"/>
    <w:rsid w:val="005B4600"/>
    <w:rsid w:val="005B464C"/>
    <w:rsid w:val="005B5E14"/>
    <w:rsid w:val="005B7159"/>
    <w:rsid w:val="005B7957"/>
    <w:rsid w:val="005C001E"/>
    <w:rsid w:val="005C0C73"/>
    <w:rsid w:val="005C1901"/>
    <w:rsid w:val="005C38BB"/>
    <w:rsid w:val="005C3A74"/>
    <w:rsid w:val="005C4785"/>
    <w:rsid w:val="005C7869"/>
    <w:rsid w:val="005C7F17"/>
    <w:rsid w:val="005D02F5"/>
    <w:rsid w:val="005D4EE2"/>
    <w:rsid w:val="005D55BD"/>
    <w:rsid w:val="005D5C6C"/>
    <w:rsid w:val="005D71D9"/>
    <w:rsid w:val="005E07E0"/>
    <w:rsid w:val="005E0ABA"/>
    <w:rsid w:val="005E1478"/>
    <w:rsid w:val="005E1A8F"/>
    <w:rsid w:val="005E4613"/>
    <w:rsid w:val="005E72C8"/>
    <w:rsid w:val="005F1797"/>
    <w:rsid w:val="005F354F"/>
    <w:rsid w:val="005F3A2F"/>
    <w:rsid w:val="005F49FB"/>
    <w:rsid w:val="005F7767"/>
    <w:rsid w:val="00601A73"/>
    <w:rsid w:val="00601C1B"/>
    <w:rsid w:val="006024B2"/>
    <w:rsid w:val="00603977"/>
    <w:rsid w:val="00604B48"/>
    <w:rsid w:val="006055E2"/>
    <w:rsid w:val="00605855"/>
    <w:rsid w:val="006114B7"/>
    <w:rsid w:val="00611CC5"/>
    <w:rsid w:val="00612BB7"/>
    <w:rsid w:val="00614321"/>
    <w:rsid w:val="00614446"/>
    <w:rsid w:val="00614563"/>
    <w:rsid w:val="00616A25"/>
    <w:rsid w:val="0062043F"/>
    <w:rsid w:val="006228ED"/>
    <w:rsid w:val="00623312"/>
    <w:rsid w:val="00625170"/>
    <w:rsid w:val="006251A1"/>
    <w:rsid w:val="0062609B"/>
    <w:rsid w:val="00626FC1"/>
    <w:rsid w:val="00631052"/>
    <w:rsid w:val="00646BF5"/>
    <w:rsid w:val="00651823"/>
    <w:rsid w:val="0065196A"/>
    <w:rsid w:val="0066326C"/>
    <w:rsid w:val="00663DAC"/>
    <w:rsid w:val="00663F63"/>
    <w:rsid w:val="00673CFA"/>
    <w:rsid w:val="006762A8"/>
    <w:rsid w:val="0068095F"/>
    <w:rsid w:val="006831AE"/>
    <w:rsid w:val="006866F0"/>
    <w:rsid w:val="0068790B"/>
    <w:rsid w:val="00692E70"/>
    <w:rsid w:val="0069352C"/>
    <w:rsid w:val="00696442"/>
    <w:rsid w:val="006A1291"/>
    <w:rsid w:val="006A12DD"/>
    <w:rsid w:val="006A19F6"/>
    <w:rsid w:val="006A3E7F"/>
    <w:rsid w:val="006A6521"/>
    <w:rsid w:val="006A7FA1"/>
    <w:rsid w:val="006B71AA"/>
    <w:rsid w:val="006B7372"/>
    <w:rsid w:val="006C2B68"/>
    <w:rsid w:val="006C308D"/>
    <w:rsid w:val="006C3BFF"/>
    <w:rsid w:val="006C7810"/>
    <w:rsid w:val="006E0F9B"/>
    <w:rsid w:val="006E1FC7"/>
    <w:rsid w:val="006E3513"/>
    <w:rsid w:val="006E3C2A"/>
    <w:rsid w:val="006E4177"/>
    <w:rsid w:val="006E4A78"/>
    <w:rsid w:val="006F2747"/>
    <w:rsid w:val="006F4123"/>
    <w:rsid w:val="006F58F9"/>
    <w:rsid w:val="006F5E50"/>
    <w:rsid w:val="006F626C"/>
    <w:rsid w:val="00701069"/>
    <w:rsid w:val="0070221A"/>
    <w:rsid w:val="007072F3"/>
    <w:rsid w:val="00707520"/>
    <w:rsid w:val="00713B2D"/>
    <w:rsid w:val="00713CC1"/>
    <w:rsid w:val="0071692C"/>
    <w:rsid w:val="00720053"/>
    <w:rsid w:val="00720C7B"/>
    <w:rsid w:val="0072179E"/>
    <w:rsid w:val="00721A2C"/>
    <w:rsid w:val="00721A50"/>
    <w:rsid w:val="00722632"/>
    <w:rsid w:val="00723F76"/>
    <w:rsid w:val="007256A2"/>
    <w:rsid w:val="007272E4"/>
    <w:rsid w:val="00727E0C"/>
    <w:rsid w:val="00731E41"/>
    <w:rsid w:val="00735178"/>
    <w:rsid w:val="00735C98"/>
    <w:rsid w:val="00736C29"/>
    <w:rsid w:val="00737648"/>
    <w:rsid w:val="00741E3D"/>
    <w:rsid w:val="0074209B"/>
    <w:rsid w:val="00742112"/>
    <w:rsid w:val="00751DEF"/>
    <w:rsid w:val="00755996"/>
    <w:rsid w:val="00761F46"/>
    <w:rsid w:val="007646DC"/>
    <w:rsid w:val="007659BB"/>
    <w:rsid w:val="00770C68"/>
    <w:rsid w:val="00773711"/>
    <w:rsid w:val="00775076"/>
    <w:rsid w:val="00781351"/>
    <w:rsid w:val="00785333"/>
    <w:rsid w:val="00785DC2"/>
    <w:rsid w:val="00787199"/>
    <w:rsid w:val="0078754E"/>
    <w:rsid w:val="00787E80"/>
    <w:rsid w:val="007912DF"/>
    <w:rsid w:val="0079386C"/>
    <w:rsid w:val="00796D56"/>
    <w:rsid w:val="0079790B"/>
    <w:rsid w:val="007A18A9"/>
    <w:rsid w:val="007A3498"/>
    <w:rsid w:val="007A4CB9"/>
    <w:rsid w:val="007A5DBB"/>
    <w:rsid w:val="007A69A7"/>
    <w:rsid w:val="007A7CF6"/>
    <w:rsid w:val="007B321F"/>
    <w:rsid w:val="007B3250"/>
    <w:rsid w:val="007B3C24"/>
    <w:rsid w:val="007B3E30"/>
    <w:rsid w:val="007B4591"/>
    <w:rsid w:val="007B61FF"/>
    <w:rsid w:val="007C44DF"/>
    <w:rsid w:val="007D1212"/>
    <w:rsid w:val="007D12DD"/>
    <w:rsid w:val="007D2A5D"/>
    <w:rsid w:val="007D4161"/>
    <w:rsid w:val="007D4191"/>
    <w:rsid w:val="007D42FE"/>
    <w:rsid w:val="007D46BF"/>
    <w:rsid w:val="007D552D"/>
    <w:rsid w:val="007D6071"/>
    <w:rsid w:val="007D6C5F"/>
    <w:rsid w:val="007E4953"/>
    <w:rsid w:val="007F0423"/>
    <w:rsid w:val="007F24D0"/>
    <w:rsid w:val="007F5C4F"/>
    <w:rsid w:val="008024E2"/>
    <w:rsid w:val="0080388B"/>
    <w:rsid w:val="008050A9"/>
    <w:rsid w:val="00805565"/>
    <w:rsid w:val="008059F9"/>
    <w:rsid w:val="0081198C"/>
    <w:rsid w:val="0081298B"/>
    <w:rsid w:val="00814C69"/>
    <w:rsid w:val="00815980"/>
    <w:rsid w:val="008213B4"/>
    <w:rsid w:val="00822A2D"/>
    <w:rsid w:val="00823DC7"/>
    <w:rsid w:val="00832653"/>
    <w:rsid w:val="00835EC0"/>
    <w:rsid w:val="00836786"/>
    <w:rsid w:val="0083792F"/>
    <w:rsid w:val="0084020D"/>
    <w:rsid w:val="008405CD"/>
    <w:rsid w:val="00841F76"/>
    <w:rsid w:val="0084375C"/>
    <w:rsid w:val="00843C36"/>
    <w:rsid w:val="00844040"/>
    <w:rsid w:val="00844B19"/>
    <w:rsid w:val="00844F10"/>
    <w:rsid w:val="00847F57"/>
    <w:rsid w:val="00851060"/>
    <w:rsid w:val="008512DA"/>
    <w:rsid w:val="00851A6B"/>
    <w:rsid w:val="008538BF"/>
    <w:rsid w:val="008542BB"/>
    <w:rsid w:val="00861079"/>
    <w:rsid w:val="00864616"/>
    <w:rsid w:val="008654A7"/>
    <w:rsid w:val="0087070C"/>
    <w:rsid w:val="00875D8A"/>
    <w:rsid w:val="00880CE8"/>
    <w:rsid w:val="00881F67"/>
    <w:rsid w:val="00884F1B"/>
    <w:rsid w:val="0088507D"/>
    <w:rsid w:val="00885BBC"/>
    <w:rsid w:val="00885ED2"/>
    <w:rsid w:val="00887465"/>
    <w:rsid w:val="008929CD"/>
    <w:rsid w:val="008931CC"/>
    <w:rsid w:val="00897236"/>
    <w:rsid w:val="00897B38"/>
    <w:rsid w:val="008A4CFB"/>
    <w:rsid w:val="008A593D"/>
    <w:rsid w:val="008B2346"/>
    <w:rsid w:val="008C1840"/>
    <w:rsid w:val="008C2C6D"/>
    <w:rsid w:val="008C2E5E"/>
    <w:rsid w:val="008C4CD9"/>
    <w:rsid w:val="008C4D63"/>
    <w:rsid w:val="008C53EB"/>
    <w:rsid w:val="008C5552"/>
    <w:rsid w:val="008C7DED"/>
    <w:rsid w:val="008D1EC1"/>
    <w:rsid w:val="008D2B20"/>
    <w:rsid w:val="008D59B1"/>
    <w:rsid w:val="008D5F72"/>
    <w:rsid w:val="008D7480"/>
    <w:rsid w:val="008E11FF"/>
    <w:rsid w:val="008E2E7F"/>
    <w:rsid w:val="008E35BD"/>
    <w:rsid w:val="008E75B2"/>
    <w:rsid w:val="008F1972"/>
    <w:rsid w:val="008F34F4"/>
    <w:rsid w:val="008F3887"/>
    <w:rsid w:val="008F5377"/>
    <w:rsid w:val="008F5E3C"/>
    <w:rsid w:val="00900A09"/>
    <w:rsid w:val="00901C55"/>
    <w:rsid w:val="009057F7"/>
    <w:rsid w:val="00910429"/>
    <w:rsid w:val="00910B58"/>
    <w:rsid w:val="00911D21"/>
    <w:rsid w:val="009130C8"/>
    <w:rsid w:val="00914195"/>
    <w:rsid w:val="009200D7"/>
    <w:rsid w:val="00921FA8"/>
    <w:rsid w:val="009266A0"/>
    <w:rsid w:val="0093712B"/>
    <w:rsid w:val="00937A7E"/>
    <w:rsid w:val="00937FA4"/>
    <w:rsid w:val="00943A77"/>
    <w:rsid w:val="00945A59"/>
    <w:rsid w:val="0094709D"/>
    <w:rsid w:val="009531C6"/>
    <w:rsid w:val="009545A3"/>
    <w:rsid w:val="00957C7F"/>
    <w:rsid w:val="009604F9"/>
    <w:rsid w:val="0096192F"/>
    <w:rsid w:val="0096200D"/>
    <w:rsid w:val="0096227F"/>
    <w:rsid w:val="0096237E"/>
    <w:rsid w:val="00965B73"/>
    <w:rsid w:val="00965CBA"/>
    <w:rsid w:val="00966C94"/>
    <w:rsid w:val="00971EC9"/>
    <w:rsid w:val="00985B07"/>
    <w:rsid w:val="00986324"/>
    <w:rsid w:val="00990520"/>
    <w:rsid w:val="0099258F"/>
    <w:rsid w:val="00992A63"/>
    <w:rsid w:val="009936DC"/>
    <w:rsid w:val="00995905"/>
    <w:rsid w:val="00995BBF"/>
    <w:rsid w:val="009A04A3"/>
    <w:rsid w:val="009A2974"/>
    <w:rsid w:val="009A467A"/>
    <w:rsid w:val="009B0228"/>
    <w:rsid w:val="009B0CB8"/>
    <w:rsid w:val="009B5175"/>
    <w:rsid w:val="009B5922"/>
    <w:rsid w:val="009B78CA"/>
    <w:rsid w:val="009C150E"/>
    <w:rsid w:val="009C2447"/>
    <w:rsid w:val="009C4547"/>
    <w:rsid w:val="009C4EE5"/>
    <w:rsid w:val="009D1786"/>
    <w:rsid w:val="009D42EB"/>
    <w:rsid w:val="009D7751"/>
    <w:rsid w:val="009E0615"/>
    <w:rsid w:val="009E125F"/>
    <w:rsid w:val="009E2CB1"/>
    <w:rsid w:val="009E35AE"/>
    <w:rsid w:val="009E366C"/>
    <w:rsid w:val="009E482A"/>
    <w:rsid w:val="009E5780"/>
    <w:rsid w:val="009E6240"/>
    <w:rsid w:val="009E7D7B"/>
    <w:rsid w:val="009F5F22"/>
    <w:rsid w:val="009F62A7"/>
    <w:rsid w:val="009F66F6"/>
    <w:rsid w:val="009F673F"/>
    <w:rsid w:val="009F68DA"/>
    <w:rsid w:val="009F6E86"/>
    <w:rsid w:val="009F79FF"/>
    <w:rsid w:val="00A06AA6"/>
    <w:rsid w:val="00A077F7"/>
    <w:rsid w:val="00A1208F"/>
    <w:rsid w:val="00A135CF"/>
    <w:rsid w:val="00A1640C"/>
    <w:rsid w:val="00A174C0"/>
    <w:rsid w:val="00A206FC"/>
    <w:rsid w:val="00A21155"/>
    <w:rsid w:val="00A228C8"/>
    <w:rsid w:val="00A24785"/>
    <w:rsid w:val="00A2568B"/>
    <w:rsid w:val="00A26704"/>
    <w:rsid w:val="00A268F1"/>
    <w:rsid w:val="00A26B1B"/>
    <w:rsid w:val="00A3025D"/>
    <w:rsid w:val="00A32BE0"/>
    <w:rsid w:val="00A33058"/>
    <w:rsid w:val="00A3338A"/>
    <w:rsid w:val="00A3641A"/>
    <w:rsid w:val="00A369C5"/>
    <w:rsid w:val="00A3733C"/>
    <w:rsid w:val="00A41787"/>
    <w:rsid w:val="00A41EB0"/>
    <w:rsid w:val="00A45C9A"/>
    <w:rsid w:val="00A4776F"/>
    <w:rsid w:val="00A52ECF"/>
    <w:rsid w:val="00A52F5F"/>
    <w:rsid w:val="00A533E1"/>
    <w:rsid w:val="00A54B69"/>
    <w:rsid w:val="00A54D31"/>
    <w:rsid w:val="00A55F50"/>
    <w:rsid w:val="00A57140"/>
    <w:rsid w:val="00A57FA5"/>
    <w:rsid w:val="00A607E1"/>
    <w:rsid w:val="00A6412E"/>
    <w:rsid w:val="00A71B14"/>
    <w:rsid w:val="00A71C3F"/>
    <w:rsid w:val="00A743EB"/>
    <w:rsid w:val="00A74632"/>
    <w:rsid w:val="00A762CD"/>
    <w:rsid w:val="00A76FCD"/>
    <w:rsid w:val="00A76FFD"/>
    <w:rsid w:val="00A80020"/>
    <w:rsid w:val="00A804E8"/>
    <w:rsid w:val="00A8143C"/>
    <w:rsid w:val="00A815FB"/>
    <w:rsid w:val="00A84F69"/>
    <w:rsid w:val="00A85CEC"/>
    <w:rsid w:val="00A85FFB"/>
    <w:rsid w:val="00A878D4"/>
    <w:rsid w:val="00A9140D"/>
    <w:rsid w:val="00A9257D"/>
    <w:rsid w:val="00A92880"/>
    <w:rsid w:val="00A93818"/>
    <w:rsid w:val="00A93C28"/>
    <w:rsid w:val="00A93C50"/>
    <w:rsid w:val="00A9492E"/>
    <w:rsid w:val="00A94BE5"/>
    <w:rsid w:val="00A95404"/>
    <w:rsid w:val="00A965A2"/>
    <w:rsid w:val="00A967BA"/>
    <w:rsid w:val="00AA0A34"/>
    <w:rsid w:val="00AA0CFD"/>
    <w:rsid w:val="00AA1E10"/>
    <w:rsid w:val="00AA230A"/>
    <w:rsid w:val="00AA25FA"/>
    <w:rsid w:val="00AA32C5"/>
    <w:rsid w:val="00AA41EB"/>
    <w:rsid w:val="00AA73ED"/>
    <w:rsid w:val="00AA7E1A"/>
    <w:rsid w:val="00AB24AD"/>
    <w:rsid w:val="00AB4547"/>
    <w:rsid w:val="00AC139B"/>
    <w:rsid w:val="00AC2C01"/>
    <w:rsid w:val="00AC3EF5"/>
    <w:rsid w:val="00AC4C50"/>
    <w:rsid w:val="00AC5D82"/>
    <w:rsid w:val="00AC650B"/>
    <w:rsid w:val="00AD4497"/>
    <w:rsid w:val="00AD5ADE"/>
    <w:rsid w:val="00AD5BF8"/>
    <w:rsid w:val="00AD6FAF"/>
    <w:rsid w:val="00AE00E1"/>
    <w:rsid w:val="00AE00EE"/>
    <w:rsid w:val="00AE0464"/>
    <w:rsid w:val="00AE1A3F"/>
    <w:rsid w:val="00AE34D6"/>
    <w:rsid w:val="00AE42B1"/>
    <w:rsid w:val="00AE6936"/>
    <w:rsid w:val="00AE6F18"/>
    <w:rsid w:val="00AE7E63"/>
    <w:rsid w:val="00AF0E8C"/>
    <w:rsid w:val="00AF3CC2"/>
    <w:rsid w:val="00AF714A"/>
    <w:rsid w:val="00B01AC1"/>
    <w:rsid w:val="00B0233E"/>
    <w:rsid w:val="00B043AF"/>
    <w:rsid w:val="00B04E19"/>
    <w:rsid w:val="00B05FBF"/>
    <w:rsid w:val="00B1123F"/>
    <w:rsid w:val="00B1200D"/>
    <w:rsid w:val="00B1511E"/>
    <w:rsid w:val="00B164D7"/>
    <w:rsid w:val="00B165C6"/>
    <w:rsid w:val="00B16E76"/>
    <w:rsid w:val="00B17B85"/>
    <w:rsid w:val="00B235D5"/>
    <w:rsid w:val="00B24F93"/>
    <w:rsid w:val="00B25BDB"/>
    <w:rsid w:val="00B2710B"/>
    <w:rsid w:val="00B31BEA"/>
    <w:rsid w:val="00B3540D"/>
    <w:rsid w:val="00B404D2"/>
    <w:rsid w:val="00B464FF"/>
    <w:rsid w:val="00B47DF6"/>
    <w:rsid w:val="00B51D63"/>
    <w:rsid w:val="00B535FD"/>
    <w:rsid w:val="00B53978"/>
    <w:rsid w:val="00B57C81"/>
    <w:rsid w:val="00B57E88"/>
    <w:rsid w:val="00B6167F"/>
    <w:rsid w:val="00B621B1"/>
    <w:rsid w:val="00B63822"/>
    <w:rsid w:val="00B638AA"/>
    <w:rsid w:val="00B6470E"/>
    <w:rsid w:val="00B64A38"/>
    <w:rsid w:val="00B666A3"/>
    <w:rsid w:val="00B701FC"/>
    <w:rsid w:val="00B7228A"/>
    <w:rsid w:val="00B72EF1"/>
    <w:rsid w:val="00B73B3C"/>
    <w:rsid w:val="00B74482"/>
    <w:rsid w:val="00B76422"/>
    <w:rsid w:val="00B767AC"/>
    <w:rsid w:val="00B7761C"/>
    <w:rsid w:val="00B85DC3"/>
    <w:rsid w:val="00B85E2B"/>
    <w:rsid w:val="00B87C9E"/>
    <w:rsid w:val="00B9062F"/>
    <w:rsid w:val="00B90762"/>
    <w:rsid w:val="00B91F9E"/>
    <w:rsid w:val="00B92D17"/>
    <w:rsid w:val="00B95430"/>
    <w:rsid w:val="00B95674"/>
    <w:rsid w:val="00B970D7"/>
    <w:rsid w:val="00BA018E"/>
    <w:rsid w:val="00BA0EF1"/>
    <w:rsid w:val="00BA1D0F"/>
    <w:rsid w:val="00BA4D79"/>
    <w:rsid w:val="00BA5FA8"/>
    <w:rsid w:val="00BA632D"/>
    <w:rsid w:val="00BB61A2"/>
    <w:rsid w:val="00BC04A8"/>
    <w:rsid w:val="00BC12CE"/>
    <w:rsid w:val="00BC14AB"/>
    <w:rsid w:val="00BC1AD0"/>
    <w:rsid w:val="00BC26BA"/>
    <w:rsid w:val="00BC2B7B"/>
    <w:rsid w:val="00BC2D68"/>
    <w:rsid w:val="00BC2DF3"/>
    <w:rsid w:val="00BC4FAC"/>
    <w:rsid w:val="00BD0BD0"/>
    <w:rsid w:val="00BD3550"/>
    <w:rsid w:val="00BD5A18"/>
    <w:rsid w:val="00BD5C87"/>
    <w:rsid w:val="00BE02A0"/>
    <w:rsid w:val="00BE073B"/>
    <w:rsid w:val="00BE349A"/>
    <w:rsid w:val="00BE3BCD"/>
    <w:rsid w:val="00BF074A"/>
    <w:rsid w:val="00BF56C6"/>
    <w:rsid w:val="00C00B1F"/>
    <w:rsid w:val="00C01090"/>
    <w:rsid w:val="00C037CB"/>
    <w:rsid w:val="00C03B67"/>
    <w:rsid w:val="00C05894"/>
    <w:rsid w:val="00C06916"/>
    <w:rsid w:val="00C107A4"/>
    <w:rsid w:val="00C10FBD"/>
    <w:rsid w:val="00C12F9C"/>
    <w:rsid w:val="00C13406"/>
    <w:rsid w:val="00C15AA4"/>
    <w:rsid w:val="00C16F70"/>
    <w:rsid w:val="00C30DF4"/>
    <w:rsid w:val="00C31306"/>
    <w:rsid w:val="00C313B9"/>
    <w:rsid w:val="00C32BBD"/>
    <w:rsid w:val="00C343F8"/>
    <w:rsid w:val="00C3702B"/>
    <w:rsid w:val="00C44549"/>
    <w:rsid w:val="00C44D83"/>
    <w:rsid w:val="00C44E2E"/>
    <w:rsid w:val="00C45E67"/>
    <w:rsid w:val="00C518E1"/>
    <w:rsid w:val="00C5231D"/>
    <w:rsid w:val="00C52577"/>
    <w:rsid w:val="00C52820"/>
    <w:rsid w:val="00C5455F"/>
    <w:rsid w:val="00C553F3"/>
    <w:rsid w:val="00C5560E"/>
    <w:rsid w:val="00C5651F"/>
    <w:rsid w:val="00C61360"/>
    <w:rsid w:val="00C61DF9"/>
    <w:rsid w:val="00C61EEC"/>
    <w:rsid w:val="00C63E20"/>
    <w:rsid w:val="00C63E4F"/>
    <w:rsid w:val="00C66B09"/>
    <w:rsid w:val="00C727BF"/>
    <w:rsid w:val="00C745E9"/>
    <w:rsid w:val="00C778DF"/>
    <w:rsid w:val="00C81BE9"/>
    <w:rsid w:val="00C83D60"/>
    <w:rsid w:val="00C846AC"/>
    <w:rsid w:val="00C84C26"/>
    <w:rsid w:val="00C87859"/>
    <w:rsid w:val="00C87E6E"/>
    <w:rsid w:val="00C90D1F"/>
    <w:rsid w:val="00C93E78"/>
    <w:rsid w:val="00C95432"/>
    <w:rsid w:val="00CA02BE"/>
    <w:rsid w:val="00CA4CD8"/>
    <w:rsid w:val="00CA5881"/>
    <w:rsid w:val="00CA74BA"/>
    <w:rsid w:val="00CA793C"/>
    <w:rsid w:val="00CB2F09"/>
    <w:rsid w:val="00CB38DC"/>
    <w:rsid w:val="00CB391A"/>
    <w:rsid w:val="00CB4258"/>
    <w:rsid w:val="00CC0695"/>
    <w:rsid w:val="00CC127A"/>
    <w:rsid w:val="00CC1766"/>
    <w:rsid w:val="00CC226D"/>
    <w:rsid w:val="00CC2622"/>
    <w:rsid w:val="00CC275E"/>
    <w:rsid w:val="00CC278F"/>
    <w:rsid w:val="00CC2F51"/>
    <w:rsid w:val="00CC5179"/>
    <w:rsid w:val="00CD16B2"/>
    <w:rsid w:val="00CD3450"/>
    <w:rsid w:val="00CD6F1D"/>
    <w:rsid w:val="00CD6F73"/>
    <w:rsid w:val="00CE2CC6"/>
    <w:rsid w:val="00CE5054"/>
    <w:rsid w:val="00CE66D1"/>
    <w:rsid w:val="00CE71F0"/>
    <w:rsid w:val="00CF2680"/>
    <w:rsid w:val="00CF43CA"/>
    <w:rsid w:val="00CF54EF"/>
    <w:rsid w:val="00D0164A"/>
    <w:rsid w:val="00D04E82"/>
    <w:rsid w:val="00D05F94"/>
    <w:rsid w:val="00D078F3"/>
    <w:rsid w:val="00D07941"/>
    <w:rsid w:val="00D079BF"/>
    <w:rsid w:val="00D11267"/>
    <w:rsid w:val="00D12766"/>
    <w:rsid w:val="00D12860"/>
    <w:rsid w:val="00D133F2"/>
    <w:rsid w:val="00D15C06"/>
    <w:rsid w:val="00D171F6"/>
    <w:rsid w:val="00D20803"/>
    <w:rsid w:val="00D22E71"/>
    <w:rsid w:val="00D240A4"/>
    <w:rsid w:val="00D303EF"/>
    <w:rsid w:val="00D30F4B"/>
    <w:rsid w:val="00D341C9"/>
    <w:rsid w:val="00D34F9D"/>
    <w:rsid w:val="00D356A9"/>
    <w:rsid w:val="00D35A6C"/>
    <w:rsid w:val="00D35AB4"/>
    <w:rsid w:val="00D35DCB"/>
    <w:rsid w:val="00D3613B"/>
    <w:rsid w:val="00D3614C"/>
    <w:rsid w:val="00D41168"/>
    <w:rsid w:val="00D42F92"/>
    <w:rsid w:val="00D47646"/>
    <w:rsid w:val="00D5076A"/>
    <w:rsid w:val="00D5481D"/>
    <w:rsid w:val="00D56935"/>
    <w:rsid w:val="00D56D17"/>
    <w:rsid w:val="00D575B0"/>
    <w:rsid w:val="00D6117E"/>
    <w:rsid w:val="00D62010"/>
    <w:rsid w:val="00D62168"/>
    <w:rsid w:val="00D62BEB"/>
    <w:rsid w:val="00D6306D"/>
    <w:rsid w:val="00D64B00"/>
    <w:rsid w:val="00D64CDA"/>
    <w:rsid w:val="00D66205"/>
    <w:rsid w:val="00D66337"/>
    <w:rsid w:val="00D7486A"/>
    <w:rsid w:val="00D7528E"/>
    <w:rsid w:val="00D7654F"/>
    <w:rsid w:val="00D77108"/>
    <w:rsid w:val="00D8115B"/>
    <w:rsid w:val="00D8332F"/>
    <w:rsid w:val="00D83C91"/>
    <w:rsid w:val="00D85279"/>
    <w:rsid w:val="00D86702"/>
    <w:rsid w:val="00D914EE"/>
    <w:rsid w:val="00D91761"/>
    <w:rsid w:val="00D9557E"/>
    <w:rsid w:val="00D9565E"/>
    <w:rsid w:val="00D97E55"/>
    <w:rsid w:val="00DA1648"/>
    <w:rsid w:val="00DA7D6D"/>
    <w:rsid w:val="00DB5B1D"/>
    <w:rsid w:val="00DB6B7B"/>
    <w:rsid w:val="00DC0C1E"/>
    <w:rsid w:val="00DC4EB2"/>
    <w:rsid w:val="00DD315F"/>
    <w:rsid w:val="00DD43C1"/>
    <w:rsid w:val="00DD4DBC"/>
    <w:rsid w:val="00DD6EB0"/>
    <w:rsid w:val="00DE1086"/>
    <w:rsid w:val="00DE17D8"/>
    <w:rsid w:val="00DE19E6"/>
    <w:rsid w:val="00DE4E93"/>
    <w:rsid w:val="00DE4ED0"/>
    <w:rsid w:val="00DE6CA4"/>
    <w:rsid w:val="00DE7084"/>
    <w:rsid w:val="00DF0144"/>
    <w:rsid w:val="00DF0D33"/>
    <w:rsid w:val="00DF0E5F"/>
    <w:rsid w:val="00DF10A0"/>
    <w:rsid w:val="00DF349A"/>
    <w:rsid w:val="00DF3816"/>
    <w:rsid w:val="00DF3F21"/>
    <w:rsid w:val="00DF5876"/>
    <w:rsid w:val="00E0044C"/>
    <w:rsid w:val="00E05EA2"/>
    <w:rsid w:val="00E118EE"/>
    <w:rsid w:val="00E13C0A"/>
    <w:rsid w:val="00E163FE"/>
    <w:rsid w:val="00E236EA"/>
    <w:rsid w:val="00E253CC"/>
    <w:rsid w:val="00E2733C"/>
    <w:rsid w:val="00E31586"/>
    <w:rsid w:val="00E31D47"/>
    <w:rsid w:val="00E375A2"/>
    <w:rsid w:val="00E3774A"/>
    <w:rsid w:val="00E4026D"/>
    <w:rsid w:val="00E41F8A"/>
    <w:rsid w:val="00E43A27"/>
    <w:rsid w:val="00E43D89"/>
    <w:rsid w:val="00E450A5"/>
    <w:rsid w:val="00E4593A"/>
    <w:rsid w:val="00E4706E"/>
    <w:rsid w:val="00E50454"/>
    <w:rsid w:val="00E52F4E"/>
    <w:rsid w:val="00E53CE1"/>
    <w:rsid w:val="00E5402B"/>
    <w:rsid w:val="00E55954"/>
    <w:rsid w:val="00E56958"/>
    <w:rsid w:val="00E56E7E"/>
    <w:rsid w:val="00E608EB"/>
    <w:rsid w:val="00E60A3A"/>
    <w:rsid w:val="00E61F1A"/>
    <w:rsid w:val="00E63841"/>
    <w:rsid w:val="00E64E8C"/>
    <w:rsid w:val="00E67722"/>
    <w:rsid w:val="00E70FAB"/>
    <w:rsid w:val="00E73ECF"/>
    <w:rsid w:val="00E754A5"/>
    <w:rsid w:val="00E76E5A"/>
    <w:rsid w:val="00E77246"/>
    <w:rsid w:val="00E80875"/>
    <w:rsid w:val="00E87BDF"/>
    <w:rsid w:val="00E91135"/>
    <w:rsid w:val="00E91578"/>
    <w:rsid w:val="00E91599"/>
    <w:rsid w:val="00E91D76"/>
    <w:rsid w:val="00E93FAB"/>
    <w:rsid w:val="00E94ABD"/>
    <w:rsid w:val="00E94E0C"/>
    <w:rsid w:val="00E97795"/>
    <w:rsid w:val="00E97FAD"/>
    <w:rsid w:val="00EA0D47"/>
    <w:rsid w:val="00EA43B8"/>
    <w:rsid w:val="00EA5895"/>
    <w:rsid w:val="00EA71D3"/>
    <w:rsid w:val="00EB0F2F"/>
    <w:rsid w:val="00EB1529"/>
    <w:rsid w:val="00EB2C22"/>
    <w:rsid w:val="00EB2C3A"/>
    <w:rsid w:val="00EB2CA3"/>
    <w:rsid w:val="00EC0B72"/>
    <w:rsid w:val="00EC49A2"/>
    <w:rsid w:val="00EC6A21"/>
    <w:rsid w:val="00ED011A"/>
    <w:rsid w:val="00ED21A9"/>
    <w:rsid w:val="00ED3D2E"/>
    <w:rsid w:val="00ED4847"/>
    <w:rsid w:val="00ED6928"/>
    <w:rsid w:val="00ED69DF"/>
    <w:rsid w:val="00ED6BD2"/>
    <w:rsid w:val="00ED7351"/>
    <w:rsid w:val="00ED74D1"/>
    <w:rsid w:val="00EE1DE4"/>
    <w:rsid w:val="00EE3152"/>
    <w:rsid w:val="00EE7B81"/>
    <w:rsid w:val="00EE7BB0"/>
    <w:rsid w:val="00EF1449"/>
    <w:rsid w:val="00EF643E"/>
    <w:rsid w:val="00EF73EF"/>
    <w:rsid w:val="00EF7A0E"/>
    <w:rsid w:val="00F02FCC"/>
    <w:rsid w:val="00F03237"/>
    <w:rsid w:val="00F03C55"/>
    <w:rsid w:val="00F05094"/>
    <w:rsid w:val="00F06959"/>
    <w:rsid w:val="00F10DEA"/>
    <w:rsid w:val="00F11EAC"/>
    <w:rsid w:val="00F16F70"/>
    <w:rsid w:val="00F20C1A"/>
    <w:rsid w:val="00F20CFA"/>
    <w:rsid w:val="00F20E01"/>
    <w:rsid w:val="00F25C00"/>
    <w:rsid w:val="00F3084C"/>
    <w:rsid w:val="00F30E9C"/>
    <w:rsid w:val="00F329F3"/>
    <w:rsid w:val="00F33D6D"/>
    <w:rsid w:val="00F47346"/>
    <w:rsid w:val="00F51DFE"/>
    <w:rsid w:val="00F53451"/>
    <w:rsid w:val="00F56A71"/>
    <w:rsid w:val="00F57F50"/>
    <w:rsid w:val="00F648EB"/>
    <w:rsid w:val="00F664F6"/>
    <w:rsid w:val="00F668F6"/>
    <w:rsid w:val="00F67488"/>
    <w:rsid w:val="00F67C69"/>
    <w:rsid w:val="00F73ACC"/>
    <w:rsid w:val="00F75562"/>
    <w:rsid w:val="00F7698A"/>
    <w:rsid w:val="00F76F1B"/>
    <w:rsid w:val="00F77193"/>
    <w:rsid w:val="00F81413"/>
    <w:rsid w:val="00F831D2"/>
    <w:rsid w:val="00F83ED4"/>
    <w:rsid w:val="00F85778"/>
    <w:rsid w:val="00F87C74"/>
    <w:rsid w:val="00F94694"/>
    <w:rsid w:val="00F95C3A"/>
    <w:rsid w:val="00FA2D87"/>
    <w:rsid w:val="00FA42D4"/>
    <w:rsid w:val="00FA5E31"/>
    <w:rsid w:val="00FA63AE"/>
    <w:rsid w:val="00FA791E"/>
    <w:rsid w:val="00FB07B1"/>
    <w:rsid w:val="00FB2236"/>
    <w:rsid w:val="00FB3AE4"/>
    <w:rsid w:val="00FB425E"/>
    <w:rsid w:val="00FB4BD4"/>
    <w:rsid w:val="00FB5E3F"/>
    <w:rsid w:val="00FB6CC6"/>
    <w:rsid w:val="00FC0F8A"/>
    <w:rsid w:val="00FC54D9"/>
    <w:rsid w:val="00FC60CF"/>
    <w:rsid w:val="00FC7047"/>
    <w:rsid w:val="00FD0929"/>
    <w:rsid w:val="00FD19EF"/>
    <w:rsid w:val="00FD3376"/>
    <w:rsid w:val="00FD5F5F"/>
    <w:rsid w:val="00FD65B7"/>
    <w:rsid w:val="00FE61CB"/>
    <w:rsid w:val="00FE65CC"/>
    <w:rsid w:val="00FE663A"/>
    <w:rsid w:val="00FF125A"/>
    <w:rsid w:val="00FF1CAC"/>
    <w:rsid w:val="00FF2017"/>
    <w:rsid w:val="00FF4188"/>
    <w:rsid w:val="00FF55D7"/>
    <w:rsid w:val="00FF62F3"/>
    <w:rsid w:val="00FF7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67C5C"/>
  <w15:docId w15:val="{F4BD6FAF-247F-4777-A9E6-ABD3FB31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0E1"/>
    <w:pPr>
      <w:keepNext/>
      <w:keepLines/>
      <w:numPr>
        <w:ilvl w:val="2"/>
        <w:numId w:val="2"/>
      </w:numPr>
      <w:spacing w:before="200" w:after="0"/>
      <w:outlineLvl w:val="2"/>
    </w:pPr>
    <w:rPr>
      <w:rFonts w:ascii="Arial" w:eastAsiaTheme="majorEastAsia" w:hAnsi="Arial" w:cstheme="majorBidi"/>
      <w:bCs/>
    </w:rPr>
  </w:style>
  <w:style w:type="paragraph" w:styleId="Heading1">
    <w:name w:val="heading 1"/>
    <w:basedOn w:val="Heading2"/>
    <w:next w:val="Normal"/>
    <w:link w:val="Heading1Char"/>
    <w:autoRedefine/>
    <w:uiPriority w:val="9"/>
    <w:qFormat/>
    <w:rsid w:val="00E52F4E"/>
    <w:pPr>
      <w:numPr>
        <w:numId w:val="2"/>
      </w:numPr>
      <w:spacing w:before="240"/>
      <w:outlineLvl w:val="0"/>
    </w:pPr>
    <w:rPr>
      <w:caps/>
      <w:sz w:val="28"/>
    </w:rPr>
  </w:style>
  <w:style w:type="paragraph" w:styleId="Heading2">
    <w:name w:val="heading 2"/>
    <w:basedOn w:val="Normal"/>
    <w:next w:val="Normal"/>
    <w:link w:val="Heading2Char"/>
    <w:autoRedefine/>
    <w:uiPriority w:val="9"/>
    <w:unhideWhenUsed/>
    <w:qFormat/>
    <w:rsid w:val="00E52F4E"/>
    <w:pPr>
      <w:numPr>
        <w:ilvl w:val="0"/>
        <w:numId w:val="0"/>
      </w:numPr>
      <w:spacing w:before="120"/>
      <w:ind w:left="25"/>
      <w:outlineLvl w:val="1"/>
    </w:pPr>
    <w:rPr>
      <w:b/>
      <w:bCs w:val="0"/>
      <w:sz w:val="26"/>
      <w:szCs w:val="26"/>
    </w:rPr>
  </w:style>
  <w:style w:type="paragraph" w:styleId="Heading3">
    <w:name w:val="heading 3"/>
    <w:basedOn w:val="Normal"/>
    <w:next w:val="Normal"/>
    <w:link w:val="Heading3Char"/>
    <w:uiPriority w:val="9"/>
    <w:unhideWhenUsed/>
    <w:rsid w:val="00225B51"/>
    <w:rPr>
      <w:bCs w:val="0"/>
    </w:rPr>
  </w:style>
  <w:style w:type="paragraph" w:styleId="Heading4">
    <w:name w:val="heading 4"/>
    <w:basedOn w:val="Normal"/>
    <w:next w:val="Normal"/>
    <w:link w:val="Heading4Char"/>
    <w:uiPriority w:val="9"/>
    <w:unhideWhenUsed/>
    <w:rsid w:val="00225B51"/>
    <w:pPr>
      <w:numPr>
        <w:ilvl w:val="3"/>
      </w:numPr>
      <w:outlineLvl w:val="3"/>
    </w:pPr>
    <w:rPr>
      <w:rFonts w:asciiTheme="majorHAnsi" w:hAnsiTheme="majorHAnsi"/>
      <w:b/>
      <w:bCs w:val="0"/>
      <w:i/>
      <w:iCs/>
      <w:color w:val="4F81BD" w:themeColor="accent1"/>
    </w:rPr>
  </w:style>
  <w:style w:type="paragraph" w:styleId="Heading5">
    <w:name w:val="heading 5"/>
    <w:basedOn w:val="Normal"/>
    <w:next w:val="Normal"/>
    <w:link w:val="Heading5Char"/>
    <w:uiPriority w:val="9"/>
    <w:unhideWhenUsed/>
    <w:qFormat/>
    <w:rsid w:val="00225B51"/>
    <w:pPr>
      <w:numPr>
        <w:ilvl w:val="4"/>
      </w:numPr>
      <w:outlineLvl w:val="4"/>
    </w:pPr>
    <w:rPr>
      <w:rFonts w:asciiTheme="majorHAnsi" w:hAnsiTheme="majorHAnsi"/>
      <w:color w:val="243F60" w:themeColor="accent1" w:themeShade="7F"/>
    </w:rPr>
  </w:style>
  <w:style w:type="paragraph" w:styleId="Heading6">
    <w:name w:val="heading 6"/>
    <w:basedOn w:val="Normal"/>
    <w:next w:val="Normal"/>
    <w:link w:val="Heading6Char"/>
    <w:uiPriority w:val="9"/>
    <w:unhideWhenUsed/>
    <w:qFormat/>
    <w:rsid w:val="00225B51"/>
    <w:pPr>
      <w:numPr>
        <w:ilvl w:val="5"/>
      </w:numPr>
      <w:outlineLvl w:val="5"/>
    </w:pPr>
    <w:rPr>
      <w:rFonts w:asciiTheme="majorHAnsi" w:hAnsiTheme="majorHAnsi"/>
      <w:i/>
      <w:iCs/>
      <w:color w:val="243F60" w:themeColor="accent1" w:themeShade="7F"/>
    </w:rPr>
  </w:style>
  <w:style w:type="paragraph" w:styleId="Heading7">
    <w:name w:val="heading 7"/>
    <w:basedOn w:val="Normal"/>
    <w:next w:val="Normal"/>
    <w:link w:val="Heading7Char"/>
    <w:uiPriority w:val="9"/>
    <w:unhideWhenUsed/>
    <w:qFormat/>
    <w:rsid w:val="00225B51"/>
    <w:pPr>
      <w:numPr>
        <w:ilvl w:val="6"/>
      </w:numPr>
      <w:outlineLvl w:val="6"/>
    </w:pPr>
    <w:rPr>
      <w:rFonts w:asciiTheme="majorHAnsi" w:hAnsiTheme="majorHAnsi"/>
      <w:i/>
      <w:iCs/>
      <w:color w:val="404040" w:themeColor="text1" w:themeTint="BF"/>
    </w:rPr>
  </w:style>
  <w:style w:type="paragraph" w:styleId="Heading8">
    <w:name w:val="heading 8"/>
    <w:basedOn w:val="Normal"/>
    <w:next w:val="Normal"/>
    <w:link w:val="Heading8Char"/>
    <w:uiPriority w:val="9"/>
    <w:unhideWhenUsed/>
    <w:qFormat/>
    <w:rsid w:val="00225B51"/>
    <w:pPr>
      <w:numPr>
        <w:ilvl w:val="7"/>
      </w:numPr>
      <w:outlineLvl w:val="7"/>
    </w:pPr>
    <w:rPr>
      <w:rFonts w:asciiTheme="majorHAnsi" w:hAnsiTheme="majorHAnsi"/>
      <w:color w:val="404040" w:themeColor="text1" w:themeTint="BF"/>
      <w:sz w:val="20"/>
      <w:szCs w:val="20"/>
    </w:rPr>
  </w:style>
  <w:style w:type="paragraph" w:styleId="Heading9">
    <w:name w:val="heading 9"/>
    <w:basedOn w:val="Normal"/>
    <w:next w:val="Normal"/>
    <w:link w:val="Heading9Char"/>
    <w:uiPriority w:val="9"/>
    <w:semiHidden/>
    <w:unhideWhenUsed/>
    <w:qFormat/>
    <w:rsid w:val="00225B51"/>
    <w:pPr>
      <w:numPr>
        <w:ilvl w:val="8"/>
      </w:numPr>
      <w:outlineLvl w:val="8"/>
    </w:pPr>
    <w:rPr>
      <w:rFonts w:asciiTheme="majorHAnsi" w:hAnsiTheme="majorHAns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F4E"/>
    <w:rPr>
      <w:rFonts w:ascii="Arial" w:eastAsiaTheme="majorEastAsia" w:hAnsi="Arial" w:cstheme="majorBidi"/>
      <w:b/>
      <w:caps/>
      <w:sz w:val="28"/>
      <w:szCs w:val="26"/>
    </w:rPr>
  </w:style>
  <w:style w:type="character" w:customStyle="1" w:styleId="Heading2Char">
    <w:name w:val="Heading 2 Char"/>
    <w:basedOn w:val="DefaultParagraphFont"/>
    <w:link w:val="Heading2"/>
    <w:uiPriority w:val="9"/>
    <w:rsid w:val="00E52F4E"/>
    <w:rPr>
      <w:rFonts w:ascii="Arial" w:eastAsiaTheme="majorEastAsia" w:hAnsi="Arial" w:cstheme="majorBidi"/>
      <w:b/>
      <w:sz w:val="26"/>
      <w:szCs w:val="26"/>
    </w:rPr>
  </w:style>
  <w:style w:type="paragraph" w:styleId="Subtitle">
    <w:name w:val="Subtitle"/>
    <w:basedOn w:val="Normal"/>
    <w:next w:val="Normal"/>
    <w:link w:val="SubtitleChar"/>
    <w:uiPriority w:val="11"/>
    <w:qFormat/>
    <w:rsid w:val="00225B51"/>
    <w:pPr>
      <w:numPr>
        <w:ilvl w:val="1"/>
        <w:numId w:val="0"/>
      </w:numPr>
    </w:pPr>
    <w:rPr>
      <w:rFonts w:asciiTheme="majorHAnsi" w:hAnsiTheme="majorHAnsi"/>
      <w:i/>
      <w:iCs/>
      <w:color w:val="4F81BD" w:themeColor="accent1"/>
      <w:spacing w:val="15"/>
      <w:sz w:val="24"/>
      <w:szCs w:val="24"/>
    </w:rPr>
  </w:style>
  <w:style w:type="character" w:customStyle="1" w:styleId="SubtitleChar">
    <w:name w:val="Subtitle Char"/>
    <w:basedOn w:val="DefaultParagraphFont"/>
    <w:link w:val="Subtitle"/>
    <w:uiPriority w:val="11"/>
    <w:rsid w:val="00225B51"/>
    <w:rPr>
      <w:rFonts w:asciiTheme="majorHAnsi" w:eastAsiaTheme="majorEastAsia" w:hAnsiTheme="majorHAnsi" w:cstheme="majorBidi"/>
      <w:i/>
      <w:iCs/>
      <w:color w:val="4F81BD" w:themeColor="accent1"/>
      <w:spacing w:val="15"/>
      <w:sz w:val="24"/>
      <w:szCs w:val="24"/>
    </w:rPr>
  </w:style>
  <w:style w:type="paragraph" w:styleId="TOCHeading">
    <w:name w:val="TOC Heading"/>
    <w:basedOn w:val="Heading1"/>
    <w:next w:val="Normal"/>
    <w:uiPriority w:val="39"/>
    <w:unhideWhenUsed/>
    <w:qFormat/>
    <w:rsid w:val="00225B51"/>
    <w:pPr>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qFormat/>
    <w:rsid w:val="00225B51"/>
    <w:pPr>
      <w:spacing w:before="360"/>
      <w:ind w:left="0"/>
    </w:pPr>
    <w:rPr>
      <w:rFonts w:asciiTheme="majorHAnsi" w:hAnsiTheme="majorHAnsi"/>
      <w:b/>
      <w:caps/>
      <w:sz w:val="24"/>
      <w:szCs w:val="24"/>
    </w:rPr>
  </w:style>
  <w:style w:type="paragraph" w:styleId="TOC2">
    <w:name w:val="toc 2"/>
    <w:basedOn w:val="Normal"/>
    <w:next w:val="Normal"/>
    <w:autoRedefine/>
    <w:uiPriority w:val="39"/>
    <w:unhideWhenUsed/>
    <w:qFormat/>
    <w:rsid w:val="00225B51"/>
    <w:pPr>
      <w:spacing w:before="240"/>
      <w:ind w:left="0"/>
    </w:pPr>
    <w:rPr>
      <w:rFonts w:asciiTheme="minorHAnsi" w:hAnsiTheme="minorHAnsi"/>
      <w:b/>
      <w:sz w:val="20"/>
      <w:szCs w:val="20"/>
    </w:rPr>
  </w:style>
  <w:style w:type="character" w:styleId="Hyperlink">
    <w:name w:val="Hyperlink"/>
    <w:basedOn w:val="DefaultParagraphFont"/>
    <w:uiPriority w:val="99"/>
    <w:unhideWhenUsed/>
    <w:rsid w:val="00225B51"/>
    <w:rPr>
      <w:color w:val="0000FF" w:themeColor="hyperlink"/>
      <w:u w:val="single"/>
    </w:rPr>
  </w:style>
  <w:style w:type="paragraph" w:styleId="BalloonText">
    <w:name w:val="Balloon Text"/>
    <w:basedOn w:val="Normal"/>
    <w:link w:val="BalloonTextChar"/>
    <w:uiPriority w:val="99"/>
    <w:semiHidden/>
    <w:unhideWhenUsed/>
    <w:rsid w:val="00225B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B51"/>
    <w:rPr>
      <w:rFonts w:ascii="Tahoma" w:hAnsi="Tahoma" w:cs="Tahoma"/>
      <w:sz w:val="16"/>
      <w:szCs w:val="16"/>
    </w:rPr>
  </w:style>
  <w:style w:type="paragraph" w:styleId="TOC3">
    <w:name w:val="toc 3"/>
    <w:basedOn w:val="Normal"/>
    <w:next w:val="Normal"/>
    <w:autoRedefine/>
    <w:uiPriority w:val="39"/>
    <w:unhideWhenUsed/>
    <w:qFormat/>
    <w:rsid w:val="007659BB"/>
    <w:pPr>
      <w:spacing w:before="0"/>
      <w:ind w:left="220"/>
    </w:pPr>
    <w:rPr>
      <w:rFonts w:asciiTheme="minorHAnsi" w:hAnsiTheme="minorHAnsi"/>
      <w:bCs w:val="0"/>
      <w:sz w:val="20"/>
      <w:szCs w:val="20"/>
    </w:rPr>
  </w:style>
  <w:style w:type="paragraph" w:styleId="ListParagraph">
    <w:name w:val="List Paragraph"/>
    <w:basedOn w:val="Normal"/>
    <w:uiPriority w:val="34"/>
    <w:qFormat/>
    <w:rsid w:val="00225B51"/>
    <w:pPr>
      <w:contextualSpacing/>
    </w:pPr>
  </w:style>
  <w:style w:type="character" w:customStyle="1" w:styleId="Heading3Char">
    <w:name w:val="Heading 3 Char"/>
    <w:basedOn w:val="DefaultParagraphFont"/>
    <w:link w:val="Heading3"/>
    <w:uiPriority w:val="9"/>
    <w:rsid w:val="00225B51"/>
    <w:rPr>
      <w:rFonts w:ascii="Arial" w:eastAsiaTheme="majorEastAsia" w:hAnsi="Arial" w:cstheme="majorBidi"/>
      <w:bCs/>
    </w:rPr>
  </w:style>
  <w:style w:type="character" w:customStyle="1" w:styleId="Heading4Char">
    <w:name w:val="Heading 4 Char"/>
    <w:basedOn w:val="DefaultParagraphFont"/>
    <w:link w:val="Heading4"/>
    <w:uiPriority w:val="9"/>
    <w:rsid w:val="00225B5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25B5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25B5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25B5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25B5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25B51"/>
    <w:rPr>
      <w:rFonts w:asciiTheme="majorHAnsi" w:eastAsiaTheme="majorEastAsia" w:hAnsiTheme="majorHAnsi" w:cstheme="majorBidi"/>
      <w:i/>
      <w:iCs/>
      <w:color w:val="404040" w:themeColor="text1" w:themeTint="BF"/>
      <w:sz w:val="20"/>
      <w:szCs w:val="20"/>
    </w:rPr>
  </w:style>
  <w:style w:type="paragraph" w:styleId="TOC4">
    <w:name w:val="toc 4"/>
    <w:basedOn w:val="Normal"/>
    <w:next w:val="Normal"/>
    <w:autoRedefine/>
    <w:uiPriority w:val="39"/>
    <w:unhideWhenUsed/>
    <w:rsid w:val="007659BB"/>
    <w:pPr>
      <w:spacing w:before="0"/>
      <w:ind w:left="440"/>
    </w:pPr>
    <w:rPr>
      <w:rFonts w:asciiTheme="minorHAnsi" w:hAnsiTheme="minorHAnsi"/>
      <w:bCs w:val="0"/>
      <w:sz w:val="20"/>
      <w:szCs w:val="20"/>
    </w:rPr>
  </w:style>
  <w:style w:type="paragraph" w:styleId="TOC5">
    <w:name w:val="toc 5"/>
    <w:basedOn w:val="Normal"/>
    <w:next w:val="Normal"/>
    <w:autoRedefine/>
    <w:uiPriority w:val="39"/>
    <w:unhideWhenUsed/>
    <w:rsid w:val="007659BB"/>
    <w:pPr>
      <w:spacing w:before="0"/>
      <w:ind w:left="660"/>
    </w:pPr>
    <w:rPr>
      <w:rFonts w:asciiTheme="minorHAnsi" w:hAnsiTheme="minorHAnsi"/>
      <w:bCs w:val="0"/>
      <w:sz w:val="20"/>
      <w:szCs w:val="20"/>
    </w:rPr>
  </w:style>
  <w:style w:type="paragraph" w:styleId="TOC6">
    <w:name w:val="toc 6"/>
    <w:basedOn w:val="Normal"/>
    <w:next w:val="Normal"/>
    <w:autoRedefine/>
    <w:uiPriority w:val="39"/>
    <w:unhideWhenUsed/>
    <w:rsid w:val="007659BB"/>
    <w:pPr>
      <w:spacing w:before="0"/>
      <w:ind w:left="880"/>
    </w:pPr>
    <w:rPr>
      <w:rFonts w:asciiTheme="minorHAnsi" w:hAnsiTheme="minorHAnsi"/>
      <w:bCs w:val="0"/>
      <w:sz w:val="20"/>
      <w:szCs w:val="20"/>
    </w:rPr>
  </w:style>
  <w:style w:type="paragraph" w:styleId="TOC7">
    <w:name w:val="toc 7"/>
    <w:basedOn w:val="Normal"/>
    <w:next w:val="Normal"/>
    <w:autoRedefine/>
    <w:uiPriority w:val="39"/>
    <w:unhideWhenUsed/>
    <w:rsid w:val="007659BB"/>
    <w:pPr>
      <w:spacing w:before="0"/>
      <w:ind w:left="1100"/>
    </w:pPr>
    <w:rPr>
      <w:rFonts w:asciiTheme="minorHAnsi" w:hAnsiTheme="minorHAnsi"/>
      <w:bCs w:val="0"/>
      <w:sz w:val="20"/>
      <w:szCs w:val="20"/>
    </w:rPr>
  </w:style>
  <w:style w:type="paragraph" w:styleId="TOC8">
    <w:name w:val="toc 8"/>
    <w:basedOn w:val="Normal"/>
    <w:next w:val="Normal"/>
    <w:autoRedefine/>
    <w:uiPriority w:val="39"/>
    <w:unhideWhenUsed/>
    <w:rsid w:val="007659BB"/>
    <w:pPr>
      <w:spacing w:before="0"/>
      <w:ind w:left="1320"/>
    </w:pPr>
    <w:rPr>
      <w:rFonts w:asciiTheme="minorHAnsi" w:hAnsiTheme="minorHAnsi"/>
      <w:bCs w:val="0"/>
      <w:sz w:val="20"/>
      <w:szCs w:val="20"/>
    </w:rPr>
  </w:style>
  <w:style w:type="paragraph" w:styleId="TOC9">
    <w:name w:val="toc 9"/>
    <w:basedOn w:val="Normal"/>
    <w:next w:val="Normal"/>
    <w:autoRedefine/>
    <w:uiPriority w:val="39"/>
    <w:unhideWhenUsed/>
    <w:rsid w:val="007659BB"/>
    <w:pPr>
      <w:spacing w:before="0"/>
      <w:ind w:left="1540"/>
    </w:pPr>
    <w:rPr>
      <w:rFonts w:asciiTheme="minorHAnsi" w:hAnsiTheme="minorHAnsi"/>
      <w:bCs w:val="0"/>
      <w:sz w:val="20"/>
      <w:szCs w:val="20"/>
    </w:rPr>
  </w:style>
  <w:style w:type="paragraph" w:styleId="BodyText">
    <w:name w:val="Body Text"/>
    <w:basedOn w:val="Normal"/>
    <w:link w:val="BodyTextChar"/>
    <w:rsid w:val="003D3F76"/>
    <w:pPr>
      <w:keepNext w:val="0"/>
      <w:keepLines w:val="0"/>
      <w:numPr>
        <w:ilvl w:val="0"/>
        <w:numId w:val="0"/>
      </w:numPr>
      <w:spacing w:before="0" w:line="240" w:lineRule="auto"/>
      <w:outlineLvl w:val="9"/>
    </w:pPr>
    <w:rPr>
      <w:rFonts w:ascii="Times New Roman" w:eastAsia="Times New Roman" w:hAnsi="Times New Roman" w:cs="Times New Roman"/>
      <w:bCs w:val="0"/>
      <w:szCs w:val="20"/>
      <w:lang w:val="en-US"/>
    </w:rPr>
  </w:style>
  <w:style w:type="character" w:customStyle="1" w:styleId="BodyTextChar">
    <w:name w:val="Body Text Char"/>
    <w:basedOn w:val="DefaultParagraphFont"/>
    <w:link w:val="BodyText"/>
    <w:rsid w:val="003D3F76"/>
    <w:rPr>
      <w:rFonts w:ascii="Times New Roman" w:eastAsia="Times New Roman" w:hAnsi="Times New Roman" w:cs="Times New Roman"/>
      <w:szCs w:val="20"/>
      <w:lang w:val="en-US"/>
    </w:rPr>
  </w:style>
  <w:style w:type="paragraph" w:styleId="BodyText2">
    <w:name w:val="Body Text 2"/>
    <w:basedOn w:val="Normal"/>
    <w:link w:val="BodyText2Char"/>
    <w:rsid w:val="003D3F76"/>
    <w:pPr>
      <w:keepNext w:val="0"/>
      <w:keepLines w:val="0"/>
      <w:numPr>
        <w:ilvl w:val="0"/>
        <w:numId w:val="0"/>
      </w:numPr>
      <w:spacing w:before="0" w:line="240" w:lineRule="auto"/>
      <w:outlineLvl w:val="9"/>
    </w:pPr>
    <w:rPr>
      <w:rFonts w:ascii="Times New Roman" w:eastAsia="Times New Roman" w:hAnsi="Times New Roman" w:cs="Times New Roman"/>
      <w:bCs w:val="0"/>
      <w:sz w:val="24"/>
      <w:szCs w:val="20"/>
      <w:lang w:val="en-US"/>
    </w:rPr>
  </w:style>
  <w:style w:type="character" w:customStyle="1" w:styleId="BodyText2Char">
    <w:name w:val="Body Text 2 Char"/>
    <w:basedOn w:val="DefaultParagraphFont"/>
    <w:link w:val="BodyText2"/>
    <w:rsid w:val="003D3F76"/>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3D3F76"/>
    <w:pPr>
      <w:keepNext w:val="0"/>
      <w:keepLines w:val="0"/>
      <w:numPr>
        <w:ilvl w:val="0"/>
        <w:numId w:val="0"/>
      </w:numPr>
      <w:spacing w:before="0" w:after="120" w:line="240" w:lineRule="auto"/>
      <w:ind w:left="283"/>
      <w:outlineLvl w:val="9"/>
    </w:pPr>
    <w:rPr>
      <w:rFonts w:ascii="Times New Roman" w:eastAsia="Times New Roman" w:hAnsi="Times New Roman" w:cs="Times New Roman"/>
      <w:bCs w:val="0"/>
      <w:sz w:val="20"/>
      <w:szCs w:val="20"/>
      <w:lang w:val="en-US"/>
    </w:rPr>
  </w:style>
  <w:style w:type="character" w:customStyle="1" w:styleId="BodyTextIndentChar">
    <w:name w:val="Body Text Indent Char"/>
    <w:basedOn w:val="DefaultParagraphFont"/>
    <w:link w:val="BodyTextIndent"/>
    <w:rsid w:val="003D3F76"/>
    <w:rPr>
      <w:rFonts w:ascii="Times New Roman" w:eastAsia="Times New Roman" w:hAnsi="Times New Roman" w:cs="Times New Roman"/>
      <w:sz w:val="20"/>
      <w:szCs w:val="20"/>
      <w:lang w:val="en-US"/>
    </w:rPr>
  </w:style>
  <w:style w:type="paragraph" w:styleId="BodyText3">
    <w:name w:val="Body Text 3"/>
    <w:basedOn w:val="Normal"/>
    <w:link w:val="BodyText3Char"/>
    <w:rsid w:val="003D3F76"/>
    <w:pPr>
      <w:keepNext w:val="0"/>
      <w:keepLines w:val="0"/>
      <w:numPr>
        <w:ilvl w:val="0"/>
        <w:numId w:val="0"/>
      </w:numPr>
      <w:spacing w:before="0" w:after="120" w:line="240" w:lineRule="auto"/>
      <w:outlineLvl w:val="9"/>
    </w:pPr>
    <w:rPr>
      <w:rFonts w:ascii="Times New Roman" w:eastAsia="Times New Roman" w:hAnsi="Times New Roman" w:cs="Times New Roman"/>
      <w:bCs w:val="0"/>
      <w:noProof/>
      <w:sz w:val="16"/>
      <w:szCs w:val="16"/>
    </w:rPr>
  </w:style>
  <w:style w:type="character" w:customStyle="1" w:styleId="BodyText3Char">
    <w:name w:val="Body Text 3 Char"/>
    <w:basedOn w:val="DefaultParagraphFont"/>
    <w:link w:val="BodyText3"/>
    <w:rsid w:val="003D3F76"/>
    <w:rPr>
      <w:rFonts w:ascii="Times New Roman" w:eastAsia="Times New Roman" w:hAnsi="Times New Roman" w:cs="Times New Roman"/>
      <w:noProof/>
      <w:sz w:val="16"/>
      <w:szCs w:val="16"/>
    </w:rPr>
  </w:style>
  <w:style w:type="character" w:styleId="LineNumber">
    <w:name w:val="line number"/>
    <w:basedOn w:val="DefaultParagraphFont"/>
    <w:uiPriority w:val="99"/>
    <w:semiHidden/>
    <w:unhideWhenUsed/>
    <w:rsid w:val="00482612"/>
  </w:style>
  <w:style w:type="character" w:styleId="Emphasis">
    <w:name w:val="Emphasis"/>
    <w:basedOn w:val="DefaultParagraphFont"/>
    <w:uiPriority w:val="20"/>
    <w:qFormat/>
    <w:rsid w:val="00292A06"/>
    <w:rPr>
      <w:i/>
      <w:iCs/>
    </w:rPr>
  </w:style>
  <w:style w:type="paragraph" w:styleId="Quote">
    <w:name w:val="Quote"/>
    <w:basedOn w:val="Normal"/>
    <w:next w:val="Normal"/>
    <w:link w:val="QuoteChar"/>
    <w:uiPriority w:val="29"/>
    <w:qFormat/>
    <w:rsid w:val="00292A06"/>
    <w:rPr>
      <w:i/>
      <w:iCs/>
      <w:color w:val="000000" w:themeColor="text1"/>
    </w:rPr>
  </w:style>
  <w:style w:type="character" w:customStyle="1" w:styleId="QuoteChar">
    <w:name w:val="Quote Char"/>
    <w:basedOn w:val="DefaultParagraphFont"/>
    <w:link w:val="Quote"/>
    <w:uiPriority w:val="29"/>
    <w:rsid w:val="00292A06"/>
    <w:rPr>
      <w:rFonts w:ascii="Arial" w:eastAsiaTheme="majorEastAsia" w:hAnsi="Arial" w:cstheme="majorBidi"/>
      <w:bCs/>
      <w:i/>
      <w:iCs/>
      <w:color w:val="000000" w:themeColor="text1"/>
    </w:rPr>
  </w:style>
  <w:style w:type="paragraph" w:styleId="Title">
    <w:name w:val="Title"/>
    <w:basedOn w:val="Normal"/>
    <w:next w:val="Normal"/>
    <w:link w:val="TitleChar"/>
    <w:uiPriority w:val="10"/>
    <w:qFormat/>
    <w:rsid w:val="0011048D"/>
    <w:pPr>
      <w:keepNext w:val="0"/>
      <w:keepLines w:val="0"/>
      <w:numPr>
        <w:ilvl w:val="0"/>
        <w:numId w:val="0"/>
      </w:numPr>
      <w:pBdr>
        <w:bottom w:val="single" w:sz="8" w:space="4" w:color="4F81BD" w:themeColor="accent1"/>
      </w:pBdr>
      <w:spacing w:before="0" w:after="300" w:line="240" w:lineRule="auto"/>
      <w:contextualSpacing/>
      <w:outlineLvl w:val="9"/>
    </w:pPr>
    <w:rPr>
      <w:rFonts w:asciiTheme="majorHAnsi" w:hAnsiTheme="majorHAnsi"/>
      <w:bCs w:val="0"/>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11048D"/>
    <w:rPr>
      <w:rFonts w:asciiTheme="majorHAnsi" w:eastAsiaTheme="majorEastAsia" w:hAnsiTheme="majorHAnsi" w:cstheme="majorBidi"/>
      <w:color w:val="17365D" w:themeColor="text2" w:themeShade="BF"/>
      <w:spacing w:val="5"/>
      <w:kern w:val="28"/>
      <w:sz w:val="52"/>
      <w:szCs w:val="52"/>
      <w:lang w:val="en-US" w:eastAsia="ja-JP"/>
    </w:rPr>
  </w:style>
  <w:style w:type="paragraph" w:styleId="Bibliography">
    <w:name w:val="Bibliography"/>
    <w:basedOn w:val="Normal"/>
    <w:next w:val="Normal"/>
    <w:uiPriority w:val="37"/>
    <w:unhideWhenUsed/>
    <w:rsid w:val="00832653"/>
  </w:style>
  <w:style w:type="character" w:styleId="UnresolvedMention">
    <w:name w:val="Unresolved Mention"/>
    <w:basedOn w:val="DefaultParagraphFont"/>
    <w:uiPriority w:val="99"/>
    <w:semiHidden/>
    <w:unhideWhenUsed/>
    <w:rsid w:val="008C5552"/>
    <w:rPr>
      <w:color w:val="605E5C"/>
      <w:shd w:val="clear" w:color="auto" w:fill="E1DFDD"/>
    </w:rPr>
  </w:style>
  <w:style w:type="paragraph" w:styleId="NoSpacing">
    <w:name w:val="No Spacing"/>
    <w:link w:val="NoSpacingChar"/>
    <w:uiPriority w:val="1"/>
    <w:qFormat/>
    <w:rsid w:val="00FF62F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F62F3"/>
    <w:rPr>
      <w:rFonts w:eastAsiaTheme="minorEastAsia"/>
      <w:lang w:val="en-US"/>
    </w:rPr>
  </w:style>
  <w:style w:type="paragraph" w:styleId="Header">
    <w:name w:val="header"/>
    <w:basedOn w:val="Normal"/>
    <w:link w:val="HeaderChar"/>
    <w:uiPriority w:val="99"/>
    <w:unhideWhenUsed/>
    <w:rsid w:val="00B91F9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B91F9E"/>
    <w:rPr>
      <w:rFonts w:ascii="Arial" w:eastAsiaTheme="majorEastAsia" w:hAnsi="Arial" w:cstheme="majorBidi"/>
      <w:bCs/>
    </w:rPr>
  </w:style>
  <w:style w:type="paragraph" w:styleId="Footer">
    <w:name w:val="footer"/>
    <w:basedOn w:val="Normal"/>
    <w:link w:val="FooterChar"/>
    <w:uiPriority w:val="99"/>
    <w:unhideWhenUsed/>
    <w:rsid w:val="00B91F9E"/>
    <w:pPr>
      <w:tabs>
        <w:tab w:val="center" w:pos="4513"/>
        <w:tab w:val="right" w:pos="9026"/>
      </w:tabs>
      <w:spacing w:before="0" w:line="240" w:lineRule="auto"/>
    </w:pPr>
  </w:style>
  <w:style w:type="character" w:customStyle="1" w:styleId="FooterChar">
    <w:name w:val="Footer Char"/>
    <w:basedOn w:val="DefaultParagraphFont"/>
    <w:link w:val="Footer"/>
    <w:uiPriority w:val="99"/>
    <w:rsid w:val="00B91F9E"/>
    <w:rPr>
      <w:rFonts w:ascii="Arial" w:eastAsiaTheme="majorEastAsia" w:hAnsi="Arial" w:cstheme="majorBidi"/>
      <w:bCs/>
    </w:rPr>
  </w:style>
  <w:style w:type="character" w:styleId="FollowedHyperlink">
    <w:name w:val="FollowedHyperlink"/>
    <w:basedOn w:val="DefaultParagraphFont"/>
    <w:uiPriority w:val="99"/>
    <w:semiHidden/>
    <w:unhideWhenUsed/>
    <w:rsid w:val="00D611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947895">
      <w:bodyDiv w:val="1"/>
      <w:marLeft w:val="0"/>
      <w:marRight w:val="0"/>
      <w:marTop w:val="0"/>
      <w:marBottom w:val="0"/>
      <w:divBdr>
        <w:top w:val="none" w:sz="0" w:space="0" w:color="auto"/>
        <w:left w:val="none" w:sz="0" w:space="0" w:color="auto"/>
        <w:bottom w:val="none" w:sz="0" w:space="0" w:color="auto"/>
        <w:right w:val="none" w:sz="0" w:space="0" w:color="auto"/>
      </w:divBdr>
    </w:div>
    <w:div w:id="861743448">
      <w:bodyDiv w:val="1"/>
      <w:marLeft w:val="0"/>
      <w:marRight w:val="120"/>
      <w:marTop w:val="0"/>
      <w:marBottom w:val="0"/>
      <w:divBdr>
        <w:top w:val="none" w:sz="0" w:space="0" w:color="auto"/>
        <w:left w:val="none" w:sz="0" w:space="0" w:color="auto"/>
        <w:bottom w:val="none" w:sz="0" w:space="0" w:color="auto"/>
        <w:right w:val="none" w:sz="0" w:space="0" w:color="auto"/>
      </w:divBdr>
      <w:divsChild>
        <w:div w:id="1745758422">
          <w:marLeft w:val="0"/>
          <w:marRight w:val="0"/>
          <w:marTop w:val="0"/>
          <w:marBottom w:val="0"/>
          <w:divBdr>
            <w:top w:val="none" w:sz="0" w:space="0" w:color="auto"/>
            <w:left w:val="none" w:sz="0" w:space="0" w:color="auto"/>
            <w:bottom w:val="none" w:sz="0" w:space="0" w:color="auto"/>
            <w:right w:val="none" w:sz="0" w:space="0" w:color="auto"/>
          </w:divBdr>
          <w:divsChild>
            <w:div w:id="892615136">
              <w:marLeft w:val="0"/>
              <w:marRight w:val="0"/>
              <w:marTop w:val="0"/>
              <w:marBottom w:val="0"/>
              <w:divBdr>
                <w:top w:val="none" w:sz="0" w:space="0" w:color="auto"/>
                <w:left w:val="none" w:sz="0" w:space="0" w:color="auto"/>
                <w:bottom w:val="none" w:sz="0" w:space="0" w:color="auto"/>
                <w:right w:val="none" w:sz="0" w:space="0" w:color="auto"/>
              </w:divBdr>
              <w:divsChild>
                <w:div w:id="692658780">
                  <w:marLeft w:val="0"/>
                  <w:marRight w:val="0"/>
                  <w:marTop w:val="0"/>
                  <w:marBottom w:val="0"/>
                  <w:divBdr>
                    <w:top w:val="none" w:sz="0" w:space="0" w:color="auto"/>
                    <w:left w:val="none" w:sz="0" w:space="0" w:color="auto"/>
                    <w:bottom w:val="none" w:sz="0" w:space="0" w:color="auto"/>
                    <w:right w:val="none" w:sz="0" w:space="0" w:color="auto"/>
                  </w:divBdr>
                  <w:divsChild>
                    <w:div w:id="238641890">
                      <w:marLeft w:val="0"/>
                      <w:marRight w:val="0"/>
                      <w:marTop w:val="0"/>
                      <w:marBottom w:val="0"/>
                      <w:divBdr>
                        <w:top w:val="none" w:sz="0" w:space="0" w:color="auto"/>
                        <w:left w:val="none" w:sz="0" w:space="0" w:color="auto"/>
                        <w:bottom w:val="none" w:sz="0" w:space="0" w:color="auto"/>
                        <w:right w:val="none" w:sz="0" w:space="0" w:color="auto"/>
                      </w:divBdr>
                      <w:divsChild>
                        <w:div w:id="618217947">
                          <w:marLeft w:val="0"/>
                          <w:marRight w:val="0"/>
                          <w:marTop w:val="0"/>
                          <w:marBottom w:val="0"/>
                          <w:divBdr>
                            <w:top w:val="none" w:sz="0" w:space="0" w:color="auto"/>
                            <w:left w:val="none" w:sz="0" w:space="0" w:color="auto"/>
                            <w:bottom w:val="none" w:sz="0" w:space="0" w:color="auto"/>
                            <w:right w:val="none" w:sz="0" w:space="0" w:color="auto"/>
                          </w:divBdr>
                          <w:divsChild>
                            <w:div w:id="702050733">
                              <w:marLeft w:val="0"/>
                              <w:marRight w:val="0"/>
                              <w:marTop w:val="0"/>
                              <w:marBottom w:val="0"/>
                              <w:divBdr>
                                <w:top w:val="none" w:sz="0" w:space="0" w:color="auto"/>
                                <w:left w:val="none" w:sz="0" w:space="0" w:color="auto"/>
                                <w:bottom w:val="none" w:sz="0" w:space="0" w:color="auto"/>
                                <w:right w:val="none" w:sz="0" w:space="0" w:color="auto"/>
                              </w:divBdr>
                              <w:divsChild>
                                <w:div w:id="137353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07689">
      <w:bodyDiv w:val="1"/>
      <w:marLeft w:val="0"/>
      <w:marRight w:val="0"/>
      <w:marTop w:val="0"/>
      <w:marBottom w:val="0"/>
      <w:divBdr>
        <w:top w:val="none" w:sz="0" w:space="0" w:color="auto"/>
        <w:left w:val="none" w:sz="0" w:space="0" w:color="auto"/>
        <w:bottom w:val="none" w:sz="0" w:space="0" w:color="auto"/>
        <w:right w:val="none" w:sz="0" w:space="0" w:color="auto"/>
      </w:divBdr>
      <w:divsChild>
        <w:div w:id="1422608200">
          <w:marLeft w:val="0"/>
          <w:marRight w:val="0"/>
          <w:marTop w:val="0"/>
          <w:marBottom w:val="0"/>
          <w:divBdr>
            <w:top w:val="none" w:sz="0" w:space="0" w:color="auto"/>
            <w:left w:val="none" w:sz="0" w:space="0" w:color="auto"/>
            <w:bottom w:val="none" w:sz="0" w:space="0" w:color="auto"/>
            <w:right w:val="none" w:sz="0" w:space="0" w:color="auto"/>
          </w:divBdr>
        </w:div>
        <w:div w:id="527454013">
          <w:marLeft w:val="0"/>
          <w:marRight w:val="0"/>
          <w:marTop w:val="0"/>
          <w:marBottom w:val="0"/>
          <w:divBdr>
            <w:top w:val="none" w:sz="0" w:space="0" w:color="auto"/>
            <w:left w:val="none" w:sz="0" w:space="0" w:color="auto"/>
            <w:bottom w:val="none" w:sz="0" w:space="0" w:color="auto"/>
            <w:right w:val="none" w:sz="0" w:space="0" w:color="auto"/>
          </w:divBdr>
        </w:div>
        <w:div w:id="1989237735">
          <w:marLeft w:val="0"/>
          <w:marRight w:val="0"/>
          <w:marTop w:val="0"/>
          <w:marBottom w:val="0"/>
          <w:divBdr>
            <w:top w:val="none" w:sz="0" w:space="0" w:color="auto"/>
            <w:left w:val="none" w:sz="0" w:space="0" w:color="auto"/>
            <w:bottom w:val="none" w:sz="0" w:space="0" w:color="auto"/>
            <w:right w:val="none" w:sz="0" w:space="0" w:color="auto"/>
          </w:divBdr>
        </w:div>
        <w:div w:id="1654986576">
          <w:marLeft w:val="0"/>
          <w:marRight w:val="0"/>
          <w:marTop w:val="0"/>
          <w:marBottom w:val="0"/>
          <w:divBdr>
            <w:top w:val="none" w:sz="0" w:space="0" w:color="auto"/>
            <w:left w:val="none" w:sz="0" w:space="0" w:color="auto"/>
            <w:bottom w:val="none" w:sz="0" w:space="0" w:color="auto"/>
            <w:right w:val="none" w:sz="0" w:space="0" w:color="auto"/>
          </w:divBdr>
        </w:div>
        <w:div w:id="1916282117">
          <w:marLeft w:val="0"/>
          <w:marRight w:val="0"/>
          <w:marTop w:val="0"/>
          <w:marBottom w:val="0"/>
          <w:divBdr>
            <w:top w:val="none" w:sz="0" w:space="0" w:color="auto"/>
            <w:left w:val="none" w:sz="0" w:space="0" w:color="auto"/>
            <w:bottom w:val="none" w:sz="0" w:space="0" w:color="auto"/>
            <w:right w:val="none" w:sz="0" w:space="0" w:color="auto"/>
          </w:divBdr>
        </w:div>
        <w:div w:id="1229808633">
          <w:marLeft w:val="0"/>
          <w:marRight w:val="0"/>
          <w:marTop w:val="0"/>
          <w:marBottom w:val="0"/>
          <w:divBdr>
            <w:top w:val="none" w:sz="0" w:space="0" w:color="auto"/>
            <w:left w:val="none" w:sz="0" w:space="0" w:color="auto"/>
            <w:bottom w:val="none" w:sz="0" w:space="0" w:color="auto"/>
            <w:right w:val="none" w:sz="0" w:space="0" w:color="auto"/>
          </w:divBdr>
        </w:div>
        <w:div w:id="1964462583">
          <w:marLeft w:val="0"/>
          <w:marRight w:val="0"/>
          <w:marTop w:val="0"/>
          <w:marBottom w:val="0"/>
          <w:divBdr>
            <w:top w:val="none" w:sz="0" w:space="0" w:color="auto"/>
            <w:left w:val="none" w:sz="0" w:space="0" w:color="auto"/>
            <w:bottom w:val="none" w:sz="0" w:space="0" w:color="auto"/>
            <w:right w:val="none" w:sz="0" w:space="0" w:color="auto"/>
          </w:divBdr>
        </w:div>
        <w:div w:id="367266584">
          <w:marLeft w:val="0"/>
          <w:marRight w:val="0"/>
          <w:marTop w:val="0"/>
          <w:marBottom w:val="0"/>
          <w:divBdr>
            <w:top w:val="none" w:sz="0" w:space="0" w:color="auto"/>
            <w:left w:val="none" w:sz="0" w:space="0" w:color="auto"/>
            <w:bottom w:val="none" w:sz="0" w:space="0" w:color="auto"/>
            <w:right w:val="none" w:sz="0" w:space="0" w:color="auto"/>
          </w:divBdr>
        </w:div>
        <w:div w:id="277496430">
          <w:marLeft w:val="0"/>
          <w:marRight w:val="0"/>
          <w:marTop w:val="0"/>
          <w:marBottom w:val="0"/>
          <w:divBdr>
            <w:top w:val="none" w:sz="0" w:space="0" w:color="auto"/>
            <w:left w:val="none" w:sz="0" w:space="0" w:color="auto"/>
            <w:bottom w:val="none" w:sz="0" w:space="0" w:color="auto"/>
            <w:right w:val="none" w:sz="0" w:space="0" w:color="auto"/>
          </w:divBdr>
        </w:div>
        <w:div w:id="545484812">
          <w:marLeft w:val="0"/>
          <w:marRight w:val="0"/>
          <w:marTop w:val="0"/>
          <w:marBottom w:val="0"/>
          <w:divBdr>
            <w:top w:val="none" w:sz="0" w:space="0" w:color="auto"/>
            <w:left w:val="none" w:sz="0" w:space="0" w:color="auto"/>
            <w:bottom w:val="none" w:sz="0" w:space="0" w:color="auto"/>
            <w:right w:val="none" w:sz="0" w:space="0" w:color="auto"/>
          </w:divBdr>
        </w:div>
        <w:div w:id="708265736">
          <w:marLeft w:val="0"/>
          <w:marRight w:val="0"/>
          <w:marTop w:val="0"/>
          <w:marBottom w:val="0"/>
          <w:divBdr>
            <w:top w:val="none" w:sz="0" w:space="0" w:color="auto"/>
            <w:left w:val="none" w:sz="0" w:space="0" w:color="auto"/>
            <w:bottom w:val="none" w:sz="0" w:space="0" w:color="auto"/>
            <w:right w:val="none" w:sz="0" w:space="0" w:color="auto"/>
          </w:divBdr>
        </w:div>
        <w:div w:id="381445635">
          <w:marLeft w:val="0"/>
          <w:marRight w:val="0"/>
          <w:marTop w:val="0"/>
          <w:marBottom w:val="0"/>
          <w:divBdr>
            <w:top w:val="none" w:sz="0" w:space="0" w:color="auto"/>
            <w:left w:val="none" w:sz="0" w:space="0" w:color="auto"/>
            <w:bottom w:val="none" w:sz="0" w:space="0" w:color="auto"/>
            <w:right w:val="none" w:sz="0" w:space="0" w:color="auto"/>
          </w:divBdr>
        </w:div>
        <w:div w:id="864371143">
          <w:marLeft w:val="0"/>
          <w:marRight w:val="0"/>
          <w:marTop w:val="0"/>
          <w:marBottom w:val="0"/>
          <w:divBdr>
            <w:top w:val="none" w:sz="0" w:space="0" w:color="auto"/>
            <w:left w:val="none" w:sz="0" w:space="0" w:color="auto"/>
            <w:bottom w:val="none" w:sz="0" w:space="0" w:color="auto"/>
            <w:right w:val="none" w:sz="0" w:space="0" w:color="auto"/>
          </w:divBdr>
        </w:div>
        <w:div w:id="452097886">
          <w:marLeft w:val="0"/>
          <w:marRight w:val="0"/>
          <w:marTop w:val="0"/>
          <w:marBottom w:val="0"/>
          <w:divBdr>
            <w:top w:val="none" w:sz="0" w:space="0" w:color="auto"/>
            <w:left w:val="none" w:sz="0" w:space="0" w:color="auto"/>
            <w:bottom w:val="none" w:sz="0" w:space="0" w:color="auto"/>
            <w:right w:val="none" w:sz="0" w:space="0" w:color="auto"/>
          </w:divBdr>
        </w:div>
        <w:div w:id="1995379098">
          <w:marLeft w:val="0"/>
          <w:marRight w:val="0"/>
          <w:marTop w:val="0"/>
          <w:marBottom w:val="0"/>
          <w:divBdr>
            <w:top w:val="none" w:sz="0" w:space="0" w:color="auto"/>
            <w:left w:val="none" w:sz="0" w:space="0" w:color="auto"/>
            <w:bottom w:val="none" w:sz="0" w:space="0" w:color="auto"/>
            <w:right w:val="none" w:sz="0" w:space="0" w:color="auto"/>
          </w:divBdr>
        </w:div>
        <w:div w:id="1528104567">
          <w:marLeft w:val="0"/>
          <w:marRight w:val="0"/>
          <w:marTop w:val="0"/>
          <w:marBottom w:val="0"/>
          <w:divBdr>
            <w:top w:val="none" w:sz="0" w:space="0" w:color="auto"/>
            <w:left w:val="none" w:sz="0" w:space="0" w:color="auto"/>
            <w:bottom w:val="none" w:sz="0" w:space="0" w:color="auto"/>
            <w:right w:val="none" w:sz="0" w:space="0" w:color="auto"/>
          </w:divBdr>
        </w:div>
        <w:div w:id="527916412">
          <w:marLeft w:val="0"/>
          <w:marRight w:val="0"/>
          <w:marTop w:val="0"/>
          <w:marBottom w:val="0"/>
          <w:divBdr>
            <w:top w:val="none" w:sz="0" w:space="0" w:color="auto"/>
            <w:left w:val="none" w:sz="0" w:space="0" w:color="auto"/>
            <w:bottom w:val="none" w:sz="0" w:space="0" w:color="auto"/>
            <w:right w:val="none" w:sz="0" w:space="0" w:color="auto"/>
          </w:divBdr>
        </w:div>
        <w:div w:id="197934868">
          <w:marLeft w:val="0"/>
          <w:marRight w:val="0"/>
          <w:marTop w:val="0"/>
          <w:marBottom w:val="0"/>
          <w:divBdr>
            <w:top w:val="none" w:sz="0" w:space="0" w:color="auto"/>
            <w:left w:val="none" w:sz="0" w:space="0" w:color="auto"/>
            <w:bottom w:val="none" w:sz="0" w:space="0" w:color="auto"/>
            <w:right w:val="none" w:sz="0" w:space="0" w:color="auto"/>
          </w:divBdr>
        </w:div>
        <w:div w:id="2052269365">
          <w:marLeft w:val="0"/>
          <w:marRight w:val="0"/>
          <w:marTop w:val="0"/>
          <w:marBottom w:val="0"/>
          <w:divBdr>
            <w:top w:val="none" w:sz="0" w:space="0" w:color="auto"/>
            <w:left w:val="none" w:sz="0" w:space="0" w:color="auto"/>
            <w:bottom w:val="none" w:sz="0" w:space="0" w:color="auto"/>
            <w:right w:val="none" w:sz="0" w:space="0" w:color="auto"/>
          </w:divBdr>
        </w:div>
        <w:div w:id="1932160373">
          <w:marLeft w:val="0"/>
          <w:marRight w:val="0"/>
          <w:marTop w:val="0"/>
          <w:marBottom w:val="0"/>
          <w:divBdr>
            <w:top w:val="none" w:sz="0" w:space="0" w:color="auto"/>
            <w:left w:val="none" w:sz="0" w:space="0" w:color="auto"/>
            <w:bottom w:val="none" w:sz="0" w:space="0" w:color="auto"/>
            <w:right w:val="none" w:sz="0" w:space="0" w:color="auto"/>
          </w:divBdr>
        </w:div>
        <w:div w:id="1280143460">
          <w:marLeft w:val="0"/>
          <w:marRight w:val="0"/>
          <w:marTop w:val="0"/>
          <w:marBottom w:val="0"/>
          <w:divBdr>
            <w:top w:val="none" w:sz="0" w:space="0" w:color="auto"/>
            <w:left w:val="none" w:sz="0" w:space="0" w:color="auto"/>
            <w:bottom w:val="none" w:sz="0" w:space="0" w:color="auto"/>
            <w:right w:val="none" w:sz="0" w:space="0" w:color="auto"/>
          </w:divBdr>
        </w:div>
        <w:div w:id="1515997660">
          <w:marLeft w:val="0"/>
          <w:marRight w:val="0"/>
          <w:marTop w:val="0"/>
          <w:marBottom w:val="0"/>
          <w:divBdr>
            <w:top w:val="none" w:sz="0" w:space="0" w:color="auto"/>
            <w:left w:val="none" w:sz="0" w:space="0" w:color="auto"/>
            <w:bottom w:val="none" w:sz="0" w:space="0" w:color="auto"/>
            <w:right w:val="none" w:sz="0" w:space="0" w:color="auto"/>
          </w:divBdr>
        </w:div>
        <w:div w:id="605044500">
          <w:marLeft w:val="0"/>
          <w:marRight w:val="0"/>
          <w:marTop w:val="0"/>
          <w:marBottom w:val="0"/>
          <w:divBdr>
            <w:top w:val="none" w:sz="0" w:space="0" w:color="auto"/>
            <w:left w:val="none" w:sz="0" w:space="0" w:color="auto"/>
            <w:bottom w:val="none" w:sz="0" w:space="0" w:color="auto"/>
            <w:right w:val="none" w:sz="0" w:space="0" w:color="auto"/>
          </w:divBdr>
        </w:div>
        <w:div w:id="2027169633">
          <w:marLeft w:val="0"/>
          <w:marRight w:val="0"/>
          <w:marTop w:val="0"/>
          <w:marBottom w:val="0"/>
          <w:divBdr>
            <w:top w:val="none" w:sz="0" w:space="0" w:color="auto"/>
            <w:left w:val="none" w:sz="0" w:space="0" w:color="auto"/>
            <w:bottom w:val="none" w:sz="0" w:space="0" w:color="auto"/>
            <w:right w:val="none" w:sz="0" w:space="0" w:color="auto"/>
          </w:divBdr>
        </w:div>
        <w:div w:id="1026371427">
          <w:marLeft w:val="0"/>
          <w:marRight w:val="0"/>
          <w:marTop w:val="0"/>
          <w:marBottom w:val="0"/>
          <w:divBdr>
            <w:top w:val="none" w:sz="0" w:space="0" w:color="auto"/>
            <w:left w:val="none" w:sz="0" w:space="0" w:color="auto"/>
            <w:bottom w:val="none" w:sz="0" w:space="0" w:color="auto"/>
            <w:right w:val="none" w:sz="0" w:space="0" w:color="auto"/>
          </w:divBdr>
        </w:div>
        <w:div w:id="1911767746">
          <w:marLeft w:val="0"/>
          <w:marRight w:val="0"/>
          <w:marTop w:val="0"/>
          <w:marBottom w:val="0"/>
          <w:divBdr>
            <w:top w:val="none" w:sz="0" w:space="0" w:color="auto"/>
            <w:left w:val="none" w:sz="0" w:space="0" w:color="auto"/>
            <w:bottom w:val="none" w:sz="0" w:space="0" w:color="auto"/>
            <w:right w:val="none" w:sz="0" w:space="0" w:color="auto"/>
          </w:divBdr>
        </w:div>
        <w:div w:id="928465321">
          <w:marLeft w:val="0"/>
          <w:marRight w:val="0"/>
          <w:marTop w:val="0"/>
          <w:marBottom w:val="0"/>
          <w:divBdr>
            <w:top w:val="none" w:sz="0" w:space="0" w:color="auto"/>
            <w:left w:val="none" w:sz="0" w:space="0" w:color="auto"/>
            <w:bottom w:val="none" w:sz="0" w:space="0" w:color="auto"/>
            <w:right w:val="none" w:sz="0" w:space="0" w:color="auto"/>
          </w:divBdr>
        </w:div>
        <w:div w:id="355429858">
          <w:marLeft w:val="0"/>
          <w:marRight w:val="0"/>
          <w:marTop w:val="0"/>
          <w:marBottom w:val="0"/>
          <w:divBdr>
            <w:top w:val="none" w:sz="0" w:space="0" w:color="auto"/>
            <w:left w:val="none" w:sz="0" w:space="0" w:color="auto"/>
            <w:bottom w:val="none" w:sz="0" w:space="0" w:color="auto"/>
            <w:right w:val="none" w:sz="0" w:space="0" w:color="auto"/>
          </w:divBdr>
        </w:div>
        <w:div w:id="763258472">
          <w:marLeft w:val="0"/>
          <w:marRight w:val="0"/>
          <w:marTop w:val="0"/>
          <w:marBottom w:val="0"/>
          <w:divBdr>
            <w:top w:val="none" w:sz="0" w:space="0" w:color="auto"/>
            <w:left w:val="none" w:sz="0" w:space="0" w:color="auto"/>
            <w:bottom w:val="none" w:sz="0" w:space="0" w:color="auto"/>
            <w:right w:val="none" w:sz="0" w:space="0" w:color="auto"/>
          </w:divBdr>
        </w:div>
        <w:div w:id="1135172191">
          <w:marLeft w:val="0"/>
          <w:marRight w:val="0"/>
          <w:marTop w:val="0"/>
          <w:marBottom w:val="0"/>
          <w:divBdr>
            <w:top w:val="none" w:sz="0" w:space="0" w:color="auto"/>
            <w:left w:val="none" w:sz="0" w:space="0" w:color="auto"/>
            <w:bottom w:val="none" w:sz="0" w:space="0" w:color="auto"/>
            <w:right w:val="none" w:sz="0" w:space="0" w:color="auto"/>
          </w:divBdr>
        </w:div>
        <w:div w:id="138690021">
          <w:marLeft w:val="0"/>
          <w:marRight w:val="0"/>
          <w:marTop w:val="0"/>
          <w:marBottom w:val="0"/>
          <w:divBdr>
            <w:top w:val="none" w:sz="0" w:space="0" w:color="auto"/>
            <w:left w:val="none" w:sz="0" w:space="0" w:color="auto"/>
            <w:bottom w:val="none" w:sz="0" w:space="0" w:color="auto"/>
            <w:right w:val="none" w:sz="0" w:space="0" w:color="auto"/>
          </w:divBdr>
        </w:div>
        <w:div w:id="74591117">
          <w:marLeft w:val="0"/>
          <w:marRight w:val="0"/>
          <w:marTop w:val="0"/>
          <w:marBottom w:val="0"/>
          <w:divBdr>
            <w:top w:val="none" w:sz="0" w:space="0" w:color="auto"/>
            <w:left w:val="none" w:sz="0" w:space="0" w:color="auto"/>
            <w:bottom w:val="none" w:sz="0" w:space="0" w:color="auto"/>
            <w:right w:val="none" w:sz="0" w:space="0" w:color="auto"/>
          </w:divBdr>
        </w:div>
        <w:div w:id="1659267227">
          <w:marLeft w:val="0"/>
          <w:marRight w:val="0"/>
          <w:marTop w:val="0"/>
          <w:marBottom w:val="0"/>
          <w:divBdr>
            <w:top w:val="none" w:sz="0" w:space="0" w:color="auto"/>
            <w:left w:val="none" w:sz="0" w:space="0" w:color="auto"/>
            <w:bottom w:val="none" w:sz="0" w:space="0" w:color="auto"/>
            <w:right w:val="none" w:sz="0" w:space="0" w:color="auto"/>
          </w:divBdr>
        </w:div>
        <w:div w:id="907961957">
          <w:marLeft w:val="0"/>
          <w:marRight w:val="0"/>
          <w:marTop w:val="0"/>
          <w:marBottom w:val="0"/>
          <w:divBdr>
            <w:top w:val="none" w:sz="0" w:space="0" w:color="auto"/>
            <w:left w:val="none" w:sz="0" w:space="0" w:color="auto"/>
            <w:bottom w:val="none" w:sz="0" w:space="0" w:color="auto"/>
            <w:right w:val="none" w:sz="0" w:space="0" w:color="auto"/>
          </w:divBdr>
        </w:div>
        <w:div w:id="1779056589">
          <w:marLeft w:val="0"/>
          <w:marRight w:val="0"/>
          <w:marTop w:val="0"/>
          <w:marBottom w:val="0"/>
          <w:divBdr>
            <w:top w:val="none" w:sz="0" w:space="0" w:color="auto"/>
            <w:left w:val="none" w:sz="0" w:space="0" w:color="auto"/>
            <w:bottom w:val="none" w:sz="0" w:space="0" w:color="auto"/>
            <w:right w:val="none" w:sz="0" w:space="0" w:color="auto"/>
          </w:divBdr>
        </w:div>
        <w:div w:id="649753548">
          <w:marLeft w:val="0"/>
          <w:marRight w:val="0"/>
          <w:marTop w:val="0"/>
          <w:marBottom w:val="0"/>
          <w:divBdr>
            <w:top w:val="none" w:sz="0" w:space="0" w:color="auto"/>
            <w:left w:val="none" w:sz="0" w:space="0" w:color="auto"/>
            <w:bottom w:val="none" w:sz="0" w:space="0" w:color="auto"/>
            <w:right w:val="none" w:sz="0" w:space="0" w:color="auto"/>
          </w:divBdr>
        </w:div>
        <w:div w:id="264962360">
          <w:marLeft w:val="0"/>
          <w:marRight w:val="0"/>
          <w:marTop w:val="0"/>
          <w:marBottom w:val="0"/>
          <w:divBdr>
            <w:top w:val="none" w:sz="0" w:space="0" w:color="auto"/>
            <w:left w:val="none" w:sz="0" w:space="0" w:color="auto"/>
            <w:bottom w:val="none" w:sz="0" w:space="0" w:color="auto"/>
            <w:right w:val="none" w:sz="0" w:space="0" w:color="auto"/>
          </w:divBdr>
        </w:div>
        <w:div w:id="1204560951">
          <w:marLeft w:val="0"/>
          <w:marRight w:val="0"/>
          <w:marTop w:val="0"/>
          <w:marBottom w:val="0"/>
          <w:divBdr>
            <w:top w:val="none" w:sz="0" w:space="0" w:color="auto"/>
            <w:left w:val="none" w:sz="0" w:space="0" w:color="auto"/>
            <w:bottom w:val="none" w:sz="0" w:space="0" w:color="auto"/>
            <w:right w:val="none" w:sz="0" w:space="0" w:color="auto"/>
          </w:divBdr>
        </w:div>
        <w:div w:id="1461806616">
          <w:marLeft w:val="0"/>
          <w:marRight w:val="0"/>
          <w:marTop w:val="0"/>
          <w:marBottom w:val="0"/>
          <w:divBdr>
            <w:top w:val="none" w:sz="0" w:space="0" w:color="auto"/>
            <w:left w:val="none" w:sz="0" w:space="0" w:color="auto"/>
            <w:bottom w:val="none" w:sz="0" w:space="0" w:color="auto"/>
            <w:right w:val="none" w:sz="0" w:space="0" w:color="auto"/>
          </w:divBdr>
        </w:div>
        <w:div w:id="1571037379">
          <w:marLeft w:val="0"/>
          <w:marRight w:val="0"/>
          <w:marTop w:val="0"/>
          <w:marBottom w:val="0"/>
          <w:divBdr>
            <w:top w:val="none" w:sz="0" w:space="0" w:color="auto"/>
            <w:left w:val="none" w:sz="0" w:space="0" w:color="auto"/>
            <w:bottom w:val="none" w:sz="0" w:space="0" w:color="auto"/>
            <w:right w:val="none" w:sz="0" w:space="0" w:color="auto"/>
          </w:divBdr>
        </w:div>
        <w:div w:id="1806384081">
          <w:marLeft w:val="0"/>
          <w:marRight w:val="0"/>
          <w:marTop w:val="0"/>
          <w:marBottom w:val="0"/>
          <w:divBdr>
            <w:top w:val="none" w:sz="0" w:space="0" w:color="auto"/>
            <w:left w:val="none" w:sz="0" w:space="0" w:color="auto"/>
            <w:bottom w:val="none" w:sz="0" w:space="0" w:color="auto"/>
            <w:right w:val="none" w:sz="0" w:space="0" w:color="auto"/>
          </w:divBdr>
        </w:div>
        <w:div w:id="1587685709">
          <w:marLeft w:val="0"/>
          <w:marRight w:val="0"/>
          <w:marTop w:val="0"/>
          <w:marBottom w:val="0"/>
          <w:divBdr>
            <w:top w:val="none" w:sz="0" w:space="0" w:color="auto"/>
            <w:left w:val="none" w:sz="0" w:space="0" w:color="auto"/>
            <w:bottom w:val="none" w:sz="0" w:space="0" w:color="auto"/>
            <w:right w:val="none" w:sz="0" w:space="0" w:color="auto"/>
          </w:divBdr>
        </w:div>
        <w:div w:id="125319267">
          <w:marLeft w:val="0"/>
          <w:marRight w:val="0"/>
          <w:marTop w:val="0"/>
          <w:marBottom w:val="0"/>
          <w:divBdr>
            <w:top w:val="none" w:sz="0" w:space="0" w:color="auto"/>
            <w:left w:val="none" w:sz="0" w:space="0" w:color="auto"/>
            <w:bottom w:val="none" w:sz="0" w:space="0" w:color="auto"/>
            <w:right w:val="none" w:sz="0" w:space="0" w:color="auto"/>
          </w:divBdr>
        </w:div>
        <w:div w:id="993685356">
          <w:marLeft w:val="0"/>
          <w:marRight w:val="0"/>
          <w:marTop w:val="0"/>
          <w:marBottom w:val="0"/>
          <w:divBdr>
            <w:top w:val="none" w:sz="0" w:space="0" w:color="auto"/>
            <w:left w:val="none" w:sz="0" w:space="0" w:color="auto"/>
            <w:bottom w:val="none" w:sz="0" w:space="0" w:color="auto"/>
            <w:right w:val="none" w:sz="0" w:space="0" w:color="auto"/>
          </w:divBdr>
        </w:div>
        <w:div w:id="506290142">
          <w:marLeft w:val="0"/>
          <w:marRight w:val="0"/>
          <w:marTop w:val="0"/>
          <w:marBottom w:val="0"/>
          <w:divBdr>
            <w:top w:val="none" w:sz="0" w:space="0" w:color="auto"/>
            <w:left w:val="none" w:sz="0" w:space="0" w:color="auto"/>
            <w:bottom w:val="none" w:sz="0" w:space="0" w:color="auto"/>
            <w:right w:val="none" w:sz="0" w:space="0" w:color="auto"/>
          </w:divBdr>
        </w:div>
        <w:div w:id="1897399193">
          <w:marLeft w:val="0"/>
          <w:marRight w:val="0"/>
          <w:marTop w:val="0"/>
          <w:marBottom w:val="0"/>
          <w:divBdr>
            <w:top w:val="none" w:sz="0" w:space="0" w:color="auto"/>
            <w:left w:val="none" w:sz="0" w:space="0" w:color="auto"/>
            <w:bottom w:val="none" w:sz="0" w:space="0" w:color="auto"/>
            <w:right w:val="none" w:sz="0" w:space="0" w:color="auto"/>
          </w:divBdr>
        </w:div>
        <w:div w:id="8456761">
          <w:marLeft w:val="0"/>
          <w:marRight w:val="0"/>
          <w:marTop w:val="0"/>
          <w:marBottom w:val="0"/>
          <w:divBdr>
            <w:top w:val="none" w:sz="0" w:space="0" w:color="auto"/>
            <w:left w:val="none" w:sz="0" w:space="0" w:color="auto"/>
            <w:bottom w:val="none" w:sz="0" w:space="0" w:color="auto"/>
            <w:right w:val="none" w:sz="0" w:space="0" w:color="auto"/>
          </w:divBdr>
        </w:div>
        <w:div w:id="808672857">
          <w:marLeft w:val="0"/>
          <w:marRight w:val="0"/>
          <w:marTop w:val="0"/>
          <w:marBottom w:val="0"/>
          <w:divBdr>
            <w:top w:val="none" w:sz="0" w:space="0" w:color="auto"/>
            <w:left w:val="none" w:sz="0" w:space="0" w:color="auto"/>
            <w:bottom w:val="none" w:sz="0" w:space="0" w:color="auto"/>
            <w:right w:val="none" w:sz="0" w:space="0" w:color="auto"/>
          </w:divBdr>
        </w:div>
        <w:div w:id="573321820">
          <w:marLeft w:val="0"/>
          <w:marRight w:val="0"/>
          <w:marTop w:val="0"/>
          <w:marBottom w:val="0"/>
          <w:divBdr>
            <w:top w:val="none" w:sz="0" w:space="0" w:color="auto"/>
            <w:left w:val="none" w:sz="0" w:space="0" w:color="auto"/>
            <w:bottom w:val="none" w:sz="0" w:space="0" w:color="auto"/>
            <w:right w:val="none" w:sz="0" w:space="0" w:color="auto"/>
          </w:divBdr>
        </w:div>
        <w:div w:id="112292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plications.barnsley.gov.uk/PlanningExplorerMVC/Home/FileDownload/67c0a2b3-fb7b-4db4-aad5-04d4dee03ab3?ApplicationNumber=2019%2F1297" TargetMode="External"/><Relationship Id="rId13" Type="http://schemas.openxmlformats.org/officeDocument/2006/relationships/hyperlink" Target="https://www.archaeologists.net/sites/default/files/CIFAS&amp;GArchives_2.pdf" TargetMode="External"/><Relationship Id="rId18" Type="http://schemas.openxmlformats.org/officeDocument/2006/relationships/footer" Target="foot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rchaeologists.net/sites/default/files/CIfAS&amp;GBuildings_1.pdf" TargetMode="External"/><Relationship Id="rId17" Type="http://schemas.openxmlformats.org/officeDocument/2006/relationships/header" Target="header1.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historicengland.org.uk/images-books/publications/digital-image-capture-and-file-storag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uides.archaeologydataservice.ac.uk/"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historicengland.org.uk/images-books/publications/understanding-historic-buildings/heag099-understanding-historic-buildings/" TargetMode="External"/><Relationship Id="rId23" Type="http://schemas.openxmlformats.org/officeDocument/2006/relationships/theme" Target="theme/theme1.xml"/><Relationship Id="rId10" Type="http://schemas.openxmlformats.org/officeDocument/2006/relationships/hyperlink" Target="https://www.syas.gov.uk/record-office-policies-and-deposit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applications.barnsley.gov.uk/PlanningExplorerMVC/Home/ApplicationDetails?planningApplicationNumber=2019%2F1297" TargetMode="External"/><Relationship Id="rId14" Type="http://schemas.openxmlformats.org/officeDocument/2006/relationships/hyperlink" Target="https://www.archaeologists.net/sites/default/files/CIFAS&amp;GArchives_2.pdf"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6C04B1E02AF42DD8E30A402658DE07F"/>
        <w:category>
          <w:name w:val="General"/>
          <w:gallery w:val="placeholder"/>
        </w:category>
        <w:types>
          <w:type w:val="bbPlcHdr"/>
        </w:types>
        <w:behaviors>
          <w:behavior w:val="content"/>
        </w:behaviors>
        <w:guid w:val="{51058DD2-159B-4ED1-BC5A-F6E04A5A1906}"/>
      </w:docPartPr>
      <w:docPartBody>
        <w:p w:rsidR="00983278" w:rsidRDefault="00127A70" w:rsidP="00127A70">
          <w:pPr>
            <w:pStyle w:val="F6C04B1E02AF42DD8E30A402658DE07F"/>
          </w:pPr>
          <w:r>
            <w:rPr>
              <w:rFonts w:asciiTheme="majorHAnsi" w:hAnsiTheme="majorHAnsi"/>
              <w:sz w:val="44"/>
              <w:szCs w:val="44"/>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C69"/>
    <w:rsid w:val="000012B1"/>
    <w:rsid w:val="00127A70"/>
    <w:rsid w:val="002148FA"/>
    <w:rsid w:val="00270E38"/>
    <w:rsid w:val="00352679"/>
    <w:rsid w:val="003F3A58"/>
    <w:rsid w:val="00426093"/>
    <w:rsid w:val="005E016E"/>
    <w:rsid w:val="00747B4E"/>
    <w:rsid w:val="007E6344"/>
    <w:rsid w:val="0087145C"/>
    <w:rsid w:val="008E1D1B"/>
    <w:rsid w:val="00983278"/>
    <w:rsid w:val="009A6B82"/>
    <w:rsid w:val="00A86DC5"/>
    <w:rsid w:val="00BE5C9C"/>
    <w:rsid w:val="00C64C69"/>
    <w:rsid w:val="00CA239E"/>
    <w:rsid w:val="00CF0D8D"/>
    <w:rsid w:val="00DA521E"/>
    <w:rsid w:val="00E36E7E"/>
    <w:rsid w:val="00F1618C"/>
    <w:rsid w:val="00F30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B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4C0E1280C642D4BA4177FD96BD351E">
    <w:name w:val="A44C0E1280C642D4BA4177FD96BD351E"/>
    <w:rsid w:val="00C64C69"/>
  </w:style>
  <w:style w:type="paragraph" w:customStyle="1" w:styleId="47F2AC8BBC724D32ABF1E91D9A093DC7">
    <w:name w:val="47F2AC8BBC724D32ABF1E91D9A093DC7"/>
    <w:rsid w:val="00C64C69"/>
  </w:style>
  <w:style w:type="paragraph" w:customStyle="1" w:styleId="9EA16827B3414F668FA40F688A7C326C">
    <w:name w:val="9EA16827B3414F668FA40F688A7C326C"/>
    <w:rsid w:val="00C64C69"/>
  </w:style>
  <w:style w:type="paragraph" w:customStyle="1" w:styleId="9CB034C575944CB893F5294C6A3FCA69">
    <w:name w:val="9CB034C575944CB893F5294C6A3FCA69"/>
    <w:rsid w:val="00127A70"/>
  </w:style>
  <w:style w:type="paragraph" w:customStyle="1" w:styleId="6165B077814B4D00818B24B6C6036DEF">
    <w:name w:val="6165B077814B4D00818B24B6C6036DEF"/>
    <w:rsid w:val="00127A70"/>
  </w:style>
  <w:style w:type="paragraph" w:customStyle="1" w:styleId="7D69810B3D4E4D93A7F274F0111286C6">
    <w:name w:val="7D69810B3D4E4D93A7F274F0111286C6"/>
    <w:rsid w:val="00127A70"/>
  </w:style>
  <w:style w:type="paragraph" w:customStyle="1" w:styleId="F6C04B1E02AF42DD8E30A402658DE07F">
    <w:name w:val="F6C04B1E02AF42DD8E30A402658DE07F"/>
    <w:rsid w:val="00127A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CIf14</b:Tag>
    <b:SourceType>Report</b:SourceType>
    <b:Guid>{17C345FF-BB26-4D83-82FE-0B56BB0A858F}</b:Guid>
    <b:Title>Standard and guidance for archaeological excavation</b:Title>
    <b:Year>2014</b:Year>
    <b:City>Reading</b:City>
    <b:Publisher>CIfA</b:Publisher>
    <b:Author>
      <b:Author>
        <b:Corporate>CIfA</b:Corporate>
      </b:Author>
    </b:Author>
    <b:RefOrder>1</b:RefOrder>
  </b:Source>
  <b:Source>
    <b:Tag>Wai99</b:Tag>
    <b:SourceType>JournalArticle</b:SourceType>
    <b:Guid>{67761158-3D82-4D8A-A53E-4C3204FF8667}</b:Guid>
    <b:Title>Ironstone at Beckhole</b:Title>
    <b:Year>1999</b:Year>
    <b:Author>
      <b:Author>
        <b:NameList>
          <b:Person>
            <b:Last>Wainwright</b:Last>
            <b:First>P</b:First>
          </b:Person>
        </b:NameList>
      </b:Author>
    </b:Author>
    <b:JournalName>Voice of the Moors</b:JournalName>
    <b:Pages>8-9</b:Pages>
    <b:Issue>55</b:Issue>
    <b:RefOrder>11</b:RefOrder>
  </b:Source>
  <b:Source>
    <b:Tag>Hay74</b:Tag>
    <b:SourceType>Report</b:SourceType>
    <b:Guid>{98DA998B-862B-4785-B923-A5AF9F4FAB8C}</b:Guid>
    <b:Title>Rosedale Mines and Railway</b:Title>
    <b:Year>1974</b:Year>
    <b:Publisher>Scarborough Arcaheological and Historical Society</b:Publisher>
    <b:City>Scarborough</b:City>
    <b:Author>
      <b:Author>
        <b:Corporate>Hayes R.H. and Rutter J.G.</b:Corporate>
      </b:Author>
    </b:Author>
    <b:RefOrder>3</b:RefOrder>
  </b:Source>
  <b:Source>
    <b:Tag>NRS80</b:Tag>
    <b:SourceType>Report</b:SourceType>
    <b:Guid>{932721CD-5B5B-488D-BA22-7F5A955EAEE9}</b:Guid>
    <b:Title>The Rosedale Railway: An Archaeological Survey</b:Title>
    <b:Year>1980</b:Year>
    <b:Author>
      <b:Author>
        <b:Corporate>Staley N.R. and King L.</b:Corporate>
      </b:Author>
    </b:Author>
    <b:Publisher>NYMNPA</b:Publisher>
    <b:City>Helmsley</b:City>
    <b:RefOrder>4</b:RefOrder>
  </b:Source>
  <b:Source>
    <b:Tag>NEY10</b:Tag>
    <b:SourceType>Book</b:SourceType>
    <b:Guid>{9380CE99-33F6-4E10-95FC-FD1A1DAD7072}</b:Guid>
    <b:Title>When the devil came to Rosedale</b:Title>
    <b:Year>2010</b:Year>
    <b:City>Whitby</b:City>
    <b:Publisher> NE Yorkshire Geology Trust</b:Publisher>
    <b:Author>
      <b:Author>
        <b:Corporate> NE Yorkshire Geology Trust</b:Corporate>
      </b:Author>
    </b:Author>
    <b:RefOrder>5</b:RefOrder>
  </b:Source>
  <b:Source>
    <b:Tag>Lan89</b:Tag>
    <b:SourceType>Report</b:SourceType>
    <b:Guid>{29F96629-C8FC-44A4-989D-AEF935A8F7B1}</b:Guid>
    <b:Author>
      <b:Author>
        <b:Corporate>Lane P.</b:Corporate>
      </b:Author>
    </b:Author>
    <b:Title>The Archaeology of the Ironstone Industry of Rosedale, North Yorkshire</b:Title>
    <b:Year>1989</b:Year>
    <b:Publisher>P Lane</b:Publisher>
    <b:City>Helston</b:City>
    <b:RefOrder>6</b:RefOrder>
  </b:Source>
  <b:Source>
    <b:Tag>Chr181</b:Tag>
    <b:SourceType>Misc</b:SourceType>
    <b:Guid>{63DD4EE3-ADA4-4478-B84E-7B3C89350C54}</b:Guid>
    <b:Author>
      <b:Author>
        <b:NameList>
          <b:Person>
            <b:Last>Scott</b:Last>
            <b:First>Chris</b:First>
          </b:Person>
        </b:NameList>
      </b:Author>
    </b:Author>
    <b:Title>Sheriff's Pit, Rosedale Archaeological Watching Brief</b:Title>
    <b:Year>2018</b:Year>
    <b:City>Northallerton</b:City>
    <b:Publisher>Solstice Heritage</b:Publisher>
    <b:RefOrder>7</b:RefOrder>
  </b:Source>
  <b:Source>
    <b:Tag>Pet19</b:Tag>
    <b:SourceType>DocumentFromInternetSite</b:SourceType>
    <b:Guid>{41B77987-D1DE-43B0-8B38-91332F000571}</b:Guid>
    <b:Title>Rosedale Railway - The Operation of the Lines</b:Title>
    <b:Author>
      <b:Author>
        <b:NameList>
          <b:Person>
            <b:Last>Maynard</b:Last>
            <b:First>Peter</b:First>
          </b:Person>
        </b:NameList>
      </b:Author>
    </b:Author>
    <b:YearAccessed>2019</b:YearAccessed>
    <b:MonthAccessed>January</b:MonthAccessed>
    <b:DayAccessed>08</b:DayAccessed>
    <b:URL>http://www.rosedalerailway.org.uk/page24.html</b:URL>
    <b:RefOrder>8</b:RefOrder>
  </b:Source>
  <b:Source>
    <b:Tag>Ano65</b:Tag>
    <b:SourceType>Misc</b:SourceType>
    <b:Guid>{12CF4955-E58C-4578-B535-E282C90EDD5E}</b:Guid>
    <b:Author>
      <b:Author>
        <b:NameList>
          <b:Person>
            <b:Last>Anon</b:Last>
          </b:Person>
        </b:NameList>
      </b:Author>
    </b:Author>
    <b:Title>Discussion Betwixt Two Friends on the New Kiln While Building Noting a Few of it's Misfortunes</b:Title>
    <b:Year>1865</b:Year>
    <b:RefOrder>9</b:RefOrder>
  </b:Source>
  <b:Source>
    <b:Tag>NYM186</b:Tag>
    <b:SourceType>InternetSite</b:SourceType>
    <b:Guid>{44E80F1D-A465-40DF-BB0B-36B43968D2E6}</b:Guid>
    <b:Author>
      <b:Author>
        <b:NameList>
          <b:Person>
            <b:Last>NYMNPA</b:Last>
          </b:Person>
        </b:NameList>
      </b:Author>
    </b:Author>
    <b:Title>Historic Environment Record</b:Title>
    <b:YearAccessed>2018</b:YearAccessed>
    <b:MonthAccessed>December</b:MonthAccessed>
    <b:DayAccessed>14</b:DayAccessed>
    <b:URL>https://www.northyorkmoors.org.uk/discover/archaeology/her-map</b:URL>
    <b:RefOrder>10</b:RefOrder>
  </b:Source>
  <b:Source>
    <b:Tag>His08</b:Tag>
    <b:SourceType>Report</b:SourceType>
    <b:Guid>{6838353D-775D-4BB4-B976-70E935267443}</b:Guid>
    <b:Title>Management of Research Projects in the Historic Enivornment: Project Planning Note 3</b:Title>
    <b:Year>2016</b:Year>
    <b:Author>
      <b:Author>
        <b:Corporate>Historic England</b:Corporate>
      </b:Author>
    </b:Author>
    <b:Publisher>Historic England</b:Publisher>
    <b:City>London</b:City>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FileType1 xmlns="f4edfb27-fdcf-4944-9520-fd54d4f1d725">Supporting Documentation</FileType1>
    <Public xmlns="f4edfb27-fdcf-4944-9520-fd54d4f1d725">true</Public>
    <_Flow_SignoffStatus xmlns="0cd06ba8-3d0c-4461-b1b9-cc99cc46e70a" xsi:nil="true"/>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Props1.xml><?xml version="1.0" encoding="utf-8"?>
<ds:datastoreItem xmlns:ds="http://schemas.openxmlformats.org/officeDocument/2006/customXml" ds:itemID="{7DAD92E2-DC02-4495-B47C-67B9036761E2}">
  <ds:schemaRefs>
    <ds:schemaRef ds:uri="http://schemas.openxmlformats.org/officeDocument/2006/bibliography"/>
  </ds:schemaRefs>
</ds:datastoreItem>
</file>

<file path=customXml/itemProps2.xml><?xml version="1.0" encoding="utf-8"?>
<ds:datastoreItem xmlns:ds="http://schemas.openxmlformats.org/officeDocument/2006/customXml" ds:itemID="{739A6FC5-119E-42C0-AEC8-D839C5DE0ED8}"/>
</file>

<file path=customXml/itemProps3.xml><?xml version="1.0" encoding="utf-8"?>
<ds:datastoreItem xmlns:ds="http://schemas.openxmlformats.org/officeDocument/2006/customXml" ds:itemID="{E0DF554A-46D5-4DFA-AFA8-43801187B80A}"/>
</file>

<file path=customXml/itemProps4.xml><?xml version="1.0" encoding="utf-8"?>
<ds:datastoreItem xmlns:ds="http://schemas.openxmlformats.org/officeDocument/2006/customXml" ds:itemID="{D6150AD2-026A-41D3-A156-7F7BEFF5DA43}"/>
</file>

<file path=docProps/app.xml><?xml version="1.0" encoding="utf-8"?>
<Properties xmlns="http://schemas.openxmlformats.org/officeDocument/2006/extended-properties" xmlns:vt="http://schemas.openxmlformats.org/officeDocument/2006/docPropsVTypes">
  <Template>Normal</Template>
  <TotalTime>4627</TotalTime>
  <Pages>19</Pages>
  <Words>6643</Words>
  <Characters>37868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Bank Top Kilns</vt:lpstr>
    </vt:vector>
  </TitlesOfParts>
  <Company>North York Moors National Park</Company>
  <LinksUpToDate>false</LinksUpToDate>
  <CharactersWithSpaces>44423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 Top Kilns</dc:title>
  <dc:subject>Written Scheme of Investigation for a Structural Watching Brief for proposed Extensions to the Kitchen and lowering of ground levels around the main mansion house                                                                                               Prepared by Peter Thornborrow Historic Buildings and Conservation Consultant, 28th June 2020</dc:subject>
  <dc:creator>Maria-Elena Calderon</dc:creator>
  <cp:lastModifiedBy>Sabah Thornborrow</cp:lastModifiedBy>
  <cp:revision>987</cp:revision>
  <dcterms:created xsi:type="dcterms:W3CDTF">2020-06-18T16:22:00Z</dcterms:created>
  <dcterms:modified xsi:type="dcterms:W3CDTF">2020-06-29T18:52:00Z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ies>
</file>