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CB8BE" w14:textId="77777777" w:rsidR="006A5219" w:rsidRDefault="00511EBB">
      <w:r>
        <w:rPr>
          <w:rFonts w:ascii="Century Gothic" w:hAnsi="Century Gothic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AA0BE0" wp14:editId="5696578E">
                <wp:simplePos x="0" y="0"/>
                <wp:positionH relativeFrom="column">
                  <wp:posOffset>-914400</wp:posOffset>
                </wp:positionH>
                <wp:positionV relativeFrom="paragraph">
                  <wp:posOffset>0</wp:posOffset>
                </wp:positionV>
                <wp:extent cx="7543800" cy="0"/>
                <wp:effectExtent l="0" t="0" r="0" b="0"/>
                <wp:wrapNone/>
                <wp:docPr id="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4A7EBB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 xmlns:a="http://schemas.openxmlformats.org/drawingml/2006/main">
            <w:pict w14:anchorId="0B703DE4">
              <v:shapetype id="_x0000_t32" coordsize="21600,21600" o:oned="t" filled="f" o:spt="32" path="m,l21600,21600e" w14:anchorId="3A5940A3">
                <v:path fillok="f" arrowok="t" o:connecttype="none"/>
                <o:lock v:ext="edit" shapetype="t"/>
              </v:shapetype>
              <v:shape id="Straight Connector 5" style="position:absolute;margin-left:-1in;margin-top:0;width:594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a7ebb" strokeweight=".26467mm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">
                <v:stroke joinstyle="miter"/>
              </v:shape>
            </w:pict>
          </mc:Fallback>
        </mc:AlternateContent>
      </w:r>
    </w:p>
    <w:p w14:paraId="2D882B8A" w14:textId="33952CFD" w:rsidR="006A5219" w:rsidRDefault="00CC28A6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INTRODUCTION</w:t>
      </w:r>
    </w:p>
    <w:p w14:paraId="2115F5E4" w14:textId="06771F1E" w:rsidR="00960920" w:rsidRDefault="006E6F75" w:rsidP="00960920">
      <w:pPr>
        <w:pStyle w:val="NoSpacing"/>
        <w:numPr>
          <w:ilvl w:val="1"/>
          <w:numId w:val="2"/>
        </w:numPr>
        <w:jc w:val="both"/>
        <w:rPr>
          <w:rFonts w:ascii="Century Gothic" w:hAnsi="Century Gothic"/>
        </w:rPr>
      </w:pPr>
      <w:r w:rsidRPr="006C7CD4">
        <w:rPr>
          <w:rFonts w:ascii="Century Gothic" w:hAnsi="Century Gothic"/>
        </w:rPr>
        <w:t xml:space="preserve">The </w:t>
      </w:r>
      <w:r w:rsidR="008E35CF">
        <w:rPr>
          <w:rFonts w:ascii="Century Gothic" w:hAnsi="Century Gothic"/>
        </w:rPr>
        <w:t xml:space="preserve">host </w:t>
      </w:r>
      <w:r w:rsidR="007C2980">
        <w:rPr>
          <w:rFonts w:ascii="Century Gothic" w:hAnsi="Century Gothic"/>
        </w:rPr>
        <w:t>property is situated on the</w:t>
      </w:r>
      <w:r w:rsidR="00BE46DD">
        <w:rPr>
          <w:rFonts w:ascii="Century Gothic" w:hAnsi="Century Gothic"/>
        </w:rPr>
        <w:t xml:space="preserve"> western</w:t>
      </w:r>
      <w:r w:rsidR="007C2980">
        <w:rPr>
          <w:rFonts w:ascii="Century Gothic" w:hAnsi="Century Gothic"/>
        </w:rPr>
        <w:t xml:space="preserve"> edge of the village of </w:t>
      </w:r>
      <w:r w:rsidR="00BE46DD">
        <w:rPr>
          <w:rFonts w:ascii="Century Gothic" w:hAnsi="Century Gothic"/>
        </w:rPr>
        <w:t>Silkstone</w:t>
      </w:r>
      <w:r w:rsidR="007C2980">
        <w:rPr>
          <w:rFonts w:ascii="Century Gothic" w:hAnsi="Century Gothic"/>
        </w:rPr>
        <w:t xml:space="preserve">. </w:t>
      </w:r>
      <w:r w:rsidR="00BE46DD">
        <w:rPr>
          <w:rFonts w:ascii="Century Gothic" w:hAnsi="Century Gothic"/>
        </w:rPr>
        <w:t>This grade 11 listed country house dates from the early part of the 19THC and is set in a landscaped park.</w:t>
      </w:r>
    </w:p>
    <w:p w14:paraId="2FA4475D" w14:textId="77777777" w:rsidR="006C7CD4" w:rsidRPr="006C7CD4" w:rsidRDefault="006C7CD4" w:rsidP="006C7CD4">
      <w:pPr>
        <w:pStyle w:val="NoSpacing"/>
        <w:jc w:val="both"/>
        <w:rPr>
          <w:rFonts w:ascii="Century Gothic" w:hAnsi="Century Gothic"/>
        </w:rPr>
      </w:pPr>
    </w:p>
    <w:p w14:paraId="4F6A085A" w14:textId="5781358C" w:rsidR="006A5219" w:rsidRDefault="000252A7" w:rsidP="000252A7">
      <w:pPr>
        <w:pStyle w:val="ListParagraph"/>
        <w:numPr>
          <w:ilvl w:val="1"/>
          <w:numId w:val="2"/>
        </w:numPr>
        <w:jc w:val="both"/>
        <w:rPr>
          <w:rFonts w:ascii="Century Gothic" w:hAnsi="Century Gothic"/>
        </w:rPr>
      </w:pPr>
      <w:r w:rsidRPr="000252A7">
        <w:rPr>
          <w:rFonts w:ascii="Century Gothic" w:hAnsi="Century Gothic"/>
        </w:rPr>
        <w:t>This applica</w:t>
      </w:r>
      <w:r w:rsidR="006C7CD4">
        <w:rPr>
          <w:rFonts w:ascii="Century Gothic" w:hAnsi="Century Gothic"/>
        </w:rPr>
        <w:t>tion</w:t>
      </w:r>
      <w:r w:rsidRPr="000252A7">
        <w:rPr>
          <w:rFonts w:ascii="Century Gothic" w:hAnsi="Century Gothic"/>
        </w:rPr>
        <w:t xml:space="preserve"> </w:t>
      </w:r>
      <w:bookmarkStart w:id="0" w:name="_Hlk77402896"/>
      <w:r w:rsidRPr="000252A7">
        <w:rPr>
          <w:rFonts w:ascii="Century Gothic" w:hAnsi="Century Gothic"/>
        </w:rPr>
        <w:t>seeks</w:t>
      </w:r>
      <w:r w:rsidR="006C7CD4">
        <w:rPr>
          <w:rFonts w:ascii="Century Gothic" w:hAnsi="Century Gothic"/>
        </w:rPr>
        <w:t xml:space="preserve"> </w:t>
      </w:r>
      <w:r w:rsidR="00BE46DD">
        <w:rPr>
          <w:rFonts w:ascii="Century Gothic" w:hAnsi="Century Gothic"/>
        </w:rPr>
        <w:t xml:space="preserve">approval for the construction </w:t>
      </w:r>
      <w:r w:rsidR="00A40C7D">
        <w:rPr>
          <w:rFonts w:ascii="Century Gothic" w:hAnsi="Century Gothic"/>
        </w:rPr>
        <w:t xml:space="preserve">of a </w:t>
      </w:r>
      <w:bookmarkEnd w:id="0"/>
      <w:r w:rsidR="0026661C">
        <w:rPr>
          <w:rFonts w:ascii="Century Gothic" w:hAnsi="Century Gothic"/>
        </w:rPr>
        <w:t>stable block</w:t>
      </w:r>
    </w:p>
    <w:p w14:paraId="04040D3D" w14:textId="77777777" w:rsidR="00CC28A6" w:rsidRDefault="00CC28A6">
      <w:pPr>
        <w:rPr>
          <w:rFonts w:ascii="Century Gothic" w:hAnsi="Century Gothic"/>
          <w:b/>
        </w:rPr>
      </w:pPr>
    </w:p>
    <w:p w14:paraId="74B6356D" w14:textId="5AB03732" w:rsidR="006A5219" w:rsidRDefault="00703FAD" w:rsidP="1670141B">
      <w:pPr>
        <w:rPr>
          <w:rFonts w:ascii="Century Gothic" w:hAnsi="Century Gothic"/>
          <w:b/>
          <w:bCs/>
        </w:rPr>
      </w:pPr>
      <w:r w:rsidRPr="1670141B">
        <w:rPr>
          <w:rFonts w:ascii="Century Gothic" w:hAnsi="Century Gothic"/>
          <w:b/>
          <w:bCs/>
        </w:rPr>
        <w:t>2</w:t>
      </w:r>
      <w:r w:rsidR="009B69C8" w:rsidRPr="1670141B">
        <w:rPr>
          <w:rFonts w:ascii="Century Gothic" w:hAnsi="Century Gothic"/>
          <w:b/>
          <w:bCs/>
        </w:rPr>
        <w:t xml:space="preserve">.0     </w:t>
      </w:r>
      <w:r w:rsidR="009B69C8">
        <w:rPr>
          <w:rFonts w:ascii="Century Gothic" w:hAnsi="Century Gothic"/>
          <w:b/>
        </w:rPr>
        <w:tab/>
      </w:r>
      <w:r w:rsidR="00511EBB" w:rsidRPr="1670141B">
        <w:rPr>
          <w:rFonts w:ascii="Century Gothic" w:hAnsi="Century Gothic"/>
          <w:b/>
          <w:bCs/>
        </w:rPr>
        <w:t>ACCESS STATEMENT</w:t>
      </w:r>
    </w:p>
    <w:p w14:paraId="782DD3BD" w14:textId="5A2F6A1B" w:rsidR="004D7530" w:rsidRDefault="00703FAD" w:rsidP="00BA67F7">
      <w:pPr>
        <w:ind w:left="720" w:hanging="720"/>
        <w:rPr>
          <w:rFonts w:ascii="Century Gothic" w:hAnsi="Century Gothic"/>
        </w:rPr>
      </w:pPr>
      <w:r>
        <w:rPr>
          <w:rFonts w:ascii="Century Gothic" w:hAnsi="Century Gothic"/>
        </w:rPr>
        <w:t>2</w:t>
      </w:r>
      <w:r w:rsidR="00D601BA">
        <w:rPr>
          <w:rFonts w:ascii="Century Gothic" w:hAnsi="Century Gothic"/>
        </w:rPr>
        <w:t>.</w:t>
      </w:r>
      <w:r w:rsidR="00050B16">
        <w:rPr>
          <w:rFonts w:ascii="Century Gothic" w:hAnsi="Century Gothic"/>
        </w:rPr>
        <w:t xml:space="preserve">1     </w:t>
      </w:r>
      <w:r w:rsidR="006C7CD4">
        <w:rPr>
          <w:rFonts w:ascii="Century Gothic" w:hAnsi="Century Gothic"/>
        </w:rPr>
        <w:t xml:space="preserve">  </w:t>
      </w:r>
      <w:r w:rsidR="00BA67F7">
        <w:rPr>
          <w:rFonts w:ascii="Century Gothic" w:hAnsi="Century Gothic"/>
        </w:rPr>
        <w:t>Access to the property will be unchanged by these proposals.</w:t>
      </w:r>
    </w:p>
    <w:p w14:paraId="6A0635D4" w14:textId="77777777" w:rsidR="00703FAD" w:rsidRDefault="00703FAD" w:rsidP="00703FAD">
      <w:pPr>
        <w:ind w:left="720" w:hanging="720"/>
        <w:rPr>
          <w:rFonts w:ascii="Century Gothic" w:hAnsi="Century Gothic"/>
        </w:rPr>
      </w:pPr>
    </w:p>
    <w:p w14:paraId="5C96E94F" w14:textId="13CA377F" w:rsidR="006A5219" w:rsidRDefault="00703FAD" w:rsidP="1670141B">
      <w:pPr>
        <w:rPr>
          <w:rFonts w:ascii="Century Gothic" w:hAnsi="Century Gothic"/>
          <w:b/>
          <w:bCs/>
        </w:rPr>
      </w:pPr>
      <w:r w:rsidRPr="1670141B">
        <w:rPr>
          <w:rFonts w:ascii="Century Gothic" w:hAnsi="Century Gothic"/>
          <w:b/>
          <w:bCs/>
        </w:rPr>
        <w:t>3</w:t>
      </w:r>
      <w:r w:rsidR="00D601BA" w:rsidRPr="1670141B">
        <w:rPr>
          <w:rFonts w:ascii="Century Gothic" w:hAnsi="Century Gothic"/>
          <w:b/>
          <w:bCs/>
        </w:rPr>
        <w:t>.</w:t>
      </w:r>
      <w:r w:rsidR="00511EBB" w:rsidRPr="1670141B">
        <w:rPr>
          <w:rFonts w:ascii="Century Gothic" w:hAnsi="Century Gothic"/>
          <w:b/>
          <w:bCs/>
        </w:rPr>
        <w:t xml:space="preserve">0     </w:t>
      </w:r>
      <w:r w:rsidR="00511EBB">
        <w:rPr>
          <w:rFonts w:ascii="Century Gothic" w:hAnsi="Century Gothic"/>
          <w:b/>
        </w:rPr>
        <w:tab/>
      </w:r>
      <w:r w:rsidR="00511EBB" w:rsidRPr="1670141B">
        <w:rPr>
          <w:rFonts w:ascii="Century Gothic" w:hAnsi="Century Gothic"/>
          <w:b/>
          <w:bCs/>
        </w:rPr>
        <w:t>DESIGN STATEMENT</w:t>
      </w:r>
    </w:p>
    <w:p w14:paraId="24816BDE" w14:textId="25863E25" w:rsidR="006A5219" w:rsidRDefault="00703FAD" w:rsidP="1670141B">
      <w:pPr>
        <w:ind w:left="720" w:hanging="720"/>
        <w:rPr>
          <w:rFonts w:ascii="Century Gothic" w:hAnsi="Century Gothic"/>
        </w:rPr>
      </w:pPr>
      <w:r>
        <w:rPr>
          <w:rFonts w:ascii="Century Gothic" w:hAnsi="Century Gothic"/>
        </w:rPr>
        <w:t>3</w:t>
      </w:r>
      <w:r w:rsidR="00D601BA">
        <w:rPr>
          <w:rFonts w:ascii="Century Gothic" w:hAnsi="Century Gothic"/>
        </w:rPr>
        <w:t>.</w:t>
      </w:r>
      <w:r w:rsidR="00511EBB">
        <w:rPr>
          <w:rFonts w:ascii="Century Gothic" w:hAnsi="Century Gothic"/>
        </w:rPr>
        <w:t xml:space="preserve">1      </w:t>
      </w:r>
      <w:r w:rsidR="00511EBB">
        <w:rPr>
          <w:rFonts w:ascii="Century Gothic" w:hAnsi="Century Gothic"/>
        </w:rPr>
        <w:tab/>
      </w:r>
      <w:r w:rsidR="00511EBB" w:rsidRPr="1670141B">
        <w:rPr>
          <w:rFonts w:ascii="Century Gothic" w:hAnsi="Century Gothic"/>
          <w:b/>
          <w:bCs/>
        </w:rPr>
        <w:t>Context;</w:t>
      </w:r>
      <w:r w:rsidR="00511EBB">
        <w:rPr>
          <w:rFonts w:ascii="Century Gothic" w:hAnsi="Century Gothic"/>
        </w:rPr>
        <w:t xml:space="preserve"> </w:t>
      </w:r>
    </w:p>
    <w:p w14:paraId="1413FA45" w14:textId="32E5AFA7" w:rsidR="006A5219" w:rsidRDefault="00D601BA" w:rsidP="004D5588">
      <w:pPr>
        <w:ind w:left="720" w:hanging="720"/>
      </w:pPr>
      <w:r>
        <w:rPr>
          <w:rFonts w:ascii="Century Gothic" w:hAnsi="Century Gothic"/>
        </w:rPr>
        <w:t xml:space="preserve">           The</w:t>
      </w:r>
      <w:r w:rsidR="00741813">
        <w:rPr>
          <w:rFonts w:ascii="Century Gothic" w:hAnsi="Century Gothic"/>
        </w:rPr>
        <w:t xml:space="preserve"> </w:t>
      </w:r>
      <w:r w:rsidR="006C7CD4">
        <w:rPr>
          <w:rFonts w:ascii="Century Gothic" w:hAnsi="Century Gothic"/>
        </w:rPr>
        <w:t xml:space="preserve">application site is located </w:t>
      </w:r>
      <w:r w:rsidR="00DC00D1">
        <w:rPr>
          <w:rFonts w:ascii="Century Gothic" w:hAnsi="Century Gothic"/>
        </w:rPr>
        <w:t xml:space="preserve">at the </w:t>
      </w:r>
      <w:r w:rsidR="00A40C7D">
        <w:rPr>
          <w:rFonts w:ascii="Century Gothic" w:hAnsi="Century Gothic"/>
        </w:rPr>
        <w:t>western</w:t>
      </w:r>
      <w:r w:rsidR="00DC00D1">
        <w:rPr>
          <w:rFonts w:ascii="Century Gothic" w:hAnsi="Century Gothic"/>
        </w:rPr>
        <w:t xml:space="preserve"> edge of the village where the settlement merges with the surrounding agricultural land scape. </w:t>
      </w:r>
      <w:r w:rsidR="00A40C7D">
        <w:rPr>
          <w:rFonts w:ascii="Century Gothic" w:hAnsi="Century Gothic"/>
        </w:rPr>
        <w:t>The property is set in parkland adjacent to the A628, which runs through an area of mature woodland at this point.</w:t>
      </w:r>
    </w:p>
    <w:p w14:paraId="4BB96A81" w14:textId="77777777" w:rsidR="00A40C7D" w:rsidRDefault="000B0796" w:rsidP="00A40C7D">
      <w:pPr>
        <w:jc w:val="both"/>
        <w:rPr>
          <w:rFonts w:ascii="Century Gothic" w:hAnsi="Century Gothic"/>
        </w:rPr>
      </w:pPr>
      <w:r w:rsidRPr="00A40C7D">
        <w:rPr>
          <w:rFonts w:ascii="Century Gothic" w:hAnsi="Century Gothic"/>
        </w:rPr>
        <w:t>3</w:t>
      </w:r>
      <w:r w:rsidR="00643E28" w:rsidRPr="00A40C7D">
        <w:rPr>
          <w:rFonts w:ascii="Century Gothic" w:hAnsi="Century Gothic"/>
        </w:rPr>
        <w:t>.</w:t>
      </w:r>
      <w:r w:rsidR="00511EBB" w:rsidRPr="00A40C7D">
        <w:rPr>
          <w:rFonts w:ascii="Century Gothic" w:hAnsi="Century Gothic"/>
        </w:rPr>
        <w:t xml:space="preserve">2      </w:t>
      </w:r>
      <w:r w:rsidR="00703FAD" w:rsidRPr="00A40C7D">
        <w:rPr>
          <w:rFonts w:ascii="Century Gothic" w:hAnsi="Century Gothic"/>
          <w:b/>
          <w:bCs/>
        </w:rPr>
        <w:t>Amount;</w:t>
      </w:r>
      <w:r w:rsidR="00703FAD" w:rsidRPr="00A40C7D">
        <w:rPr>
          <w:rFonts w:ascii="Century Gothic" w:hAnsi="Century Gothic"/>
        </w:rPr>
        <w:t xml:space="preserve"> </w:t>
      </w:r>
    </w:p>
    <w:p w14:paraId="0ED448D3" w14:textId="7D735C4D" w:rsidR="00A40C7D" w:rsidRPr="00A40C7D" w:rsidRDefault="00A40C7D" w:rsidP="00A40C7D">
      <w:pPr>
        <w:ind w:left="720"/>
        <w:jc w:val="both"/>
        <w:rPr>
          <w:rFonts w:ascii="Century Gothic" w:hAnsi="Century Gothic"/>
        </w:rPr>
      </w:pPr>
      <w:r w:rsidRPr="00A40C7D">
        <w:rPr>
          <w:rFonts w:ascii="Century Gothic" w:hAnsi="Century Gothic"/>
        </w:rPr>
        <w:t>This application seeks approval for the construction of a</w:t>
      </w:r>
      <w:r w:rsidR="0026661C">
        <w:rPr>
          <w:rFonts w:ascii="Century Gothic" w:hAnsi="Century Gothic"/>
        </w:rPr>
        <w:t xml:space="preserve"> stable block</w:t>
      </w:r>
      <w:r w:rsidRPr="00A40C7D">
        <w:rPr>
          <w:rFonts w:ascii="Century Gothic" w:hAnsi="Century Gothic"/>
        </w:rPr>
        <w:t>.</w:t>
      </w:r>
      <w:r>
        <w:rPr>
          <w:rFonts w:ascii="Century Gothic" w:hAnsi="Century Gothic"/>
        </w:rPr>
        <w:t xml:space="preserve">        </w:t>
      </w:r>
    </w:p>
    <w:p w14:paraId="00CE30C1" w14:textId="3CAC4A72" w:rsidR="006A5219" w:rsidRPr="00A40C7D" w:rsidRDefault="004177E4" w:rsidP="00A40C7D">
      <w:pPr>
        <w:pStyle w:val="ListParagraph"/>
        <w:numPr>
          <w:ilvl w:val="1"/>
          <w:numId w:val="11"/>
        </w:numPr>
        <w:jc w:val="both"/>
        <w:rPr>
          <w:rFonts w:ascii="Century Gothic" w:hAnsi="Century Gothic"/>
        </w:rPr>
      </w:pPr>
      <w:r w:rsidRPr="00A40C7D">
        <w:rPr>
          <w:rFonts w:ascii="Century Gothic" w:hAnsi="Century Gothic"/>
          <w:b/>
          <w:bCs/>
        </w:rPr>
        <w:t>Layout</w:t>
      </w:r>
      <w:r w:rsidR="00511EBB" w:rsidRPr="00A40C7D">
        <w:rPr>
          <w:rFonts w:ascii="Century Gothic" w:hAnsi="Century Gothic"/>
        </w:rPr>
        <w:t>;</w:t>
      </w:r>
    </w:p>
    <w:p w14:paraId="3484B2A5" w14:textId="6824C67F" w:rsidR="004177E4" w:rsidRDefault="00703FAD" w:rsidP="00FF3B7E">
      <w:pPr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The </w:t>
      </w:r>
      <w:r w:rsidR="008706DE">
        <w:rPr>
          <w:rFonts w:ascii="Century Gothic" w:hAnsi="Century Gothic"/>
        </w:rPr>
        <w:t>layout</w:t>
      </w:r>
      <w:r w:rsidR="004177E4">
        <w:rPr>
          <w:rFonts w:ascii="Century Gothic" w:hAnsi="Century Gothic"/>
        </w:rPr>
        <w:t xml:space="preserve"> of th</w:t>
      </w:r>
      <w:r w:rsidR="008706DE">
        <w:rPr>
          <w:rFonts w:ascii="Century Gothic" w:hAnsi="Century Gothic"/>
        </w:rPr>
        <w:t>e</w:t>
      </w:r>
      <w:r w:rsidR="004177E4">
        <w:rPr>
          <w:rFonts w:ascii="Century Gothic" w:hAnsi="Century Gothic"/>
        </w:rPr>
        <w:t xml:space="preserve"> </w:t>
      </w:r>
      <w:r w:rsidR="008706DE">
        <w:rPr>
          <w:rFonts w:ascii="Century Gothic" w:hAnsi="Century Gothic"/>
        </w:rPr>
        <w:t xml:space="preserve">proposed </w:t>
      </w:r>
      <w:r w:rsidR="00A40C7D">
        <w:rPr>
          <w:rFonts w:ascii="Century Gothic" w:hAnsi="Century Gothic"/>
        </w:rPr>
        <w:t>buildings</w:t>
      </w:r>
      <w:r w:rsidR="00410FA0">
        <w:rPr>
          <w:rFonts w:ascii="Century Gothic" w:hAnsi="Century Gothic"/>
        </w:rPr>
        <w:t xml:space="preserve"> </w:t>
      </w:r>
      <w:r w:rsidR="008706DE">
        <w:rPr>
          <w:rFonts w:ascii="Century Gothic" w:hAnsi="Century Gothic"/>
        </w:rPr>
        <w:t>responds to the following site constraints</w:t>
      </w:r>
      <w:r w:rsidR="004177E4">
        <w:rPr>
          <w:rFonts w:ascii="Century Gothic" w:hAnsi="Century Gothic"/>
        </w:rPr>
        <w:t>:</w:t>
      </w:r>
    </w:p>
    <w:p w14:paraId="7332671A" w14:textId="6D492AE3" w:rsidR="00703FAD" w:rsidRDefault="004177E4" w:rsidP="004177E4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The location </w:t>
      </w:r>
      <w:r w:rsidR="006C7CD4">
        <w:rPr>
          <w:rFonts w:ascii="Century Gothic" w:hAnsi="Century Gothic"/>
        </w:rPr>
        <w:t xml:space="preserve">of </w:t>
      </w:r>
      <w:r w:rsidR="0026661C">
        <w:rPr>
          <w:rFonts w:ascii="Century Gothic" w:hAnsi="Century Gothic"/>
        </w:rPr>
        <w:t xml:space="preserve">the </w:t>
      </w:r>
      <w:r w:rsidR="006C7CD4">
        <w:rPr>
          <w:rFonts w:ascii="Century Gothic" w:hAnsi="Century Gothic"/>
        </w:rPr>
        <w:t xml:space="preserve">existing </w:t>
      </w:r>
      <w:r w:rsidR="0026661C">
        <w:rPr>
          <w:rFonts w:ascii="Century Gothic" w:hAnsi="Century Gothic"/>
        </w:rPr>
        <w:t>drive</w:t>
      </w:r>
    </w:p>
    <w:p w14:paraId="061A0808" w14:textId="6EC237D1" w:rsidR="006C7CD4" w:rsidRDefault="00DC00D1" w:rsidP="006C7CD4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The </w:t>
      </w:r>
      <w:r w:rsidR="00A40C7D">
        <w:rPr>
          <w:rFonts w:ascii="Century Gothic" w:hAnsi="Century Gothic"/>
        </w:rPr>
        <w:t>setting of the listed building</w:t>
      </w:r>
    </w:p>
    <w:p w14:paraId="58FFCC0B" w14:textId="77777777" w:rsidR="00A40C7D" w:rsidRPr="00A40C7D" w:rsidRDefault="00A40C7D" w:rsidP="00A40C7D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A40C7D">
        <w:rPr>
          <w:rFonts w:ascii="Century Gothic" w:hAnsi="Century Gothic"/>
        </w:rPr>
        <w:t>Established planting and boundary treatments</w:t>
      </w:r>
    </w:p>
    <w:p w14:paraId="52AB7FF7" w14:textId="6CF39DF6" w:rsidR="006A5219" w:rsidRDefault="000B0796" w:rsidP="006C7CD4">
      <w:pPr>
        <w:rPr>
          <w:rFonts w:ascii="Century Gothic" w:hAnsi="Century Gothic"/>
          <w:b/>
          <w:bCs/>
        </w:rPr>
      </w:pPr>
      <w:r w:rsidRPr="006C7CD4">
        <w:rPr>
          <w:rFonts w:ascii="Century Gothic" w:hAnsi="Century Gothic"/>
        </w:rPr>
        <w:t>3</w:t>
      </w:r>
      <w:r w:rsidR="00A15A0E" w:rsidRPr="006C7CD4">
        <w:rPr>
          <w:rFonts w:ascii="Century Gothic" w:hAnsi="Century Gothic"/>
        </w:rPr>
        <w:t>.</w:t>
      </w:r>
      <w:r w:rsidR="008706DE" w:rsidRPr="006C7CD4">
        <w:rPr>
          <w:rFonts w:ascii="Century Gothic" w:hAnsi="Century Gothic"/>
        </w:rPr>
        <w:t>4</w:t>
      </w:r>
      <w:r w:rsidR="00511EBB" w:rsidRPr="006C7CD4">
        <w:rPr>
          <w:rFonts w:ascii="Century Gothic" w:hAnsi="Century Gothic"/>
        </w:rPr>
        <w:t xml:space="preserve">       </w:t>
      </w:r>
      <w:r w:rsidR="008706DE" w:rsidRPr="006C7CD4">
        <w:rPr>
          <w:rFonts w:ascii="Century Gothic" w:hAnsi="Century Gothic"/>
          <w:b/>
          <w:bCs/>
        </w:rPr>
        <w:t>Scale</w:t>
      </w:r>
      <w:r w:rsidR="0065333D" w:rsidRPr="006C7CD4">
        <w:rPr>
          <w:rFonts w:ascii="Century Gothic" w:hAnsi="Century Gothic"/>
          <w:b/>
          <w:bCs/>
        </w:rPr>
        <w:t xml:space="preserve">, </w:t>
      </w:r>
    </w:p>
    <w:p w14:paraId="377F10EB" w14:textId="57ED9C46" w:rsidR="006C7CD4" w:rsidRDefault="006C7CD4" w:rsidP="006C7CD4">
      <w:pPr>
        <w:ind w:left="720"/>
        <w:rPr>
          <w:rFonts w:ascii="Century Gothic" w:hAnsi="Century Gothic"/>
        </w:rPr>
      </w:pPr>
      <w:r w:rsidRPr="006C7CD4">
        <w:rPr>
          <w:rFonts w:ascii="Century Gothic" w:hAnsi="Century Gothic"/>
        </w:rPr>
        <w:t xml:space="preserve">The </w:t>
      </w:r>
      <w:r>
        <w:rPr>
          <w:rFonts w:ascii="Century Gothic" w:hAnsi="Century Gothic"/>
        </w:rPr>
        <w:t xml:space="preserve">scale of the </w:t>
      </w:r>
      <w:r w:rsidR="00A40C7D">
        <w:rPr>
          <w:rFonts w:ascii="Century Gothic" w:hAnsi="Century Gothic"/>
        </w:rPr>
        <w:t>proposed structures will be subservient to the host building views of which will not be adversely impacted.</w:t>
      </w:r>
    </w:p>
    <w:p w14:paraId="3DA82FF0" w14:textId="1AEF4162" w:rsidR="006C7CD4" w:rsidRDefault="006C7CD4" w:rsidP="006C7CD4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>3.5</w:t>
      </w:r>
      <w:r>
        <w:rPr>
          <w:rFonts w:ascii="Century Gothic" w:hAnsi="Century Gothic"/>
        </w:rPr>
        <w:tab/>
      </w:r>
      <w:r w:rsidRPr="006C7CD4">
        <w:rPr>
          <w:rFonts w:ascii="Century Gothic" w:hAnsi="Century Gothic"/>
          <w:b/>
          <w:bCs/>
        </w:rPr>
        <w:t>Appearance</w:t>
      </w:r>
    </w:p>
    <w:p w14:paraId="277F38F6" w14:textId="3C9D90DC" w:rsidR="00442FB5" w:rsidRPr="008673B5" w:rsidRDefault="008673B5" w:rsidP="00BD4444">
      <w:pPr>
        <w:ind w:left="720"/>
        <w:rPr>
          <w:rFonts w:ascii="Century Gothic" w:hAnsi="Century Gothic"/>
        </w:rPr>
      </w:pPr>
      <w:r w:rsidRPr="008673B5">
        <w:rPr>
          <w:rFonts w:ascii="Century Gothic" w:hAnsi="Century Gothic"/>
        </w:rPr>
        <w:t xml:space="preserve">The appearance of the </w:t>
      </w:r>
      <w:r w:rsidR="00442FB5">
        <w:rPr>
          <w:rFonts w:ascii="Century Gothic" w:hAnsi="Century Gothic"/>
        </w:rPr>
        <w:t>host property will be unchanged by these proposals.</w:t>
      </w:r>
      <w:r w:rsidR="00BD4444">
        <w:rPr>
          <w:rFonts w:ascii="Century Gothic" w:hAnsi="Century Gothic"/>
        </w:rPr>
        <w:t xml:space="preserve"> </w:t>
      </w:r>
      <w:r w:rsidR="00442FB5">
        <w:rPr>
          <w:rFonts w:ascii="Century Gothic" w:hAnsi="Century Gothic"/>
        </w:rPr>
        <w:t xml:space="preserve">Simple traditional design and natural materials will ensure that the proposed structures will </w:t>
      </w:r>
      <w:r w:rsidR="00E53ACC">
        <w:rPr>
          <w:rFonts w:ascii="Century Gothic" w:hAnsi="Century Gothic"/>
        </w:rPr>
        <w:t>be subservient to the host building which will remain predominant</w:t>
      </w:r>
    </w:p>
    <w:p w14:paraId="6E80CDAE" w14:textId="1730682E" w:rsidR="006C7CD4" w:rsidRDefault="006C7CD4" w:rsidP="006C7CD4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lastRenderedPageBreak/>
        <w:t>3.6</w:t>
      </w:r>
      <w:r>
        <w:rPr>
          <w:rFonts w:ascii="Century Gothic" w:hAnsi="Century Gothic"/>
        </w:rPr>
        <w:tab/>
      </w:r>
      <w:r w:rsidRPr="006C7CD4">
        <w:rPr>
          <w:rFonts w:ascii="Century Gothic" w:hAnsi="Century Gothic"/>
          <w:b/>
          <w:bCs/>
        </w:rPr>
        <w:t>Landscaping</w:t>
      </w:r>
    </w:p>
    <w:p w14:paraId="51370D14" w14:textId="6E6A257B" w:rsidR="008673B5" w:rsidRDefault="008673B5" w:rsidP="003F4BA7">
      <w:pPr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>Landscaping</w:t>
      </w:r>
      <w:r w:rsidR="003F4BA7">
        <w:rPr>
          <w:rFonts w:ascii="Century Gothic" w:hAnsi="Century Gothic"/>
        </w:rPr>
        <w:t xml:space="preserve"> treatments will include </w:t>
      </w:r>
      <w:r w:rsidR="000D1660">
        <w:rPr>
          <w:rFonts w:ascii="Century Gothic" w:hAnsi="Century Gothic"/>
        </w:rPr>
        <w:t>the reinstatement of disturbed surfa</w:t>
      </w:r>
      <w:r w:rsidR="00442FB5">
        <w:rPr>
          <w:rFonts w:ascii="Century Gothic" w:hAnsi="Century Gothic"/>
        </w:rPr>
        <w:t xml:space="preserve">ces and the introduction of </w:t>
      </w:r>
      <w:r w:rsidR="0026661C">
        <w:rPr>
          <w:rFonts w:ascii="Century Gothic" w:hAnsi="Century Gothic"/>
        </w:rPr>
        <w:t>native species tree and shrub screen planting.</w:t>
      </w:r>
    </w:p>
    <w:p w14:paraId="656ACC86" w14:textId="77777777" w:rsidR="008673B5" w:rsidRDefault="008673B5" w:rsidP="008673B5">
      <w:pPr>
        <w:ind w:firstLine="720"/>
        <w:rPr>
          <w:rFonts w:ascii="Century Gothic" w:hAnsi="Century Gothic"/>
        </w:rPr>
      </w:pPr>
    </w:p>
    <w:p w14:paraId="1B9DD35F" w14:textId="16D859C9" w:rsidR="005632F8" w:rsidRDefault="005632F8" w:rsidP="000D1660">
      <w:pPr>
        <w:rPr>
          <w:rFonts w:ascii="Century Gothic" w:hAnsi="Century Gothic"/>
          <w:b/>
          <w:bCs/>
        </w:rPr>
      </w:pPr>
      <w:r w:rsidRPr="005632F8">
        <w:rPr>
          <w:rFonts w:ascii="Century Gothic" w:hAnsi="Century Gothic"/>
          <w:b/>
          <w:bCs/>
        </w:rPr>
        <w:t>4.0</w:t>
      </w:r>
      <w:r w:rsidRPr="005632F8">
        <w:rPr>
          <w:rFonts w:ascii="Century Gothic" w:hAnsi="Century Gothic"/>
          <w:b/>
          <w:bCs/>
        </w:rPr>
        <w:tab/>
      </w:r>
      <w:r w:rsidR="006C7CD4">
        <w:rPr>
          <w:rFonts w:ascii="Century Gothic" w:hAnsi="Century Gothic"/>
          <w:b/>
          <w:bCs/>
        </w:rPr>
        <w:t>Heritage Statement</w:t>
      </w:r>
    </w:p>
    <w:p w14:paraId="04F93D9A" w14:textId="3000A05A" w:rsidR="000D1660" w:rsidRPr="000D1660" w:rsidRDefault="000D1660" w:rsidP="000D1660">
      <w:pPr>
        <w:rPr>
          <w:rFonts w:ascii="Century Gothic" w:hAnsi="Century Gothic"/>
        </w:rPr>
      </w:pPr>
      <w:r w:rsidRPr="000D1660">
        <w:rPr>
          <w:rFonts w:ascii="Century Gothic" w:hAnsi="Century Gothic"/>
        </w:rPr>
        <w:t>4.1</w:t>
      </w:r>
      <w:r>
        <w:rPr>
          <w:rFonts w:ascii="Century Gothic" w:hAnsi="Century Gothic"/>
        </w:rPr>
        <w:tab/>
        <w:t>The listing description for the property is inserted below for</w:t>
      </w:r>
      <w:r w:rsidR="00442FB5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reference</w:t>
      </w:r>
    </w:p>
    <w:p w14:paraId="143DA165" w14:textId="77777777" w:rsidR="00BA67F7" w:rsidRPr="000D1660" w:rsidRDefault="00BA67F7" w:rsidP="000D1660">
      <w:pPr>
        <w:pStyle w:val="NormalWeb"/>
        <w:shd w:val="clear" w:color="auto" w:fill="FFFFFF"/>
        <w:ind w:left="720"/>
        <w:rPr>
          <w:rFonts w:ascii="Century Gothic" w:hAnsi="Century Gothic" w:cs="Open Sans"/>
          <w:color w:val="000000"/>
          <w:sz w:val="22"/>
          <w:szCs w:val="22"/>
        </w:rPr>
      </w:pPr>
      <w:r w:rsidRPr="000D1660">
        <w:rPr>
          <w:rFonts w:ascii="Century Gothic" w:hAnsi="Century Gothic" w:cs="Open Sans"/>
          <w:color w:val="000000"/>
          <w:sz w:val="22"/>
          <w:szCs w:val="22"/>
        </w:rPr>
        <w:t>SE 20 NE SILKSTONE BARNSLEY ROAD</w:t>
      </w:r>
      <w:r w:rsidRPr="000D1660">
        <w:rPr>
          <w:rFonts w:ascii="Century Gothic" w:hAnsi="Century Gothic" w:cs="Open Sans"/>
          <w:color w:val="000000"/>
          <w:sz w:val="22"/>
          <w:szCs w:val="22"/>
        </w:rPr>
        <w:br/>
        <w:t>(North side)</w:t>
      </w:r>
    </w:p>
    <w:p w14:paraId="1B656826" w14:textId="77777777" w:rsidR="00BA67F7" w:rsidRPr="000D1660" w:rsidRDefault="00BA67F7" w:rsidP="000D1660">
      <w:pPr>
        <w:pStyle w:val="NormalWeb"/>
        <w:shd w:val="clear" w:color="auto" w:fill="FFFFFF"/>
        <w:ind w:left="720"/>
        <w:rPr>
          <w:rFonts w:ascii="Century Gothic" w:hAnsi="Century Gothic" w:cs="Open Sans"/>
          <w:color w:val="000000"/>
          <w:sz w:val="22"/>
          <w:szCs w:val="22"/>
        </w:rPr>
      </w:pPr>
      <w:r w:rsidRPr="000D1660">
        <w:rPr>
          <w:rFonts w:ascii="Century Gothic" w:hAnsi="Century Gothic" w:cs="Open Sans"/>
          <w:color w:val="000000"/>
          <w:sz w:val="22"/>
          <w:szCs w:val="22"/>
        </w:rPr>
        <w:t xml:space="preserve">3/149 </w:t>
      </w:r>
      <w:proofErr w:type="spellStart"/>
      <w:r w:rsidRPr="000D1660">
        <w:rPr>
          <w:rFonts w:ascii="Century Gothic" w:hAnsi="Century Gothic" w:cs="Open Sans"/>
          <w:color w:val="000000"/>
          <w:sz w:val="22"/>
          <w:szCs w:val="22"/>
        </w:rPr>
        <w:t>Noblethorpe</w:t>
      </w:r>
      <w:proofErr w:type="spellEnd"/>
      <w:r w:rsidRPr="000D1660">
        <w:rPr>
          <w:rFonts w:ascii="Century Gothic" w:hAnsi="Century Gothic" w:cs="Open Sans"/>
          <w:color w:val="000000"/>
          <w:sz w:val="22"/>
          <w:szCs w:val="22"/>
        </w:rPr>
        <w:t xml:space="preserve"> Hall</w:t>
      </w:r>
      <w:r w:rsidRPr="000D1660">
        <w:rPr>
          <w:rFonts w:ascii="Century Gothic" w:hAnsi="Century Gothic" w:cs="Open Sans"/>
          <w:color w:val="000000"/>
          <w:sz w:val="22"/>
          <w:szCs w:val="22"/>
        </w:rPr>
        <w:br/>
        <w:t>25.2.52</w:t>
      </w:r>
    </w:p>
    <w:p w14:paraId="1C594616" w14:textId="77777777" w:rsidR="00BA67F7" w:rsidRPr="000D1660" w:rsidRDefault="00BA67F7" w:rsidP="000D1660">
      <w:pPr>
        <w:pStyle w:val="NormalWeb"/>
        <w:shd w:val="clear" w:color="auto" w:fill="FFFFFF"/>
        <w:ind w:firstLine="720"/>
        <w:rPr>
          <w:rFonts w:ascii="Century Gothic" w:hAnsi="Century Gothic" w:cs="Open Sans"/>
          <w:color w:val="000000"/>
          <w:sz w:val="22"/>
          <w:szCs w:val="22"/>
        </w:rPr>
      </w:pPr>
      <w:r w:rsidRPr="000D1660">
        <w:rPr>
          <w:rFonts w:ascii="Century Gothic" w:hAnsi="Century Gothic" w:cs="Open Sans"/>
          <w:color w:val="000000"/>
          <w:sz w:val="22"/>
          <w:szCs w:val="22"/>
        </w:rPr>
        <w:t>II</w:t>
      </w:r>
    </w:p>
    <w:p w14:paraId="27E26A06" w14:textId="3B35B7C8" w:rsidR="00BA67F7" w:rsidRPr="000D1660" w:rsidRDefault="00BA67F7" w:rsidP="000D1660">
      <w:pPr>
        <w:pStyle w:val="NormalWeb"/>
        <w:shd w:val="clear" w:color="auto" w:fill="FFFFFF"/>
        <w:ind w:left="720"/>
        <w:rPr>
          <w:rFonts w:ascii="Century Gothic" w:hAnsi="Century Gothic" w:cs="Open Sans"/>
          <w:color w:val="000000"/>
          <w:sz w:val="22"/>
          <w:szCs w:val="22"/>
        </w:rPr>
      </w:pPr>
      <w:r w:rsidRPr="000D1660">
        <w:rPr>
          <w:rFonts w:ascii="Century Gothic" w:hAnsi="Century Gothic" w:cs="Open Sans"/>
          <w:color w:val="000000"/>
          <w:sz w:val="22"/>
          <w:szCs w:val="22"/>
        </w:rPr>
        <w:t xml:space="preserve">Hall, now hotel, </w:t>
      </w:r>
      <w:proofErr w:type="gramStart"/>
      <w:r w:rsidRPr="000D1660">
        <w:rPr>
          <w:rFonts w:ascii="Century Gothic" w:hAnsi="Century Gothic" w:cs="Open Sans"/>
          <w:color w:val="000000"/>
          <w:sz w:val="22"/>
          <w:szCs w:val="22"/>
        </w:rPr>
        <w:t>Early</w:t>
      </w:r>
      <w:proofErr w:type="gramEnd"/>
      <w:r w:rsidRPr="000D1660">
        <w:rPr>
          <w:rFonts w:ascii="Century Gothic" w:hAnsi="Century Gothic" w:cs="Open Sans"/>
          <w:color w:val="000000"/>
          <w:sz w:val="22"/>
          <w:szCs w:val="22"/>
        </w:rPr>
        <w:t xml:space="preserve"> to mid C19. </w:t>
      </w:r>
      <w:proofErr w:type="gramStart"/>
      <w:r w:rsidRPr="000D1660">
        <w:rPr>
          <w:rFonts w:ascii="Century Gothic" w:hAnsi="Century Gothic" w:cs="Open Sans"/>
          <w:color w:val="000000"/>
          <w:sz w:val="22"/>
          <w:szCs w:val="22"/>
        </w:rPr>
        <w:t>Ashlar,</w:t>
      </w:r>
      <w:proofErr w:type="gramEnd"/>
      <w:r w:rsidRPr="000D1660">
        <w:rPr>
          <w:rFonts w:ascii="Century Gothic" w:hAnsi="Century Gothic" w:cs="Open Sans"/>
          <w:color w:val="000000"/>
          <w:sz w:val="22"/>
          <w:szCs w:val="22"/>
        </w:rPr>
        <w:t xml:space="preserve"> coursed squared stone to rear</w:t>
      </w:r>
      <w:r w:rsidRPr="000D1660">
        <w:rPr>
          <w:rFonts w:ascii="Century Gothic" w:hAnsi="Century Gothic" w:cs="Open Sans"/>
          <w:color w:val="000000"/>
          <w:sz w:val="22"/>
          <w:szCs w:val="22"/>
        </w:rPr>
        <w:br/>
        <w:t>and right return. Two storeys. 5-bay symmetrical front. Central doorway in</w:t>
      </w:r>
      <w:r w:rsidRPr="000D1660">
        <w:rPr>
          <w:rFonts w:ascii="Century Gothic" w:hAnsi="Century Gothic" w:cs="Open Sans"/>
          <w:color w:val="000000"/>
          <w:sz w:val="22"/>
          <w:szCs w:val="22"/>
        </w:rPr>
        <w:br/>
        <w:t xml:space="preserve">Ionic portico with triangular pediment. Tall windows each with </w:t>
      </w:r>
      <w:proofErr w:type="gramStart"/>
      <w:r w:rsidRPr="000D1660">
        <w:rPr>
          <w:rFonts w:ascii="Century Gothic" w:hAnsi="Century Gothic" w:cs="Open Sans"/>
          <w:color w:val="000000"/>
          <w:sz w:val="22"/>
          <w:szCs w:val="22"/>
        </w:rPr>
        <w:t>a</w:t>
      </w:r>
      <w:proofErr w:type="gramEnd"/>
      <w:r w:rsidRPr="000D1660">
        <w:rPr>
          <w:rFonts w:ascii="Century Gothic" w:hAnsi="Century Gothic" w:cs="Open Sans"/>
          <w:color w:val="000000"/>
          <w:sz w:val="22"/>
          <w:szCs w:val="22"/>
        </w:rPr>
        <w:t xml:space="preserve"> wood</w:t>
      </w:r>
      <w:r w:rsidRPr="000D1660">
        <w:rPr>
          <w:rFonts w:ascii="Century Gothic" w:hAnsi="Century Gothic" w:cs="Open Sans"/>
          <w:color w:val="000000"/>
          <w:sz w:val="22"/>
          <w:szCs w:val="22"/>
        </w:rPr>
        <w:br/>
        <w:t>mullion and transom. Band between floors. Moulded eaves cornice. Parapet</w:t>
      </w:r>
      <w:r w:rsidRPr="000D1660">
        <w:rPr>
          <w:rFonts w:ascii="Century Gothic" w:hAnsi="Century Gothic" w:cs="Open Sans"/>
          <w:color w:val="000000"/>
          <w:sz w:val="22"/>
          <w:szCs w:val="22"/>
        </w:rPr>
        <w:br/>
        <w:t>with vase balusters</w:t>
      </w:r>
      <w:r w:rsidR="000D1660">
        <w:rPr>
          <w:rFonts w:ascii="Century Gothic" w:hAnsi="Century Gothic" w:cs="Open Sans"/>
          <w:color w:val="000000"/>
          <w:sz w:val="22"/>
          <w:szCs w:val="22"/>
        </w:rPr>
        <w:t xml:space="preserve"> </w:t>
      </w:r>
      <w:r w:rsidRPr="000D1660">
        <w:rPr>
          <w:rFonts w:ascii="Century Gothic" w:hAnsi="Century Gothic" w:cs="Open Sans"/>
          <w:color w:val="000000"/>
          <w:sz w:val="22"/>
          <w:szCs w:val="22"/>
        </w:rPr>
        <w:t>and central segmentally arched pediment with shield of</w:t>
      </w:r>
      <w:r w:rsidRPr="000D1660">
        <w:rPr>
          <w:rFonts w:ascii="Century Gothic" w:hAnsi="Century Gothic" w:cs="Open Sans"/>
          <w:color w:val="000000"/>
          <w:sz w:val="22"/>
          <w:szCs w:val="22"/>
        </w:rPr>
        <w:br/>
        <w:t>arms and elaborate enrichment. Good ornamental ashlar stacks, some with</w:t>
      </w:r>
      <w:r w:rsidRPr="000D1660">
        <w:rPr>
          <w:rFonts w:ascii="Century Gothic" w:hAnsi="Century Gothic" w:cs="Open Sans"/>
          <w:color w:val="000000"/>
          <w:sz w:val="22"/>
          <w:szCs w:val="22"/>
        </w:rPr>
        <w:br/>
        <w:t>grouped flues. The left return has a 3-bay centre part with French windows</w:t>
      </w:r>
      <w:r w:rsidRPr="000D1660">
        <w:rPr>
          <w:rFonts w:ascii="Century Gothic" w:hAnsi="Century Gothic" w:cs="Open Sans"/>
          <w:color w:val="000000"/>
          <w:sz w:val="22"/>
          <w:szCs w:val="22"/>
        </w:rPr>
        <w:br/>
        <w:t>to ground floor, and first floor windows as front. Blind projecting wings</w:t>
      </w:r>
      <w:r w:rsidRPr="000D1660">
        <w:rPr>
          <w:rFonts w:ascii="Century Gothic" w:hAnsi="Century Gothic" w:cs="Open Sans"/>
          <w:color w:val="000000"/>
          <w:sz w:val="22"/>
          <w:szCs w:val="22"/>
        </w:rPr>
        <w:br/>
        <w:t>each with heavy triangular pediment linked by balustrade with vase balusters.</w:t>
      </w:r>
      <w:r w:rsidRPr="000D1660">
        <w:rPr>
          <w:rFonts w:ascii="Century Gothic" w:hAnsi="Century Gothic" w:cs="Open Sans"/>
          <w:color w:val="000000"/>
          <w:sz w:val="22"/>
          <w:szCs w:val="22"/>
        </w:rPr>
        <w:br/>
        <w:t xml:space="preserve">The rear and right return are </w:t>
      </w:r>
      <w:proofErr w:type="gramStart"/>
      <w:r w:rsidRPr="000D1660">
        <w:rPr>
          <w:rFonts w:ascii="Century Gothic" w:hAnsi="Century Gothic" w:cs="Open Sans"/>
          <w:color w:val="000000"/>
          <w:sz w:val="22"/>
          <w:szCs w:val="22"/>
        </w:rPr>
        <w:t>more plain</w:t>
      </w:r>
      <w:proofErr w:type="gramEnd"/>
      <w:r w:rsidRPr="000D1660">
        <w:rPr>
          <w:rFonts w:ascii="Century Gothic" w:hAnsi="Century Gothic" w:cs="Open Sans"/>
          <w:color w:val="000000"/>
          <w:sz w:val="22"/>
          <w:szCs w:val="22"/>
        </w:rPr>
        <w:t>, the former with a full height small</w:t>
      </w:r>
      <w:r w:rsidRPr="000D1660">
        <w:rPr>
          <w:rFonts w:ascii="Century Gothic" w:hAnsi="Century Gothic" w:cs="Open Sans"/>
          <w:color w:val="000000"/>
          <w:sz w:val="22"/>
          <w:szCs w:val="22"/>
        </w:rPr>
        <w:br/>
        <w:t>projecting bay surmounted by an ornamental gable with a round arch on paired</w:t>
      </w:r>
      <w:r w:rsidRPr="000D1660">
        <w:rPr>
          <w:rFonts w:ascii="Century Gothic" w:hAnsi="Century Gothic" w:cs="Open Sans"/>
          <w:color w:val="000000"/>
          <w:sz w:val="22"/>
          <w:szCs w:val="22"/>
        </w:rPr>
        <w:br/>
        <w:t>brackets, and housing a bell.</w:t>
      </w:r>
    </w:p>
    <w:p w14:paraId="340A2C37" w14:textId="77777777" w:rsidR="00BA67F7" w:rsidRPr="000D1660" w:rsidRDefault="00BA67F7" w:rsidP="000D1660">
      <w:pPr>
        <w:pStyle w:val="NormalWeb"/>
        <w:shd w:val="clear" w:color="auto" w:fill="FFFFFF"/>
        <w:ind w:firstLine="720"/>
        <w:rPr>
          <w:rFonts w:ascii="Century Gothic" w:hAnsi="Century Gothic" w:cs="Open Sans"/>
          <w:color w:val="000000"/>
          <w:sz w:val="22"/>
          <w:szCs w:val="22"/>
        </w:rPr>
      </w:pPr>
      <w:r w:rsidRPr="000D1660">
        <w:rPr>
          <w:rFonts w:ascii="Century Gothic" w:hAnsi="Century Gothic" w:cs="Open Sans"/>
          <w:color w:val="000000"/>
          <w:sz w:val="22"/>
          <w:szCs w:val="22"/>
        </w:rPr>
        <w:t>Interior not inspected.</w:t>
      </w:r>
    </w:p>
    <w:p w14:paraId="054F1120" w14:textId="77777777" w:rsidR="00BA67F7" w:rsidRPr="000D1660" w:rsidRDefault="00BA67F7" w:rsidP="000D1660">
      <w:pPr>
        <w:pStyle w:val="NormalWeb"/>
        <w:shd w:val="clear" w:color="auto" w:fill="FFFFFF"/>
        <w:ind w:left="720"/>
        <w:rPr>
          <w:rFonts w:ascii="Century Gothic" w:hAnsi="Century Gothic" w:cs="Open Sans"/>
          <w:color w:val="000000"/>
          <w:sz w:val="22"/>
          <w:szCs w:val="22"/>
        </w:rPr>
      </w:pPr>
      <w:r w:rsidRPr="000D1660">
        <w:rPr>
          <w:rFonts w:ascii="Century Gothic" w:hAnsi="Century Gothic" w:cs="Open Sans"/>
          <w:color w:val="000000"/>
          <w:sz w:val="22"/>
          <w:szCs w:val="22"/>
        </w:rPr>
        <w:br/>
        <w:t>Listing NGR: SE2828005255</w:t>
      </w:r>
    </w:p>
    <w:p w14:paraId="7DC06639" w14:textId="77777777" w:rsidR="00BA67F7" w:rsidRDefault="00BA67F7" w:rsidP="008673B5">
      <w:pPr>
        <w:ind w:firstLine="720"/>
        <w:rPr>
          <w:rFonts w:ascii="Century Gothic" w:hAnsi="Century Gothic"/>
          <w:b/>
          <w:bCs/>
        </w:rPr>
      </w:pPr>
    </w:p>
    <w:p w14:paraId="317DF41E" w14:textId="20467CA6" w:rsidR="003F4BA7" w:rsidRDefault="006C7CD4" w:rsidP="000D1660">
      <w:pPr>
        <w:ind w:left="720" w:hanging="720"/>
        <w:rPr>
          <w:rFonts w:ascii="Century Gothic" w:hAnsi="Century Gothic"/>
        </w:rPr>
      </w:pPr>
      <w:r w:rsidRPr="006C7CD4">
        <w:rPr>
          <w:rFonts w:ascii="Century Gothic" w:hAnsi="Century Gothic"/>
        </w:rPr>
        <w:t>4.</w:t>
      </w:r>
      <w:r w:rsidR="000D1660">
        <w:rPr>
          <w:rFonts w:ascii="Century Gothic" w:hAnsi="Century Gothic"/>
        </w:rPr>
        <w:t>2</w:t>
      </w:r>
      <w:r>
        <w:rPr>
          <w:rFonts w:ascii="Century Gothic" w:hAnsi="Century Gothic"/>
        </w:rPr>
        <w:tab/>
      </w:r>
      <w:r w:rsidR="004D7530">
        <w:rPr>
          <w:rFonts w:ascii="Century Gothic" w:hAnsi="Century Gothic"/>
        </w:rPr>
        <w:t xml:space="preserve">The </w:t>
      </w:r>
      <w:r w:rsidR="000D1660">
        <w:rPr>
          <w:rFonts w:ascii="Century Gothic" w:hAnsi="Century Gothic"/>
        </w:rPr>
        <w:t xml:space="preserve">proposed </w:t>
      </w:r>
      <w:r w:rsidR="0026661C">
        <w:rPr>
          <w:rFonts w:ascii="Century Gothic" w:hAnsi="Century Gothic"/>
        </w:rPr>
        <w:t>stable</w:t>
      </w:r>
      <w:r w:rsidR="000D1660">
        <w:rPr>
          <w:rFonts w:ascii="Century Gothic" w:hAnsi="Century Gothic"/>
        </w:rPr>
        <w:t xml:space="preserve"> ha</w:t>
      </w:r>
      <w:r w:rsidR="00E53ACC">
        <w:rPr>
          <w:rFonts w:ascii="Century Gothic" w:hAnsi="Century Gothic"/>
        </w:rPr>
        <w:t>s</w:t>
      </w:r>
      <w:r w:rsidR="000D1660">
        <w:rPr>
          <w:rFonts w:ascii="Century Gothic" w:hAnsi="Century Gothic"/>
        </w:rPr>
        <w:t xml:space="preserve"> been sited to avoid impact on the principal views of the property. </w:t>
      </w:r>
      <w:r w:rsidR="00E53ACC">
        <w:rPr>
          <w:rFonts w:ascii="Century Gothic" w:hAnsi="Century Gothic"/>
        </w:rPr>
        <w:t>It will</w:t>
      </w:r>
      <w:r w:rsidR="000D1660">
        <w:rPr>
          <w:rFonts w:ascii="Century Gothic" w:hAnsi="Century Gothic"/>
        </w:rPr>
        <w:t xml:space="preserve"> be constructed using a pallet of natural materials </w:t>
      </w:r>
      <w:r w:rsidR="0026661C">
        <w:rPr>
          <w:rFonts w:ascii="Century Gothic" w:hAnsi="Century Gothic"/>
        </w:rPr>
        <w:t>and screened with native species tree and shrub planting.</w:t>
      </w:r>
    </w:p>
    <w:p w14:paraId="1320364A" w14:textId="78C10F0C" w:rsidR="003F4BA7" w:rsidRDefault="003F4BA7" w:rsidP="00AD5EC7">
      <w:pPr>
        <w:ind w:left="720" w:hanging="720"/>
        <w:rPr>
          <w:rFonts w:ascii="Century Gothic" w:hAnsi="Century Gothic"/>
        </w:rPr>
      </w:pPr>
      <w:r>
        <w:rPr>
          <w:rFonts w:ascii="Century Gothic" w:hAnsi="Century Gothic"/>
        </w:rPr>
        <w:t>4.</w:t>
      </w:r>
      <w:r w:rsidR="000D1660">
        <w:rPr>
          <w:rFonts w:ascii="Century Gothic" w:hAnsi="Century Gothic"/>
        </w:rPr>
        <w:t>3</w:t>
      </w:r>
      <w:r>
        <w:rPr>
          <w:rFonts w:ascii="Century Gothic" w:hAnsi="Century Gothic"/>
        </w:rPr>
        <w:tab/>
        <w:t xml:space="preserve">The proposed development will not harm the </w:t>
      </w:r>
      <w:r w:rsidR="000D1660">
        <w:rPr>
          <w:rFonts w:ascii="Century Gothic" w:hAnsi="Century Gothic"/>
        </w:rPr>
        <w:t xml:space="preserve">setting </w:t>
      </w:r>
      <w:r>
        <w:rPr>
          <w:rFonts w:ascii="Century Gothic" w:hAnsi="Century Gothic"/>
        </w:rPr>
        <w:t>of th</w:t>
      </w:r>
      <w:r w:rsidR="000D1660">
        <w:rPr>
          <w:rFonts w:ascii="Century Gothic" w:hAnsi="Century Gothic"/>
        </w:rPr>
        <w:t>is heritage asset,</w:t>
      </w:r>
      <w:r>
        <w:rPr>
          <w:rFonts w:ascii="Century Gothic" w:hAnsi="Century Gothic"/>
        </w:rPr>
        <w:t xml:space="preserve"> nor will </w:t>
      </w:r>
      <w:r w:rsidR="000D1660">
        <w:rPr>
          <w:rFonts w:ascii="Century Gothic" w:hAnsi="Century Gothic"/>
        </w:rPr>
        <w:t xml:space="preserve">its </w:t>
      </w:r>
      <w:r>
        <w:rPr>
          <w:rFonts w:ascii="Century Gothic" w:hAnsi="Century Gothic"/>
        </w:rPr>
        <w:t xml:space="preserve">historical significance be </w:t>
      </w:r>
      <w:r w:rsidR="009E32F7">
        <w:rPr>
          <w:rFonts w:ascii="Century Gothic" w:hAnsi="Century Gothic"/>
        </w:rPr>
        <w:t>damaged</w:t>
      </w:r>
      <w:r>
        <w:rPr>
          <w:rFonts w:ascii="Century Gothic" w:hAnsi="Century Gothic"/>
        </w:rPr>
        <w:t>.</w:t>
      </w:r>
    </w:p>
    <w:p w14:paraId="66B05922" w14:textId="77777777" w:rsidR="003F4BA7" w:rsidRDefault="003F4BA7" w:rsidP="00AD5EC7">
      <w:pPr>
        <w:ind w:left="720" w:hanging="720"/>
        <w:rPr>
          <w:rFonts w:ascii="Arial" w:hAnsi="Arial" w:cs="Arial"/>
          <w:color w:val="000000"/>
        </w:rPr>
      </w:pPr>
    </w:p>
    <w:p w14:paraId="5B6A9EA3" w14:textId="2454C628" w:rsidR="008673B5" w:rsidRDefault="008673B5" w:rsidP="008673B5">
      <w:pPr>
        <w:pStyle w:val="NormalWeb"/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</w:p>
    <w:p w14:paraId="6E7A796A" w14:textId="77777777" w:rsidR="008E35CF" w:rsidRDefault="008E35CF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2CD30855" w14:textId="77777777" w:rsidR="008E35CF" w:rsidRDefault="008E35CF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3656EA42" w14:textId="77777777" w:rsidR="008E35CF" w:rsidRDefault="008E35CF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3C2F159A" w14:textId="77777777" w:rsidR="008E35CF" w:rsidRDefault="008E35CF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0C2F7775" w14:textId="14066D2B" w:rsidR="00333B3C" w:rsidRDefault="00333B3C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5596BDCC" w14:textId="511BF977" w:rsidR="00333B3C" w:rsidRDefault="00333B3C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6C7E9CDC" w14:textId="393E3228" w:rsidR="00333B3C" w:rsidRDefault="00333B3C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40B0EAF4" w14:textId="2216FFE6" w:rsidR="00333B3C" w:rsidRDefault="00333B3C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2D60E1E4" w14:textId="45128B9F" w:rsidR="00333B3C" w:rsidRDefault="00333B3C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Front Elevation 2 of 2</w:t>
      </w:r>
    </w:p>
    <w:p w14:paraId="3CAB33CE" w14:textId="6763EC73" w:rsidR="00333B3C" w:rsidRDefault="00333B3C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700D07D7" w14:textId="766C3280" w:rsidR="00333B3C" w:rsidRDefault="00333B3C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Side Elevation 1 of 2</w:t>
      </w:r>
    </w:p>
    <w:p w14:paraId="49603AE8" w14:textId="75F128C3" w:rsidR="00333B3C" w:rsidRDefault="00333B3C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4DD75D61" w14:textId="0041CD11" w:rsidR="00333B3C" w:rsidRDefault="00333B3C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Side Elevation 2 of 2</w:t>
      </w:r>
    </w:p>
    <w:p w14:paraId="462C79D0" w14:textId="07C5F9B3" w:rsidR="00333B3C" w:rsidRDefault="00333B3C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5108FA01" w14:textId="606BD81F" w:rsidR="00333B3C" w:rsidRDefault="00333B3C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244EFC59" w14:textId="38CD2AFD" w:rsidR="00333B3C" w:rsidRDefault="00333B3C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76D82526" w14:textId="6A8316B4" w:rsidR="00333B3C" w:rsidRDefault="00333B3C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420AE024" w14:textId="7F72E611" w:rsidR="00333B3C" w:rsidRDefault="00333B3C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6C07F194" w14:textId="31F6F830" w:rsidR="00333B3C" w:rsidRDefault="00333B3C"/>
    <w:sectPr w:rsidR="00333B3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EB686" w14:textId="77777777" w:rsidR="00967EB5" w:rsidRDefault="00967EB5">
      <w:pPr>
        <w:spacing w:after="0" w:line="240" w:lineRule="auto"/>
      </w:pPr>
      <w:r>
        <w:separator/>
      </w:r>
    </w:p>
  </w:endnote>
  <w:endnote w:type="continuationSeparator" w:id="0">
    <w:p w14:paraId="5EAD4C9D" w14:textId="77777777" w:rsidR="00967EB5" w:rsidRDefault="0096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392DD" w14:textId="77777777" w:rsidR="00C30CCA" w:rsidRDefault="00967EB5">
    <w:pPr>
      <w:pStyle w:val="Footer"/>
    </w:pPr>
  </w:p>
  <w:p w14:paraId="1FA5FBFB" w14:textId="5FFE54DB" w:rsidR="00C30CCA" w:rsidRDefault="00511EBB">
    <w:pPr>
      <w:pStyle w:val="Footer"/>
      <w:rPr>
        <w:rFonts w:ascii="Century Gothic" w:hAnsi="Century Gothic"/>
      </w:rPr>
    </w:pPr>
    <w:proofErr w:type="spellStart"/>
    <w:r>
      <w:rPr>
        <w:rFonts w:ascii="Century Gothic" w:hAnsi="Century Gothic"/>
      </w:rPr>
      <w:t>WHpARCHITECTURE</w:t>
    </w:r>
    <w:proofErr w:type="spellEnd"/>
    <w:r>
      <w:rPr>
        <w:rFonts w:ascii="Century Gothic" w:hAnsi="Century Gothic"/>
      </w:rPr>
      <w:tab/>
      <w:t xml:space="preserve">                                                  </w:t>
    </w:r>
    <w:r w:rsidR="00741813">
      <w:rPr>
        <w:rFonts w:ascii="Century Gothic" w:hAnsi="Century Gothic"/>
      </w:rPr>
      <w:t xml:space="preserve">                            </w:t>
    </w:r>
    <w:r w:rsidR="00BE46DD">
      <w:rPr>
        <w:rFonts w:ascii="Century Gothic" w:hAnsi="Century Gothic"/>
      </w:rPr>
      <w:t>4176</w:t>
    </w:r>
    <w:r w:rsidR="00410FA0">
      <w:rPr>
        <w:rFonts w:ascii="Century Gothic" w:hAnsi="Century Gothic"/>
      </w:rPr>
      <w:t>/1/C-</w:t>
    </w:r>
    <w:r w:rsidR="00044D4A">
      <w:rPr>
        <w:rFonts w:ascii="Century Gothic" w:hAnsi="Century Gothic"/>
      </w:rPr>
      <w:t>12</w:t>
    </w:r>
    <w:r w:rsidR="00E53ACC">
      <w:rPr>
        <w:rFonts w:ascii="Century Gothic" w:hAnsi="Century Gothic"/>
      </w:rPr>
      <w:t>-10</w:t>
    </w:r>
    <w:r w:rsidR="00410FA0">
      <w:rPr>
        <w:rFonts w:ascii="Century Gothic" w:hAnsi="Century Gothic"/>
      </w:rPr>
      <w:t>-2021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FE599" w14:textId="77777777" w:rsidR="00967EB5" w:rsidRDefault="00967EB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D5D9864" w14:textId="77777777" w:rsidR="00967EB5" w:rsidRDefault="00967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5D975" w14:textId="38628D24" w:rsidR="00C30CCA" w:rsidRDefault="00BE46DD">
    <w:pPr>
      <w:pStyle w:val="Header"/>
      <w:rPr>
        <w:rFonts w:ascii="Century Gothic" w:hAnsi="Century Gothic"/>
      </w:rPr>
    </w:pPr>
    <w:r>
      <w:rPr>
        <w:rFonts w:ascii="Century Gothic" w:hAnsi="Century Gothic"/>
      </w:rPr>
      <w:t>NOBLETHORPE HALL SILKSTONE</w:t>
    </w:r>
    <w:r w:rsidR="00410FA0">
      <w:rPr>
        <w:rFonts w:ascii="Century Gothic" w:hAnsi="Century Gothic"/>
      </w:rPr>
      <w:t xml:space="preserve">, </w:t>
    </w:r>
    <w:r w:rsidR="00044D4A">
      <w:rPr>
        <w:rFonts w:ascii="Century Gothic" w:hAnsi="Century Gothic"/>
      </w:rPr>
      <w:t xml:space="preserve">STABLES; </w:t>
    </w:r>
    <w:r w:rsidR="00741813">
      <w:rPr>
        <w:rFonts w:ascii="Century Gothic" w:hAnsi="Century Gothic"/>
      </w:rPr>
      <w:t xml:space="preserve">SUPPORTING STATEMENT </w:t>
    </w:r>
    <w:r w:rsidR="00741813">
      <w:rPr>
        <w:rFonts w:ascii="Century Gothic" w:hAnsi="Century Gothic"/>
      </w:rPr>
      <w:tab/>
    </w:r>
    <w:r w:rsidR="00E53ACC">
      <w:rPr>
        <w:rFonts w:ascii="Century Gothic" w:hAnsi="Century Gothic"/>
      </w:rPr>
      <w:t>OCTOBER</w:t>
    </w:r>
    <w:r w:rsidR="006E6F75">
      <w:rPr>
        <w:rFonts w:ascii="Century Gothic" w:hAnsi="Century Gothic"/>
      </w:rPr>
      <w:t xml:space="preserve"> 20</w:t>
    </w:r>
    <w:r w:rsidR="000252A7">
      <w:rPr>
        <w:rFonts w:ascii="Century Gothic" w:hAnsi="Century Gothic"/>
      </w:rPr>
      <w:t>2</w:t>
    </w:r>
    <w:r w:rsidR="005632F8">
      <w:rPr>
        <w:rFonts w:ascii="Century Gothic" w:hAnsi="Century Gothic"/>
      </w:rPr>
      <w:t>1</w:t>
    </w:r>
  </w:p>
  <w:p w14:paraId="6A54674B" w14:textId="77777777" w:rsidR="00C30CCA" w:rsidRDefault="00967E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65CC"/>
    <w:multiLevelType w:val="hybridMultilevel"/>
    <w:tmpl w:val="FFBC575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D601CD1"/>
    <w:multiLevelType w:val="hybridMultilevel"/>
    <w:tmpl w:val="703AD9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F0C11"/>
    <w:multiLevelType w:val="hybridMultilevel"/>
    <w:tmpl w:val="3E42CD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1951BA"/>
    <w:multiLevelType w:val="hybridMultilevel"/>
    <w:tmpl w:val="358CCD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EB3707"/>
    <w:multiLevelType w:val="multilevel"/>
    <w:tmpl w:val="9BF0B184"/>
    <w:lvl w:ilvl="0">
      <w:start w:val="1"/>
      <w:numFmt w:val="decimal"/>
      <w:lvlText w:val="%1.0"/>
      <w:lvlJc w:val="left"/>
      <w:pPr>
        <w:ind w:left="720" w:hanging="720"/>
      </w:pPr>
    </w:lvl>
    <w:lvl w:ilvl="1">
      <w:start w:val="1"/>
      <w:numFmt w:val="decimalZero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5" w15:restartNumberingAfterBreak="0">
    <w:nsid w:val="38B0701B"/>
    <w:multiLevelType w:val="multilevel"/>
    <w:tmpl w:val="1DD012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0E9379D"/>
    <w:multiLevelType w:val="hybridMultilevel"/>
    <w:tmpl w:val="62689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D2ED4"/>
    <w:multiLevelType w:val="multilevel"/>
    <w:tmpl w:val="8368CD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8" w15:restartNumberingAfterBreak="0">
    <w:nsid w:val="587C597D"/>
    <w:multiLevelType w:val="hybridMultilevel"/>
    <w:tmpl w:val="907EA7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1C50E90"/>
    <w:multiLevelType w:val="hybridMultilevel"/>
    <w:tmpl w:val="D0840F18"/>
    <w:lvl w:ilvl="0" w:tplc="08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0" w15:restartNumberingAfterBreak="0">
    <w:nsid w:val="6FF01C21"/>
    <w:multiLevelType w:val="multilevel"/>
    <w:tmpl w:val="934C519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9"/>
  </w:num>
  <w:num w:numId="5">
    <w:abstractNumId w:val="3"/>
  </w:num>
  <w:num w:numId="6">
    <w:abstractNumId w:val="2"/>
  </w:num>
  <w:num w:numId="7">
    <w:abstractNumId w:val="8"/>
  </w:num>
  <w:num w:numId="8">
    <w:abstractNumId w:val="0"/>
  </w:num>
  <w:num w:numId="9">
    <w:abstractNumId w:val="1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219"/>
    <w:rsid w:val="00015007"/>
    <w:rsid w:val="000252A7"/>
    <w:rsid w:val="00040A6C"/>
    <w:rsid w:val="00044D4A"/>
    <w:rsid w:val="00050B16"/>
    <w:rsid w:val="000552C4"/>
    <w:rsid w:val="00072341"/>
    <w:rsid w:val="00077507"/>
    <w:rsid w:val="000B0796"/>
    <w:rsid w:val="000D1660"/>
    <w:rsid w:val="000E52C4"/>
    <w:rsid w:val="00102D73"/>
    <w:rsid w:val="00143BF9"/>
    <w:rsid w:val="001D5E3E"/>
    <w:rsid w:val="0022409E"/>
    <w:rsid w:val="00233BEB"/>
    <w:rsid w:val="0024033E"/>
    <w:rsid w:val="00240779"/>
    <w:rsid w:val="00262B61"/>
    <w:rsid w:val="0026661C"/>
    <w:rsid w:val="002A283C"/>
    <w:rsid w:val="002C42BC"/>
    <w:rsid w:val="002D40C2"/>
    <w:rsid w:val="00333B3C"/>
    <w:rsid w:val="003907F7"/>
    <w:rsid w:val="003F4BA7"/>
    <w:rsid w:val="00410FA0"/>
    <w:rsid w:val="004177E4"/>
    <w:rsid w:val="00442FB5"/>
    <w:rsid w:val="00447C77"/>
    <w:rsid w:val="00465A77"/>
    <w:rsid w:val="00470DB6"/>
    <w:rsid w:val="004A2A83"/>
    <w:rsid w:val="004D5588"/>
    <w:rsid w:val="004D7530"/>
    <w:rsid w:val="00511EBB"/>
    <w:rsid w:val="005612F3"/>
    <w:rsid w:val="005632F8"/>
    <w:rsid w:val="005817BA"/>
    <w:rsid w:val="005A5C0A"/>
    <w:rsid w:val="005E7134"/>
    <w:rsid w:val="005F4658"/>
    <w:rsid w:val="00643E28"/>
    <w:rsid w:val="0065333D"/>
    <w:rsid w:val="006A5219"/>
    <w:rsid w:val="006B436E"/>
    <w:rsid w:val="006C7CD4"/>
    <w:rsid w:val="006E6F75"/>
    <w:rsid w:val="007008F1"/>
    <w:rsid w:val="00703FAD"/>
    <w:rsid w:val="00741813"/>
    <w:rsid w:val="007C2980"/>
    <w:rsid w:val="007D1BFD"/>
    <w:rsid w:val="007D64C5"/>
    <w:rsid w:val="00837715"/>
    <w:rsid w:val="00860E49"/>
    <w:rsid w:val="00867038"/>
    <w:rsid w:val="008673B5"/>
    <w:rsid w:val="008706DE"/>
    <w:rsid w:val="00872A39"/>
    <w:rsid w:val="00892900"/>
    <w:rsid w:val="008C2722"/>
    <w:rsid w:val="008E35CF"/>
    <w:rsid w:val="00960920"/>
    <w:rsid w:val="00967EB5"/>
    <w:rsid w:val="00973EE3"/>
    <w:rsid w:val="009B69C8"/>
    <w:rsid w:val="009E32F7"/>
    <w:rsid w:val="00A15A0E"/>
    <w:rsid w:val="00A274AB"/>
    <w:rsid w:val="00A40C7D"/>
    <w:rsid w:val="00A61ED3"/>
    <w:rsid w:val="00A9688A"/>
    <w:rsid w:val="00AA6C5B"/>
    <w:rsid w:val="00AD5EC7"/>
    <w:rsid w:val="00AE0398"/>
    <w:rsid w:val="00AE540C"/>
    <w:rsid w:val="00B3767C"/>
    <w:rsid w:val="00B62615"/>
    <w:rsid w:val="00B82410"/>
    <w:rsid w:val="00B924CB"/>
    <w:rsid w:val="00BA67F7"/>
    <w:rsid w:val="00BD4444"/>
    <w:rsid w:val="00BE2E7A"/>
    <w:rsid w:val="00BE46DD"/>
    <w:rsid w:val="00C13CD3"/>
    <w:rsid w:val="00C34683"/>
    <w:rsid w:val="00CC28A6"/>
    <w:rsid w:val="00CD457F"/>
    <w:rsid w:val="00CF0A1F"/>
    <w:rsid w:val="00D33949"/>
    <w:rsid w:val="00D37D5E"/>
    <w:rsid w:val="00D40CCE"/>
    <w:rsid w:val="00D55E99"/>
    <w:rsid w:val="00D601BA"/>
    <w:rsid w:val="00DB3B05"/>
    <w:rsid w:val="00DC00D1"/>
    <w:rsid w:val="00E53ACC"/>
    <w:rsid w:val="00EB523F"/>
    <w:rsid w:val="00F4463B"/>
    <w:rsid w:val="00F468CB"/>
    <w:rsid w:val="00FE32E7"/>
    <w:rsid w:val="00FF3B7E"/>
    <w:rsid w:val="0B82EE30"/>
    <w:rsid w:val="1670141B"/>
    <w:rsid w:val="7BD49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1EE90"/>
  <w15:docId w15:val="{C67A5F32-C040-4576-A322-522082E4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pPr>
      <w:suppressAutoHyphens w:val="0"/>
      <w:spacing w:after="0" w:line="240" w:lineRule="auto"/>
      <w:textAlignment w:val="auto"/>
    </w:pPr>
    <w:rPr>
      <w:rFonts w:cs="Calibri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410FA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Type1 xmlns="f4edfb27-fdcf-4944-9520-fd54d4f1d725">Statement</FileType1>
    <_Flow_SignoffStatus xmlns="0cd06ba8-3d0c-4461-b1b9-cc99cc46e70a" xsi:nil="true"/>
    <CategoryDescription xmlns="http://schemas.microsoft.com/sharepoint.v3" xsi:nil="true"/>
    <Public xmlns="f4edfb27-fdcf-4944-9520-fd54d4f1d725">true</Public>
    <lcf76f155ced4ddcb4097134ff3c332f xmlns="0cd06ba8-3d0c-4461-b1b9-cc99cc46e70a">
      <Terms xmlns="http://schemas.microsoft.com/office/infopath/2007/PartnerControls"/>
    </lcf76f155ced4ddcb4097134ff3c332f>
    <TaxCatchAll xmlns="f4edfb27-fdcf-4944-9520-fd54d4f1d725" xsi:nil="true"/>
  </documentManagement>
</p:properties>
</file>

<file path=customXml/itemProps1.xml><?xml version="1.0" encoding="utf-8"?>
<ds:datastoreItem xmlns:ds="http://schemas.openxmlformats.org/officeDocument/2006/customXml" ds:itemID="{6DB9D886-17E5-4E69-AA85-AC069842734A}"/>
</file>

<file path=customXml/itemProps2.xml><?xml version="1.0" encoding="utf-8"?>
<ds:datastoreItem xmlns:ds="http://schemas.openxmlformats.org/officeDocument/2006/customXml" ds:itemID="{53FCBE06-6E35-496D-904F-67961FA7E137}"/>
</file>

<file path=customXml/itemProps3.xml><?xml version="1.0" encoding="utf-8"?>
<ds:datastoreItem xmlns:ds="http://schemas.openxmlformats.org/officeDocument/2006/customXml" ds:itemID="{C9569D87-E250-4443-AA3C-03FB49AD04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Debra Walsh</dc:creator>
  <cp:lastModifiedBy>Angus Ellis</cp:lastModifiedBy>
  <cp:revision>3</cp:revision>
  <cp:lastPrinted>2017-05-26T12:26:00Z</cp:lastPrinted>
  <dcterms:created xsi:type="dcterms:W3CDTF">2021-10-12T07:33:00Z</dcterms:created>
  <dcterms:modified xsi:type="dcterms:W3CDTF">2021-10-12T07:46:00Z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</Properties>
</file>