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BEA5F20" w14:textId="77777777" w:rsidR="0072364A" w:rsidRPr="00607B9C" w:rsidRDefault="00146661" w:rsidP="00607B9C">
      <w:pPr>
        <w:jc w:val="right"/>
        <w:rPr>
          <w:b/>
          <w:sz w:val="28"/>
        </w:rPr>
      </w:pPr>
      <w:r>
        <w:rPr>
          <w:noProof/>
          <w:lang w:eastAsia="en-GB"/>
        </w:rPr>
        <mc:AlternateContent>
          <mc:Choice Requires="wps">
            <w:drawing>
              <wp:anchor distT="0" distB="0" distL="114300" distR="114300" simplePos="0" relativeHeight="251657728" behindDoc="0" locked="0" layoutInCell="0" allowOverlap="1" wp14:anchorId="7E3CD020" wp14:editId="7E094C8A">
                <wp:simplePos x="0" y="0"/>
                <wp:positionH relativeFrom="column">
                  <wp:posOffset>487680</wp:posOffset>
                </wp:positionH>
                <wp:positionV relativeFrom="paragraph">
                  <wp:posOffset>189230</wp:posOffset>
                </wp:positionV>
                <wp:extent cx="3566795" cy="7867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7867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66D500" w14:textId="77777777" w:rsidR="007A359C" w:rsidRDefault="00146661" w:rsidP="00774E8E">
                            <w:pPr>
                              <w:jc w:val="center"/>
                              <w:rPr>
                                <w:rFonts w:ascii="Arial" w:hAnsi="Arial"/>
                                <w:sz w:val="28"/>
                              </w:rPr>
                            </w:pPr>
                            <w:r>
                              <w:rPr>
                                <w:rFonts w:ascii="Arial" w:hAnsi="Arial"/>
                                <w:sz w:val="28"/>
                              </w:rPr>
                              <w:t>PLACE</w:t>
                            </w:r>
                          </w:p>
                          <w:p w14:paraId="7A064F71" w14:textId="77777777" w:rsidR="007A359C" w:rsidRPr="00730C98" w:rsidRDefault="007A359C" w:rsidP="00774E8E">
                            <w:pPr>
                              <w:jc w:val="center"/>
                              <w:rPr>
                                <w:rFonts w:ascii="Arial" w:hAnsi="Arial"/>
                                <w:sz w:val="16"/>
                                <w:szCs w:val="16"/>
                              </w:rPr>
                            </w:pPr>
                          </w:p>
                          <w:p w14:paraId="5F22985C" w14:textId="77777777" w:rsidR="007A359C" w:rsidRDefault="00EF5F66" w:rsidP="00AF3F4E">
                            <w:pPr>
                              <w:jc w:val="center"/>
                              <w:rPr>
                                <w:b/>
                                <w:sz w:val="28"/>
                              </w:rPr>
                            </w:pPr>
                            <w:r>
                              <w:rPr>
                                <w:rFonts w:ascii="Arial" w:hAnsi="Arial"/>
                                <w:b/>
                                <w:sz w:val="28"/>
                              </w:rPr>
                              <w:t>Planning &amp; Building Control</w:t>
                            </w:r>
                          </w:p>
                          <w:p w14:paraId="4D3BFA6E" w14:textId="77777777" w:rsidR="007A359C" w:rsidRPr="00774707" w:rsidRDefault="007A359C" w:rsidP="00774E8E">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4pt;margin-top:14.9pt;width:280.85pt;height: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" o:allowincell="f" filled="f" stroked="f" strokeweight="0">
                <v:textbox inset="0,0,0,0">
                  <w:txbxContent>
                    <w:p w:rsidR="007A359C" w:rsidRDefault="00146661" w:rsidP="00774E8E">
                      <w:pPr>
                        <w:jc w:val="center"/>
                        <w:rPr>
                          <w:rFonts w:ascii="Arial" w:hAnsi="Arial"/>
                          <w:sz w:val="28"/>
                        </w:rPr>
                      </w:pPr>
                      <w:r>
                        <w:rPr>
                          <w:rFonts w:ascii="Arial" w:hAnsi="Arial"/>
                          <w:sz w:val="28"/>
                        </w:rPr>
                        <w:t>PLACE</w:t>
                      </w:r>
                    </w:p>
                    <w:p w:rsidR="007A359C" w:rsidRPr="00730C98" w:rsidRDefault="007A359C" w:rsidP="00774E8E">
                      <w:pPr>
                        <w:jc w:val="center"/>
                        <w:rPr>
                          <w:rFonts w:ascii="Arial" w:hAnsi="Arial"/>
                          <w:sz w:val="16"/>
                          <w:szCs w:val="16"/>
                        </w:rPr>
                      </w:pPr>
                    </w:p>
                    <w:p w:rsidR="007A359C" w:rsidRDefault="00EF5F66" w:rsidP="00AF3F4E">
                      <w:pPr>
                        <w:jc w:val="center"/>
                        <w:rPr>
                          <w:b/>
                          <w:sz w:val="28"/>
                        </w:rPr>
                      </w:pPr>
                      <w:r>
                        <w:rPr>
                          <w:rFonts w:ascii="Arial" w:hAnsi="Arial"/>
                          <w:b/>
                          <w:sz w:val="28"/>
                        </w:rPr>
                        <w:t>Planning &amp; Building Control</w:t>
                      </w:r>
                    </w:p>
                    <w:p w:rsidR="007A359C" w:rsidRPr="00774707" w:rsidRDefault="007A359C" w:rsidP="00774E8E">
                      <w:pPr>
                        <w:rPr>
                          <w:sz w:val="24"/>
                          <w:szCs w:val="24"/>
                        </w:rPr>
                      </w:pPr>
                    </w:p>
                  </w:txbxContent>
                </v:textbox>
              </v:rect>
            </w:pict>
          </mc:Fallback>
        </mc:AlternateContent>
      </w:r>
      <w:r>
        <w:rPr>
          <w:b/>
          <w:noProof/>
          <w:sz w:val="20"/>
          <w:lang w:eastAsia="en-GB"/>
        </w:rPr>
        <w:drawing>
          <wp:inline distT="0" distB="0" distL="0" distR="0" wp14:anchorId="45CA4025" wp14:editId="7B0BA893">
            <wp:extent cx="1204595" cy="864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4595" cy="864235"/>
                    </a:xfrm>
                    <a:prstGeom prst="rect">
                      <a:avLst/>
                    </a:prstGeom>
                    <a:noFill/>
                    <a:ln>
                      <a:noFill/>
                    </a:ln>
                  </pic:spPr>
                </pic:pic>
              </a:graphicData>
            </a:graphic>
          </wp:inline>
        </w:drawing>
      </w:r>
    </w:p>
    <w:p w14:paraId="19502E03" w14:textId="77777777" w:rsidR="0072364A" w:rsidRDefault="0072364A"/>
    <w:tbl>
      <w:tblPr>
        <w:tblW w:w="10456" w:type="dxa"/>
        <w:tblLayout w:type="fixed"/>
        <w:tblLook w:val="0000" w:firstRow="0" w:lastRow="0" w:firstColumn="0" w:lastColumn="0" w:noHBand="0" w:noVBand="0"/>
      </w:tblPr>
      <w:tblGrid>
        <w:gridCol w:w="1242"/>
        <w:gridCol w:w="2835"/>
        <w:gridCol w:w="1276"/>
        <w:gridCol w:w="425"/>
        <w:gridCol w:w="936"/>
        <w:gridCol w:w="1899"/>
        <w:gridCol w:w="709"/>
        <w:gridCol w:w="1134"/>
      </w:tblGrid>
      <w:tr w:rsidR="0072364A" w14:paraId="3A28231E" w14:textId="77777777">
        <w:tc>
          <w:tcPr>
            <w:tcW w:w="1242" w:type="dxa"/>
            <w:tcBorders>
              <w:top w:val="nil"/>
              <w:left w:val="nil"/>
              <w:bottom w:val="nil"/>
              <w:right w:val="nil"/>
            </w:tcBorders>
          </w:tcPr>
          <w:p w14:paraId="3401E568" w14:textId="77777777" w:rsidR="0072364A" w:rsidRDefault="0072364A">
            <w:pPr>
              <w:rPr>
                <w:b/>
                <w:sz w:val="20"/>
              </w:rPr>
            </w:pPr>
            <w:r>
              <w:rPr>
                <w:b/>
                <w:sz w:val="20"/>
              </w:rPr>
              <w:t>To:</w:t>
            </w:r>
          </w:p>
          <w:p w14:paraId="47CAA916" w14:textId="77777777" w:rsidR="00D25F9A" w:rsidRDefault="00D25F9A">
            <w:pPr>
              <w:rPr>
                <w:b/>
                <w:sz w:val="20"/>
              </w:rPr>
            </w:pPr>
          </w:p>
          <w:p w14:paraId="44C596D2" w14:textId="77777777" w:rsidR="00D25F9A" w:rsidRDefault="00D25F9A">
            <w:pPr>
              <w:rPr>
                <w:b/>
                <w:sz w:val="20"/>
              </w:rPr>
            </w:pPr>
          </w:p>
          <w:p w14:paraId="6B37CA5B" w14:textId="77777777" w:rsidR="00D25F9A" w:rsidRDefault="00D25F9A">
            <w:pPr>
              <w:rPr>
                <w:b/>
                <w:sz w:val="20"/>
              </w:rPr>
            </w:pPr>
          </w:p>
        </w:tc>
        <w:tc>
          <w:tcPr>
            <w:tcW w:w="9214" w:type="dxa"/>
            <w:gridSpan w:val="7"/>
            <w:tcBorders>
              <w:top w:val="nil"/>
              <w:left w:val="nil"/>
              <w:bottom w:val="nil"/>
              <w:right w:val="nil"/>
            </w:tcBorders>
          </w:tcPr>
          <w:p w14:paraId="565AFD9E" w14:textId="77777777" w:rsidR="000071C4" w:rsidRDefault="00146661" w:rsidP="000071C4">
            <w:pPr>
              <w:rPr>
                <w:sz w:val="24"/>
                <w:szCs w:val="24"/>
              </w:rPr>
            </w:pPr>
            <w:r>
              <w:rPr>
                <w:sz w:val="24"/>
                <w:szCs w:val="24"/>
              </w:rPr>
              <w:t>Planning</w:t>
            </w:r>
            <w:r w:rsidR="00EF5F66">
              <w:rPr>
                <w:sz w:val="24"/>
                <w:szCs w:val="24"/>
              </w:rPr>
              <w:t xml:space="preserve"> Development Management</w:t>
            </w:r>
            <w:r>
              <w:rPr>
                <w:sz w:val="24"/>
                <w:szCs w:val="24"/>
              </w:rPr>
              <w:t>.</w:t>
            </w:r>
          </w:p>
          <w:p w14:paraId="7BC07A46" w14:textId="77777777" w:rsidR="00123563" w:rsidRPr="00FF68C1" w:rsidRDefault="00123563">
            <w:pPr>
              <w:rPr>
                <w:sz w:val="24"/>
                <w:szCs w:val="24"/>
              </w:rPr>
            </w:pPr>
            <w:r w:rsidRPr="00FF68C1">
              <w:rPr>
                <w:sz w:val="24"/>
                <w:szCs w:val="24"/>
              </w:rPr>
              <w:t xml:space="preserve">For the attention of </w:t>
            </w:r>
            <w:r w:rsidR="006F2298">
              <w:rPr>
                <w:sz w:val="24"/>
                <w:szCs w:val="24"/>
              </w:rPr>
              <w:t>James Hyde</w:t>
            </w:r>
          </w:p>
          <w:p w14:paraId="221FD481" w14:textId="77777777" w:rsidR="00774E8E" w:rsidRDefault="00774E8E" w:rsidP="00774E8E">
            <w:pPr>
              <w:rPr>
                <w:sz w:val="24"/>
              </w:rPr>
            </w:pPr>
          </w:p>
        </w:tc>
      </w:tr>
      <w:tr w:rsidR="0072364A" w14:paraId="499CFBA4" w14:textId="77777777">
        <w:tc>
          <w:tcPr>
            <w:tcW w:w="1242" w:type="dxa"/>
            <w:tcBorders>
              <w:top w:val="nil"/>
              <w:left w:val="nil"/>
              <w:bottom w:val="nil"/>
              <w:right w:val="nil"/>
            </w:tcBorders>
          </w:tcPr>
          <w:p w14:paraId="30D80FF7" w14:textId="77777777" w:rsidR="0072364A" w:rsidRDefault="0072364A">
            <w:pPr>
              <w:rPr>
                <w:b/>
                <w:sz w:val="20"/>
              </w:rPr>
            </w:pPr>
            <w:r>
              <w:rPr>
                <w:b/>
                <w:sz w:val="20"/>
              </w:rPr>
              <w:t>My Ref:</w:t>
            </w:r>
          </w:p>
          <w:p w14:paraId="6BE936F1" w14:textId="77777777" w:rsidR="0072364A" w:rsidRDefault="0072364A">
            <w:pPr>
              <w:rPr>
                <w:b/>
                <w:sz w:val="20"/>
              </w:rPr>
            </w:pPr>
          </w:p>
        </w:tc>
        <w:tc>
          <w:tcPr>
            <w:tcW w:w="4111" w:type="dxa"/>
            <w:gridSpan w:val="2"/>
            <w:tcBorders>
              <w:top w:val="nil"/>
              <w:left w:val="nil"/>
              <w:bottom w:val="nil"/>
              <w:right w:val="nil"/>
            </w:tcBorders>
          </w:tcPr>
          <w:p w14:paraId="6CEDAEF0" w14:textId="77777777" w:rsidR="0072364A" w:rsidRDefault="00781EC4">
            <w:pPr>
              <w:rPr>
                <w:sz w:val="24"/>
              </w:rPr>
            </w:pPr>
            <w:r>
              <w:rPr>
                <w:sz w:val="24"/>
              </w:rPr>
              <w:t>HDC/</w:t>
            </w:r>
            <w:r w:rsidR="00607B9C">
              <w:rPr>
                <w:sz w:val="24"/>
              </w:rPr>
              <w:t>SEP</w:t>
            </w:r>
            <w:r>
              <w:rPr>
                <w:sz w:val="24"/>
              </w:rPr>
              <w:t>/</w:t>
            </w:r>
            <w:r w:rsidR="00C134E2">
              <w:rPr>
                <w:sz w:val="24"/>
              </w:rPr>
              <w:t>2018</w:t>
            </w:r>
            <w:r w:rsidR="00484C1E">
              <w:rPr>
                <w:sz w:val="24"/>
              </w:rPr>
              <w:t>/</w:t>
            </w:r>
            <w:r w:rsidR="006F2298">
              <w:rPr>
                <w:sz w:val="24"/>
              </w:rPr>
              <w:t>0518</w:t>
            </w:r>
          </w:p>
        </w:tc>
        <w:tc>
          <w:tcPr>
            <w:tcW w:w="1361" w:type="dxa"/>
            <w:gridSpan w:val="2"/>
            <w:tcBorders>
              <w:top w:val="nil"/>
              <w:left w:val="nil"/>
              <w:bottom w:val="nil"/>
              <w:right w:val="nil"/>
            </w:tcBorders>
          </w:tcPr>
          <w:p w14:paraId="755D22E6" w14:textId="77777777" w:rsidR="0072364A" w:rsidRDefault="0072364A">
            <w:pPr>
              <w:rPr>
                <w:b/>
                <w:sz w:val="20"/>
              </w:rPr>
            </w:pPr>
            <w:r>
              <w:rPr>
                <w:b/>
                <w:sz w:val="20"/>
              </w:rPr>
              <w:t>Your Ref:</w:t>
            </w:r>
          </w:p>
        </w:tc>
        <w:tc>
          <w:tcPr>
            <w:tcW w:w="3742" w:type="dxa"/>
            <w:gridSpan w:val="3"/>
            <w:tcBorders>
              <w:top w:val="nil"/>
              <w:left w:val="nil"/>
              <w:bottom w:val="nil"/>
              <w:right w:val="nil"/>
            </w:tcBorders>
          </w:tcPr>
          <w:p w14:paraId="1110B92F" w14:textId="77777777" w:rsidR="0072364A" w:rsidRDefault="00146661">
            <w:pPr>
              <w:rPr>
                <w:sz w:val="24"/>
              </w:rPr>
            </w:pPr>
            <w:r>
              <w:rPr>
                <w:sz w:val="24"/>
              </w:rPr>
              <w:t>20</w:t>
            </w:r>
            <w:r w:rsidR="00C134E2">
              <w:rPr>
                <w:sz w:val="24"/>
              </w:rPr>
              <w:t>18</w:t>
            </w:r>
            <w:r w:rsidR="00484C1E">
              <w:rPr>
                <w:sz w:val="24"/>
              </w:rPr>
              <w:t>/</w:t>
            </w:r>
            <w:r w:rsidR="006F2298">
              <w:rPr>
                <w:sz w:val="24"/>
              </w:rPr>
              <w:t>0518</w:t>
            </w:r>
          </w:p>
        </w:tc>
      </w:tr>
      <w:tr w:rsidR="0072364A" w14:paraId="2D74DA44" w14:textId="77777777">
        <w:tc>
          <w:tcPr>
            <w:tcW w:w="1242" w:type="dxa"/>
            <w:tcBorders>
              <w:top w:val="nil"/>
              <w:left w:val="nil"/>
              <w:bottom w:val="single" w:sz="6" w:space="0" w:color="auto"/>
              <w:right w:val="nil"/>
            </w:tcBorders>
          </w:tcPr>
          <w:p w14:paraId="266EABEE" w14:textId="77777777" w:rsidR="0072364A" w:rsidRDefault="0072364A">
            <w:pPr>
              <w:rPr>
                <w:b/>
                <w:sz w:val="20"/>
              </w:rPr>
            </w:pPr>
            <w:r>
              <w:rPr>
                <w:b/>
                <w:sz w:val="20"/>
              </w:rPr>
              <w:t>Date:</w:t>
            </w:r>
          </w:p>
        </w:tc>
        <w:tc>
          <w:tcPr>
            <w:tcW w:w="2835" w:type="dxa"/>
            <w:tcBorders>
              <w:top w:val="nil"/>
              <w:left w:val="nil"/>
              <w:bottom w:val="single" w:sz="6" w:space="0" w:color="auto"/>
              <w:right w:val="nil"/>
            </w:tcBorders>
          </w:tcPr>
          <w:p w14:paraId="7EC68BC5" w14:textId="77777777" w:rsidR="0072364A" w:rsidRDefault="006F2298">
            <w:pPr>
              <w:rPr>
                <w:sz w:val="24"/>
              </w:rPr>
            </w:pPr>
            <w:r>
              <w:rPr>
                <w:sz w:val="24"/>
              </w:rPr>
              <w:t>21</w:t>
            </w:r>
            <w:r w:rsidRPr="006F2298">
              <w:rPr>
                <w:sz w:val="24"/>
                <w:vertAlign w:val="superscript"/>
              </w:rPr>
              <w:t>st</w:t>
            </w:r>
            <w:r>
              <w:rPr>
                <w:sz w:val="24"/>
              </w:rPr>
              <w:t xml:space="preserve"> May 2018</w:t>
            </w:r>
          </w:p>
          <w:p w14:paraId="21ECFB41" w14:textId="77777777" w:rsidR="0072364A" w:rsidRDefault="0072364A">
            <w:pPr>
              <w:rPr>
                <w:sz w:val="24"/>
              </w:rPr>
            </w:pPr>
          </w:p>
        </w:tc>
        <w:tc>
          <w:tcPr>
            <w:tcW w:w="1701" w:type="dxa"/>
            <w:gridSpan w:val="2"/>
            <w:tcBorders>
              <w:top w:val="nil"/>
              <w:left w:val="nil"/>
              <w:bottom w:val="single" w:sz="6" w:space="0" w:color="auto"/>
              <w:right w:val="nil"/>
            </w:tcBorders>
          </w:tcPr>
          <w:p w14:paraId="1B6FBBAA" w14:textId="77777777" w:rsidR="0072364A" w:rsidRDefault="008A214E">
            <w:pPr>
              <w:rPr>
                <w:b/>
                <w:sz w:val="20"/>
              </w:rPr>
            </w:pPr>
            <w:r>
              <w:rPr>
                <w:b/>
                <w:sz w:val="20"/>
              </w:rPr>
              <w:t xml:space="preserve"> </w:t>
            </w:r>
            <w:r w:rsidR="0072364A">
              <w:rPr>
                <w:b/>
                <w:sz w:val="20"/>
              </w:rPr>
              <w:t>Enquiries to:</w:t>
            </w:r>
          </w:p>
        </w:tc>
        <w:tc>
          <w:tcPr>
            <w:tcW w:w="2835" w:type="dxa"/>
            <w:gridSpan w:val="2"/>
            <w:tcBorders>
              <w:top w:val="nil"/>
              <w:left w:val="nil"/>
              <w:bottom w:val="single" w:sz="6" w:space="0" w:color="auto"/>
              <w:right w:val="nil"/>
            </w:tcBorders>
          </w:tcPr>
          <w:p w14:paraId="287F3470" w14:textId="77777777" w:rsidR="0072364A" w:rsidRDefault="00607B9C">
            <w:pPr>
              <w:rPr>
                <w:sz w:val="24"/>
              </w:rPr>
            </w:pPr>
            <w:r>
              <w:rPr>
                <w:sz w:val="24"/>
              </w:rPr>
              <w:t>Sheridan Pashley</w:t>
            </w:r>
          </w:p>
        </w:tc>
        <w:tc>
          <w:tcPr>
            <w:tcW w:w="709" w:type="dxa"/>
            <w:tcBorders>
              <w:top w:val="nil"/>
              <w:left w:val="nil"/>
              <w:bottom w:val="single" w:sz="6" w:space="0" w:color="auto"/>
              <w:right w:val="nil"/>
            </w:tcBorders>
          </w:tcPr>
          <w:p w14:paraId="330B71B3" w14:textId="77777777" w:rsidR="0072364A" w:rsidRDefault="0072364A">
            <w:pPr>
              <w:rPr>
                <w:b/>
                <w:sz w:val="20"/>
              </w:rPr>
            </w:pPr>
            <w:r>
              <w:rPr>
                <w:b/>
                <w:sz w:val="20"/>
              </w:rPr>
              <w:t>Ext:</w:t>
            </w:r>
          </w:p>
        </w:tc>
        <w:tc>
          <w:tcPr>
            <w:tcW w:w="1134" w:type="dxa"/>
            <w:tcBorders>
              <w:top w:val="nil"/>
              <w:left w:val="nil"/>
              <w:bottom w:val="single" w:sz="6" w:space="0" w:color="auto"/>
              <w:right w:val="nil"/>
            </w:tcBorders>
          </w:tcPr>
          <w:p w14:paraId="59159EAB" w14:textId="77777777" w:rsidR="0072364A" w:rsidRDefault="00123563">
            <w:pPr>
              <w:rPr>
                <w:sz w:val="24"/>
              </w:rPr>
            </w:pPr>
            <w:r>
              <w:rPr>
                <w:sz w:val="24"/>
              </w:rPr>
              <w:t>21</w:t>
            </w:r>
            <w:r w:rsidR="001B0FD0">
              <w:rPr>
                <w:sz w:val="24"/>
              </w:rPr>
              <w:t>7</w:t>
            </w:r>
            <w:r w:rsidR="00607B9C">
              <w:rPr>
                <w:sz w:val="24"/>
              </w:rPr>
              <w:t>5</w:t>
            </w:r>
          </w:p>
        </w:tc>
      </w:tr>
      <w:tr w:rsidR="0072364A" w:rsidRPr="008114E7" w14:paraId="47E94800" w14:textId="77777777">
        <w:tc>
          <w:tcPr>
            <w:tcW w:w="1242" w:type="dxa"/>
            <w:tcBorders>
              <w:top w:val="nil"/>
              <w:left w:val="nil"/>
              <w:bottom w:val="nil"/>
              <w:right w:val="nil"/>
            </w:tcBorders>
          </w:tcPr>
          <w:p w14:paraId="76E63BDD" w14:textId="77777777" w:rsidR="0072364A" w:rsidRPr="008114E7" w:rsidRDefault="0072364A">
            <w:pPr>
              <w:rPr>
                <w:b/>
                <w:sz w:val="24"/>
                <w:szCs w:val="24"/>
              </w:rPr>
            </w:pPr>
          </w:p>
          <w:p w14:paraId="79939354" w14:textId="77777777" w:rsidR="0072364A" w:rsidRPr="008114E7" w:rsidRDefault="0072364A">
            <w:pPr>
              <w:rPr>
                <w:b/>
                <w:sz w:val="24"/>
                <w:szCs w:val="24"/>
              </w:rPr>
            </w:pPr>
            <w:r w:rsidRPr="008114E7">
              <w:rPr>
                <w:b/>
                <w:sz w:val="24"/>
                <w:szCs w:val="24"/>
              </w:rPr>
              <w:t>Subject:</w:t>
            </w:r>
          </w:p>
        </w:tc>
        <w:tc>
          <w:tcPr>
            <w:tcW w:w="9214" w:type="dxa"/>
            <w:gridSpan w:val="7"/>
            <w:tcBorders>
              <w:top w:val="nil"/>
              <w:left w:val="nil"/>
              <w:bottom w:val="nil"/>
              <w:right w:val="nil"/>
            </w:tcBorders>
          </w:tcPr>
          <w:p w14:paraId="2D87FC12" w14:textId="77777777" w:rsidR="0072364A" w:rsidRPr="008114E7" w:rsidRDefault="0072364A">
            <w:pPr>
              <w:rPr>
                <w:sz w:val="24"/>
                <w:szCs w:val="24"/>
              </w:rPr>
            </w:pPr>
          </w:p>
          <w:p w14:paraId="54DE106F" w14:textId="77777777" w:rsidR="00E90304" w:rsidRDefault="006F2298" w:rsidP="005442D0">
            <w:pPr>
              <w:rPr>
                <w:b/>
                <w:caps/>
                <w:sz w:val="24"/>
                <w:szCs w:val="24"/>
                <w:u w:val="single"/>
              </w:rPr>
            </w:pPr>
            <w:r>
              <w:rPr>
                <w:b/>
                <w:caps/>
                <w:sz w:val="24"/>
                <w:szCs w:val="24"/>
                <w:u w:val="single"/>
              </w:rPr>
              <w:t>change of use from shop (a1) to studio flat (c3) and erection of rear single storey extension.</w:t>
            </w:r>
          </w:p>
          <w:p w14:paraId="6629609E" w14:textId="77777777" w:rsidR="006F2298" w:rsidRDefault="006F2298" w:rsidP="005442D0">
            <w:pPr>
              <w:rPr>
                <w:b/>
                <w:caps/>
                <w:sz w:val="24"/>
                <w:szCs w:val="24"/>
                <w:u w:val="single"/>
              </w:rPr>
            </w:pPr>
            <w:r>
              <w:rPr>
                <w:b/>
                <w:caps/>
                <w:sz w:val="24"/>
                <w:szCs w:val="24"/>
                <w:u w:val="single"/>
              </w:rPr>
              <w:t>8a agnes road, barnsley, s70 1nh.</w:t>
            </w:r>
          </w:p>
          <w:p w14:paraId="5C6C759F" w14:textId="77777777" w:rsidR="001C25A7" w:rsidRPr="00883A97" w:rsidRDefault="001C25A7" w:rsidP="00B22AFD">
            <w:pPr>
              <w:rPr>
                <w:b/>
                <w:caps/>
                <w:sz w:val="24"/>
                <w:szCs w:val="24"/>
                <w:u w:val="single"/>
              </w:rPr>
            </w:pPr>
          </w:p>
        </w:tc>
      </w:tr>
    </w:tbl>
    <w:p w14:paraId="5B7C0FC6" w14:textId="77777777" w:rsidR="007B6270" w:rsidRDefault="007B6270" w:rsidP="0029564D">
      <w:pPr>
        <w:rPr>
          <w:sz w:val="24"/>
          <w:szCs w:val="24"/>
        </w:rPr>
      </w:pPr>
    </w:p>
    <w:p w14:paraId="41760EB9" w14:textId="77777777" w:rsidR="00E90304" w:rsidRPr="002A3BBB" w:rsidRDefault="0029564D" w:rsidP="0029564D">
      <w:pPr>
        <w:rPr>
          <w:sz w:val="24"/>
          <w:szCs w:val="24"/>
        </w:rPr>
      </w:pPr>
      <w:r w:rsidRPr="002A3BBB">
        <w:rPr>
          <w:sz w:val="24"/>
          <w:szCs w:val="24"/>
        </w:rPr>
        <w:t>Reference is made to the above planning application</w:t>
      </w:r>
      <w:r w:rsidR="00BE18A6">
        <w:rPr>
          <w:sz w:val="24"/>
          <w:szCs w:val="24"/>
        </w:rPr>
        <w:t>.</w:t>
      </w:r>
    </w:p>
    <w:p w14:paraId="691FA958" w14:textId="77777777" w:rsidR="00E03972" w:rsidRPr="002A3BBB" w:rsidRDefault="00E03972" w:rsidP="00774707">
      <w:pPr>
        <w:rPr>
          <w:sz w:val="24"/>
          <w:szCs w:val="24"/>
        </w:rPr>
      </w:pPr>
    </w:p>
    <w:p w14:paraId="7EB08283" w14:textId="77777777" w:rsidR="00AE5D97" w:rsidRPr="002A3BBB" w:rsidRDefault="00AE5D97">
      <w:pPr>
        <w:rPr>
          <w:sz w:val="24"/>
          <w:szCs w:val="24"/>
        </w:rPr>
      </w:pPr>
    </w:p>
    <w:p w14:paraId="548BCADC" w14:textId="77777777" w:rsidR="00263856" w:rsidRDefault="006F2298">
      <w:pPr>
        <w:rPr>
          <w:sz w:val="24"/>
          <w:szCs w:val="24"/>
        </w:rPr>
      </w:pPr>
      <w:r>
        <w:rPr>
          <w:sz w:val="24"/>
          <w:szCs w:val="24"/>
        </w:rPr>
        <w:t>The site is located on the corner of Agnes Road and Pond Street which are light to moderately trafficked streets. There is extensive on street parking on both sides of the roads which causes some congestion.</w:t>
      </w:r>
    </w:p>
    <w:p w14:paraId="11F229B9" w14:textId="77777777" w:rsidR="006F2298" w:rsidRDefault="006F2298">
      <w:pPr>
        <w:rPr>
          <w:sz w:val="24"/>
          <w:szCs w:val="24"/>
        </w:rPr>
      </w:pPr>
      <w:r>
        <w:rPr>
          <w:sz w:val="24"/>
          <w:szCs w:val="24"/>
        </w:rPr>
        <w:t>There is no block plan showing the red line boundary with the application.</w:t>
      </w:r>
    </w:p>
    <w:p w14:paraId="123762D8" w14:textId="77777777" w:rsidR="006F2298" w:rsidRDefault="006F2298">
      <w:pPr>
        <w:rPr>
          <w:sz w:val="24"/>
          <w:szCs w:val="24"/>
        </w:rPr>
      </w:pPr>
      <w:r>
        <w:rPr>
          <w:sz w:val="24"/>
          <w:szCs w:val="24"/>
        </w:rPr>
        <w:t>There is no off-street parking shown on the submitted drawing (18/01/01/012A) and section 10 of the application form contains no details. This information is required and the site must be assessed in line with SPD2-Parking and the South Yorkshire Residential Design Guide, particularly given the lack of parking in the area. Likewise, the above drawing shows retention of the business use and stores. Clarification is needed as to whether the business is to be continued or will it cease.</w:t>
      </w:r>
    </w:p>
    <w:p w14:paraId="71D7BAA1" w14:textId="77777777" w:rsidR="006F2298" w:rsidRDefault="006F2298">
      <w:pPr>
        <w:rPr>
          <w:sz w:val="24"/>
          <w:szCs w:val="24"/>
        </w:rPr>
      </w:pPr>
    </w:p>
    <w:p w14:paraId="7C1F9B3C" w14:textId="77777777" w:rsidR="006F2298" w:rsidRPr="006F2298" w:rsidRDefault="006F2298">
      <w:pPr>
        <w:rPr>
          <w:b/>
          <w:sz w:val="24"/>
          <w:szCs w:val="24"/>
        </w:rPr>
      </w:pPr>
      <w:r w:rsidRPr="006F2298">
        <w:rPr>
          <w:b/>
          <w:sz w:val="24"/>
          <w:szCs w:val="24"/>
        </w:rPr>
        <w:t>In its present form, a recommendation of refusal is given as the development does not meet the standards within the SPD2-Parking and SYRDG and therefore, is not in the best interests of highway safety.</w:t>
      </w:r>
    </w:p>
    <w:p w14:paraId="63934A9A" w14:textId="77777777" w:rsidR="00146661" w:rsidRDefault="00146661">
      <w:pPr>
        <w:rPr>
          <w:sz w:val="24"/>
          <w:szCs w:val="24"/>
        </w:rPr>
      </w:pPr>
    </w:p>
    <w:p w14:paraId="24A1CEE3" w14:textId="77777777" w:rsidR="00146661" w:rsidRDefault="00146661">
      <w:pPr>
        <w:rPr>
          <w:sz w:val="24"/>
          <w:szCs w:val="24"/>
        </w:rPr>
      </w:pPr>
    </w:p>
    <w:p w14:paraId="6E8AA53E" w14:textId="77777777" w:rsidR="00146661" w:rsidRDefault="00146661">
      <w:pPr>
        <w:rPr>
          <w:sz w:val="24"/>
          <w:szCs w:val="24"/>
        </w:rPr>
      </w:pPr>
    </w:p>
    <w:p w14:paraId="57F22000" w14:textId="77777777" w:rsidR="00146661" w:rsidRDefault="00146661">
      <w:pPr>
        <w:rPr>
          <w:sz w:val="24"/>
          <w:szCs w:val="24"/>
        </w:rPr>
      </w:pPr>
    </w:p>
    <w:p w14:paraId="7EC2902A" w14:textId="77777777" w:rsidR="00146661" w:rsidRDefault="00146661">
      <w:pPr>
        <w:rPr>
          <w:sz w:val="24"/>
          <w:szCs w:val="24"/>
        </w:rPr>
      </w:pPr>
    </w:p>
    <w:p w14:paraId="0921983E" w14:textId="77777777" w:rsidR="00146661" w:rsidRDefault="00146661">
      <w:pPr>
        <w:rPr>
          <w:sz w:val="24"/>
          <w:szCs w:val="24"/>
        </w:rPr>
      </w:pPr>
    </w:p>
    <w:p w14:paraId="68DA3519" w14:textId="77777777" w:rsidR="00146661" w:rsidRDefault="00146661">
      <w:pPr>
        <w:rPr>
          <w:sz w:val="24"/>
          <w:szCs w:val="24"/>
        </w:rPr>
      </w:pPr>
    </w:p>
    <w:p w14:paraId="1633F13A" w14:textId="77777777" w:rsidR="00146661" w:rsidRDefault="00146661">
      <w:pPr>
        <w:rPr>
          <w:sz w:val="24"/>
          <w:szCs w:val="24"/>
        </w:rPr>
      </w:pPr>
    </w:p>
    <w:p w14:paraId="61B9FC2F" w14:textId="77777777" w:rsidR="00B22AFD" w:rsidRPr="004574C0" w:rsidRDefault="00B22AFD">
      <w:pPr>
        <w:rPr>
          <w:sz w:val="24"/>
          <w:szCs w:val="24"/>
        </w:rPr>
      </w:pPr>
    </w:p>
    <w:p w14:paraId="370C872B" w14:textId="77777777" w:rsidR="00123563" w:rsidRPr="004574C0" w:rsidRDefault="001B0FD0">
      <w:pPr>
        <w:rPr>
          <w:sz w:val="24"/>
          <w:szCs w:val="24"/>
        </w:rPr>
      </w:pPr>
      <w:r w:rsidRPr="004574C0">
        <w:rPr>
          <w:sz w:val="24"/>
          <w:szCs w:val="24"/>
        </w:rPr>
        <w:t>For</w:t>
      </w:r>
      <w:r w:rsidR="00123563" w:rsidRPr="004574C0">
        <w:rPr>
          <w:sz w:val="24"/>
          <w:szCs w:val="24"/>
        </w:rPr>
        <w:t xml:space="preserve"> and on behalf of</w:t>
      </w:r>
    </w:p>
    <w:p w14:paraId="76AA4C44" w14:textId="77777777" w:rsidR="00123563" w:rsidRPr="004574C0" w:rsidRDefault="008F575C">
      <w:pPr>
        <w:rPr>
          <w:sz w:val="24"/>
          <w:szCs w:val="24"/>
        </w:rPr>
      </w:pPr>
      <w:proofErr w:type="gramStart"/>
      <w:r>
        <w:rPr>
          <w:sz w:val="24"/>
          <w:szCs w:val="24"/>
        </w:rPr>
        <w:t>High</w:t>
      </w:r>
      <w:r w:rsidR="00C91E9A">
        <w:rPr>
          <w:sz w:val="24"/>
          <w:szCs w:val="24"/>
        </w:rPr>
        <w:t>ways Development Control.</w:t>
      </w:r>
      <w:proofErr w:type="gramEnd"/>
    </w:p>
    <w:sectPr w:rsidR="00123563" w:rsidRPr="004574C0">
      <w:footerReference w:type="default" r:id="rId12"/>
      <w:pgSz w:w="11907" w:h="16834"/>
      <w:pgMar w:top="567" w:right="1247" w:bottom="1134"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0F8F3" w14:textId="77777777" w:rsidR="00146661" w:rsidRDefault="00146661">
      <w:r>
        <w:separator/>
      </w:r>
    </w:p>
  </w:endnote>
  <w:endnote w:type="continuationSeparator" w:id="0">
    <w:p w14:paraId="30D6AB31" w14:textId="77777777" w:rsidR="00146661" w:rsidRDefault="0014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049A0" w14:textId="77777777" w:rsidR="007A359C" w:rsidRDefault="007A35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CF8">
      <w:rPr>
        <w:rStyle w:val="PageNumber"/>
        <w:noProof/>
      </w:rPr>
      <w:t>1</w:t>
    </w:r>
    <w:r>
      <w:rPr>
        <w:rStyle w:val="PageNumber"/>
      </w:rPr>
      <w:fldChar w:fldCharType="end"/>
    </w:r>
  </w:p>
  <w:p w14:paraId="64156BEB" w14:textId="77777777" w:rsidR="007A359C" w:rsidRDefault="007A359C">
    <w:pPr>
      <w:pStyle w:val="Footer"/>
      <w:jc w:val="right"/>
      <w:rPr>
        <w:sz w:val="12"/>
      </w:rPr>
    </w:pPr>
    <w:r>
      <w:rPr>
        <w:sz w:val="12"/>
      </w:rPr>
      <w:fldChar w:fldCharType="begin"/>
    </w:r>
    <w:r>
      <w:rPr>
        <w:sz w:val="12"/>
      </w:rPr>
      <w:instrText xml:space="preserve"> FILENAME \p </w:instrText>
    </w:r>
    <w:r>
      <w:rPr>
        <w:sz w:val="12"/>
      </w:rPr>
      <w:fldChar w:fldCharType="separate"/>
    </w:r>
    <w:r w:rsidR="006F2298">
      <w:rPr>
        <w:noProof/>
        <w:sz w:val="12"/>
      </w:rPr>
      <w:t>\\BMBCPLANTRAN0\PlanTranServ\Highway Development Control\SHERIDAN'S STUFF\TEMPLATE - memo to planning.docx</w:t>
    </w:r>
    <w:r>
      <w:rPr>
        <w:sz w:val="12"/>
      </w:rPr>
      <w:fldChar w:fldCharType="end"/>
    </w:r>
  </w:p>
  <w:p w14:paraId="24DA0CAF" w14:textId="77777777" w:rsidR="007A359C" w:rsidRDefault="007A359C">
    <w:pPr>
      <w:pStyle w:val="Footer"/>
      <w:jc w:val="right"/>
      <w:rPr>
        <w:sz w:val="12"/>
      </w:rPr>
    </w:pPr>
    <w:r>
      <w:rPr>
        <w:sz w:val="12"/>
      </w:rPr>
      <w:fldChar w:fldCharType="begin"/>
    </w:r>
    <w:r>
      <w:rPr>
        <w:sz w:val="12"/>
      </w:rPr>
      <w:instrText xml:space="preserve"> DATE \@ "dd/MM/yy" </w:instrText>
    </w:r>
    <w:r>
      <w:rPr>
        <w:sz w:val="12"/>
      </w:rPr>
      <w:fldChar w:fldCharType="separate"/>
    </w:r>
    <w:r w:rsidR="00D10CF8">
      <w:rPr>
        <w:noProof/>
        <w:sz w:val="12"/>
      </w:rPr>
      <w:t>21/05/18</w:t>
    </w:r>
    <w:r>
      <w:rPr>
        <w:sz w:val="12"/>
      </w:rPr>
      <w:fldChar w:fldCharType="end"/>
    </w:r>
  </w:p>
  <w:p w14:paraId="5C256825" w14:textId="77777777" w:rsidR="007A359C" w:rsidRDefault="007A3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F0724" w14:textId="77777777" w:rsidR="00146661" w:rsidRDefault="00146661">
      <w:r>
        <w:separator/>
      </w:r>
    </w:p>
  </w:footnote>
  <w:footnote w:type="continuationSeparator" w:id="0">
    <w:p w14:paraId="02033EAC" w14:textId="77777777" w:rsidR="00146661" w:rsidRDefault="00146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7B9A"/>
    <w:multiLevelType w:val="hybridMultilevel"/>
    <w:tmpl w:val="266EB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C4852B0"/>
    <w:multiLevelType w:val="hybridMultilevel"/>
    <w:tmpl w:val="D33EAE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9226C06"/>
    <w:multiLevelType w:val="hybridMultilevel"/>
    <w:tmpl w:val="EB18B2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BF5669F"/>
    <w:multiLevelType w:val="hybridMultilevel"/>
    <w:tmpl w:val="9F504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E050F47"/>
    <w:multiLevelType w:val="hybridMultilevel"/>
    <w:tmpl w:val="A4DE7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FBB2D65"/>
    <w:multiLevelType w:val="multilevel"/>
    <w:tmpl w:val="7C6C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3238D"/>
    <w:multiLevelType w:val="hybridMultilevel"/>
    <w:tmpl w:val="DDF0B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BF45824"/>
    <w:multiLevelType w:val="multilevel"/>
    <w:tmpl w:val="51B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7C4818"/>
    <w:multiLevelType w:val="hybridMultilevel"/>
    <w:tmpl w:val="040EC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95B13D2"/>
    <w:multiLevelType w:val="hybridMultilevel"/>
    <w:tmpl w:val="273C8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40497D"/>
    <w:multiLevelType w:val="hybridMultilevel"/>
    <w:tmpl w:val="FA9A8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E3A5868"/>
    <w:multiLevelType w:val="hybridMultilevel"/>
    <w:tmpl w:val="A7E20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EF545A2"/>
    <w:multiLevelType w:val="hybridMultilevel"/>
    <w:tmpl w:val="35460A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1"/>
  </w:num>
  <w:num w:numId="4">
    <w:abstractNumId w:val="9"/>
  </w:num>
  <w:num w:numId="5">
    <w:abstractNumId w:val="6"/>
  </w:num>
  <w:num w:numId="6">
    <w:abstractNumId w:val="10"/>
  </w:num>
  <w:num w:numId="7">
    <w:abstractNumId w:val="4"/>
  </w:num>
  <w:num w:numId="8">
    <w:abstractNumId w:val="2"/>
  </w:num>
  <w:num w:numId="9">
    <w:abstractNumId w:val="1"/>
  </w:num>
  <w:num w:numId="10">
    <w:abstractNumId w:val="0"/>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61"/>
    <w:rsid w:val="000071C4"/>
    <w:rsid w:val="00010DF3"/>
    <w:rsid w:val="000139F4"/>
    <w:rsid w:val="00022859"/>
    <w:rsid w:val="000250A3"/>
    <w:rsid w:val="00034152"/>
    <w:rsid w:val="00045462"/>
    <w:rsid w:val="00047C34"/>
    <w:rsid w:val="0005221A"/>
    <w:rsid w:val="000622E6"/>
    <w:rsid w:val="00073063"/>
    <w:rsid w:val="00073970"/>
    <w:rsid w:val="00090755"/>
    <w:rsid w:val="000931F0"/>
    <w:rsid w:val="000A46D0"/>
    <w:rsid w:val="000A5CB3"/>
    <w:rsid w:val="000D627C"/>
    <w:rsid w:val="000E05AB"/>
    <w:rsid w:val="000E1418"/>
    <w:rsid w:val="00123563"/>
    <w:rsid w:val="00123EAA"/>
    <w:rsid w:val="00137C5F"/>
    <w:rsid w:val="00140B57"/>
    <w:rsid w:val="00146661"/>
    <w:rsid w:val="00151494"/>
    <w:rsid w:val="00154BBA"/>
    <w:rsid w:val="001672AA"/>
    <w:rsid w:val="00177924"/>
    <w:rsid w:val="001830CC"/>
    <w:rsid w:val="00184F14"/>
    <w:rsid w:val="0018637E"/>
    <w:rsid w:val="001942CF"/>
    <w:rsid w:val="001B0FD0"/>
    <w:rsid w:val="001B5536"/>
    <w:rsid w:val="001C155D"/>
    <w:rsid w:val="001C199C"/>
    <w:rsid w:val="001C25A7"/>
    <w:rsid w:val="001C5EB1"/>
    <w:rsid w:val="00207935"/>
    <w:rsid w:val="0022691E"/>
    <w:rsid w:val="00234184"/>
    <w:rsid w:val="00234834"/>
    <w:rsid w:val="00236B75"/>
    <w:rsid w:val="0023701F"/>
    <w:rsid w:val="0024009B"/>
    <w:rsid w:val="00240E27"/>
    <w:rsid w:val="00250189"/>
    <w:rsid w:val="002522F2"/>
    <w:rsid w:val="00263856"/>
    <w:rsid w:val="002819FA"/>
    <w:rsid w:val="002907ED"/>
    <w:rsid w:val="0029564D"/>
    <w:rsid w:val="00295A22"/>
    <w:rsid w:val="002A3BBB"/>
    <w:rsid w:val="002D20DE"/>
    <w:rsid w:val="002E008C"/>
    <w:rsid w:val="002E473C"/>
    <w:rsid w:val="002E6329"/>
    <w:rsid w:val="00306103"/>
    <w:rsid w:val="003103D4"/>
    <w:rsid w:val="003211AA"/>
    <w:rsid w:val="00325535"/>
    <w:rsid w:val="0034498B"/>
    <w:rsid w:val="003459A1"/>
    <w:rsid w:val="003547C2"/>
    <w:rsid w:val="00362B16"/>
    <w:rsid w:val="00396F08"/>
    <w:rsid w:val="003A7F51"/>
    <w:rsid w:val="003B10BB"/>
    <w:rsid w:val="003C0DA5"/>
    <w:rsid w:val="003C159C"/>
    <w:rsid w:val="003C53BF"/>
    <w:rsid w:val="003D2F27"/>
    <w:rsid w:val="003E5396"/>
    <w:rsid w:val="003F779B"/>
    <w:rsid w:val="0040155A"/>
    <w:rsid w:val="00411310"/>
    <w:rsid w:val="0044246E"/>
    <w:rsid w:val="00446AEF"/>
    <w:rsid w:val="004574C0"/>
    <w:rsid w:val="00484990"/>
    <w:rsid w:val="00484C1E"/>
    <w:rsid w:val="00497C07"/>
    <w:rsid w:val="004C0DDD"/>
    <w:rsid w:val="004C7D73"/>
    <w:rsid w:val="004E781B"/>
    <w:rsid w:val="00533674"/>
    <w:rsid w:val="005440C6"/>
    <w:rsid w:val="005442D0"/>
    <w:rsid w:val="00546EB3"/>
    <w:rsid w:val="00547184"/>
    <w:rsid w:val="0055020A"/>
    <w:rsid w:val="00557680"/>
    <w:rsid w:val="00560855"/>
    <w:rsid w:val="00583B53"/>
    <w:rsid w:val="005A05CC"/>
    <w:rsid w:val="005A7887"/>
    <w:rsid w:val="005C623E"/>
    <w:rsid w:val="005D046A"/>
    <w:rsid w:val="005E6B11"/>
    <w:rsid w:val="005F73C8"/>
    <w:rsid w:val="006048E1"/>
    <w:rsid w:val="00607B9C"/>
    <w:rsid w:val="00623B1D"/>
    <w:rsid w:val="00625D89"/>
    <w:rsid w:val="0062635D"/>
    <w:rsid w:val="00631605"/>
    <w:rsid w:val="006326DA"/>
    <w:rsid w:val="006453A6"/>
    <w:rsid w:val="00674198"/>
    <w:rsid w:val="006812A5"/>
    <w:rsid w:val="0069389E"/>
    <w:rsid w:val="006B0727"/>
    <w:rsid w:val="006D2813"/>
    <w:rsid w:val="006E5265"/>
    <w:rsid w:val="006E6DBA"/>
    <w:rsid w:val="006F2298"/>
    <w:rsid w:val="007017D7"/>
    <w:rsid w:val="00703712"/>
    <w:rsid w:val="00706473"/>
    <w:rsid w:val="007066E5"/>
    <w:rsid w:val="0072364A"/>
    <w:rsid w:val="00733A3F"/>
    <w:rsid w:val="007378A1"/>
    <w:rsid w:val="007571FE"/>
    <w:rsid w:val="00761DA3"/>
    <w:rsid w:val="00762678"/>
    <w:rsid w:val="00774707"/>
    <w:rsid w:val="00774E8E"/>
    <w:rsid w:val="00775C37"/>
    <w:rsid w:val="007761BC"/>
    <w:rsid w:val="00781EC4"/>
    <w:rsid w:val="007A2E69"/>
    <w:rsid w:val="007A359C"/>
    <w:rsid w:val="007B58C4"/>
    <w:rsid w:val="007B6270"/>
    <w:rsid w:val="007C322A"/>
    <w:rsid w:val="007E5D6C"/>
    <w:rsid w:val="007E7B07"/>
    <w:rsid w:val="007F724B"/>
    <w:rsid w:val="008114E7"/>
    <w:rsid w:val="0084090E"/>
    <w:rsid w:val="00860EC4"/>
    <w:rsid w:val="00861DA5"/>
    <w:rsid w:val="00863EFD"/>
    <w:rsid w:val="00866458"/>
    <w:rsid w:val="00866575"/>
    <w:rsid w:val="00883A97"/>
    <w:rsid w:val="008A214E"/>
    <w:rsid w:val="008B57D8"/>
    <w:rsid w:val="008F32BC"/>
    <w:rsid w:val="008F575C"/>
    <w:rsid w:val="00904BCA"/>
    <w:rsid w:val="00931B94"/>
    <w:rsid w:val="00941324"/>
    <w:rsid w:val="00952944"/>
    <w:rsid w:val="00954E7B"/>
    <w:rsid w:val="009716AA"/>
    <w:rsid w:val="00976A6D"/>
    <w:rsid w:val="00993E5A"/>
    <w:rsid w:val="00994B5E"/>
    <w:rsid w:val="009A7782"/>
    <w:rsid w:val="009C7E71"/>
    <w:rsid w:val="009E1463"/>
    <w:rsid w:val="009E20E3"/>
    <w:rsid w:val="009F37D9"/>
    <w:rsid w:val="00A12DE8"/>
    <w:rsid w:val="00A136C8"/>
    <w:rsid w:val="00A20FA2"/>
    <w:rsid w:val="00A34637"/>
    <w:rsid w:val="00A37745"/>
    <w:rsid w:val="00A55EB7"/>
    <w:rsid w:val="00A56BFA"/>
    <w:rsid w:val="00A57481"/>
    <w:rsid w:val="00A653DC"/>
    <w:rsid w:val="00AA12B6"/>
    <w:rsid w:val="00AA7717"/>
    <w:rsid w:val="00AB0BF6"/>
    <w:rsid w:val="00AB122B"/>
    <w:rsid w:val="00AB4095"/>
    <w:rsid w:val="00AC4B62"/>
    <w:rsid w:val="00AC6A6B"/>
    <w:rsid w:val="00AD2F0B"/>
    <w:rsid w:val="00AE5D97"/>
    <w:rsid w:val="00AF33B1"/>
    <w:rsid w:val="00AF3F4E"/>
    <w:rsid w:val="00AF4DB1"/>
    <w:rsid w:val="00AF6C2A"/>
    <w:rsid w:val="00B12818"/>
    <w:rsid w:val="00B22AFD"/>
    <w:rsid w:val="00B353C9"/>
    <w:rsid w:val="00B73471"/>
    <w:rsid w:val="00B73983"/>
    <w:rsid w:val="00B91E3E"/>
    <w:rsid w:val="00B92C6C"/>
    <w:rsid w:val="00BA5DDA"/>
    <w:rsid w:val="00BC271E"/>
    <w:rsid w:val="00BC43CA"/>
    <w:rsid w:val="00BE18A6"/>
    <w:rsid w:val="00C01E1E"/>
    <w:rsid w:val="00C134E2"/>
    <w:rsid w:val="00C34179"/>
    <w:rsid w:val="00C512E9"/>
    <w:rsid w:val="00C53149"/>
    <w:rsid w:val="00C539A9"/>
    <w:rsid w:val="00C60FE6"/>
    <w:rsid w:val="00C61D4C"/>
    <w:rsid w:val="00C758AA"/>
    <w:rsid w:val="00C80D80"/>
    <w:rsid w:val="00C85E35"/>
    <w:rsid w:val="00C91E9A"/>
    <w:rsid w:val="00CA3E95"/>
    <w:rsid w:val="00CB468E"/>
    <w:rsid w:val="00CE23F4"/>
    <w:rsid w:val="00CE511B"/>
    <w:rsid w:val="00D00B34"/>
    <w:rsid w:val="00D0698F"/>
    <w:rsid w:val="00D10CF8"/>
    <w:rsid w:val="00D20C46"/>
    <w:rsid w:val="00D25F9A"/>
    <w:rsid w:val="00D65490"/>
    <w:rsid w:val="00D6601C"/>
    <w:rsid w:val="00D871F6"/>
    <w:rsid w:val="00D94057"/>
    <w:rsid w:val="00D95806"/>
    <w:rsid w:val="00DA58DF"/>
    <w:rsid w:val="00DC6123"/>
    <w:rsid w:val="00DD1D1F"/>
    <w:rsid w:val="00DD557D"/>
    <w:rsid w:val="00DD77DB"/>
    <w:rsid w:val="00E03972"/>
    <w:rsid w:val="00E06AFF"/>
    <w:rsid w:val="00E174AB"/>
    <w:rsid w:val="00E45D33"/>
    <w:rsid w:val="00E55946"/>
    <w:rsid w:val="00E66671"/>
    <w:rsid w:val="00E7657F"/>
    <w:rsid w:val="00E77947"/>
    <w:rsid w:val="00E90304"/>
    <w:rsid w:val="00E93F32"/>
    <w:rsid w:val="00EA20E4"/>
    <w:rsid w:val="00EA55E3"/>
    <w:rsid w:val="00EB23B4"/>
    <w:rsid w:val="00EB65E0"/>
    <w:rsid w:val="00EB6689"/>
    <w:rsid w:val="00EC25E8"/>
    <w:rsid w:val="00EE6097"/>
    <w:rsid w:val="00EF1A55"/>
    <w:rsid w:val="00EF4B3D"/>
    <w:rsid w:val="00EF5F66"/>
    <w:rsid w:val="00F05E1E"/>
    <w:rsid w:val="00F262A6"/>
    <w:rsid w:val="00F402D9"/>
    <w:rsid w:val="00F417E7"/>
    <w:rsid w:val="00F542C8"/>
    <w:rsid w:val="00F54B19"/>
    <w:rsid w:val="00F92D9A"/>
    <w:rsid w:val="00FA5FDE"/>
    <w:rsid w:val="00FF68C1"/>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8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E8E"/>
    <w:pPr>
      <w:overflowPunct w:val="0"/>
      <w:autoSpaceDE w:val="0"/>
      <w:autoSpaceDN w:val="0"/>
      <w:adjustRightInd w:val="0"/>
      <w:textAlignment w:val="baseline"/>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sid w:val="0044246E"/>
    <w:rPr>
      <w:sz w:val="24"/>
    </w:rPr>
  </w:style>
  <w:style w:type="paragraph" w:styleId="BodyText2">
    <w:name w:val="Body Text 2"/>
    <w:basedOn w:val="Normal"/>
    <w:rsid w:val="000E1418"/>
    <w:pPr>
      <w:spacing w:after="120" w:line="480" w:lineRule="auto"/>
    </w:pPr>
  </w:style>
  <w:style w:type="paragraph" w:styleId="BalloonText">
    <w:name w:val="Balloon Text"/>
    <w:basedOn w:val="Normal"/>
    <w:link w:val="BalloonTextChar"/>
    <w:rsid w:val="000071C4"/>
    <w:rPr>
      <w:rFonts w:ascii="Tahoma" w:hAnsi="Tahoma" w:cs="Tahoma"/>
      <w:sz w:val="16"/>
      <w:szCs w:val="16"/>
    </w:rPr>
  </w:style>
  <w:style w:type="character" w:customStyle="1" w:styleId="BalloonTextChar">
    <w:name w:val="Balloon Text Char"/>
    <w:link w:val="BalloonText"/>
    <w:rsid w:val="000071C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4E8E"/>
    <w:pPr>
      <w:overflowPunct w:val="0"/>
      <w:autoSpaceDE w:val="0"/>
      <w:autoSpaceDN w:val="0"/>
      <w:adjustRightInd w:val="0"/>
      <w:textAlignment w:val="baseline"/>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sid w:val="0044246E"/>
    <w:rPr>
      <w:sz w:val="24"/>
    </w:rPr>
  </w:style>
  <w:style w:type="paragraph" w:styleId="BodyText2">
    <w:name w:val="Body Text 2"/>
    <w:basedOn w:val="Normal"/>
    <w:rsid w:val="000E1418"/>
    <w:pPr>
      <w:spacing w:after="120" w:line="480" w:lineRule="auto"/>
    </w:pPr>
  </w:style>
  <w:style w:type="paragraph" w:styleId="BalloonText">
    <w:name w:val="Balloon Text"/>
    <w:basedOn w:val="Normal"/>
    <w:link w:val="BalloonTextChar"/>
    <w:rsid w:val="000071C4"/>
    <w:rPr>
      <w:rFonts w:ascii="Tahoma" w:hAnsi="Tahoma" w:cs="Tahoma"/>
      <w:sz w:val="16"/>
      <w:szCs w:val="16"/>
    </w:rPr>
  </w:style>
  <w:style w:type="character" w:customStyle="1" w:styleId="BalloonTextChar">
    <w:name w:val="Balloon Text Char"/>
    <w:link w:val="BalloonText"/>
    <w:rsid w:val="000071C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1768">
      <w:bodyDiv w:val="1"/>
      <w:marLeft w:val="0"/>
      <w:marRight w:val="0"/>
      <w:marTop w:val="0"/>
      <w:marBottom w:val="0"/>
      <w:divBdr>
        <w:top w:val="none" w:sz="0" w:space="0" w:color="auto"/>
        <w:left w:val="none" w:sz="0" w:space="0" w:color="auto"/>
        <w:bottom w:val="none" w:sz="0" w:space="0" w:color="auto"/>
        <w:right w:val="none" w:sz="0" w:space="0" w:color="auto"/>
      </w:divBdr>
    </w:div>
    <w:div w:id="205526292">
      <w:bodyDiv w:val="1"/>
      <w:marLeft w:val="0"/>
      <w:marRight w:val="0"/>
      <w:marTop w:val="0"/>
      <w:marBottom w:val="0"/>
      <w:divBdr>
        <w:top w:val="none" w:sz="0" w:space="0" w:color="auto"/>
        <w:left w:val="none" w:sz="0" w:space="0" w:color="auto"/>
        <w:bottom w:val="none" w:sz="0" w:space="0" w:color="auto"/>
        <w:right w:val="none" w:sz="0" w:space="0" w:color="auto"/>
      </w:divBdr>
      <w:divsChild>
        <w:div w:id="221914682">
          <w:marLeft w:val="0"/>
          <w:marRight w:val="0"/>
          <w:marTop w:val="0"/>
          <w:marBottom w:val="0"/>
          <w:divBdr>
            <w:top w:val="none" w:sz="0" w:space="0" w:color="auto"/>
            <w:left w:val="none" w:sz="0" w:space="0" w:color="auto"/>
            <w:bottom w:val="none" w:sz="0" w:space="0" w:color="auto"/>
            <w:right w:val="none" w:sz="0" w:space="0" w:color="auto"/>
          </w:divBdr>
          <w:divsChild>
            <w:div w:id="960919217">
              <w:marLeft w:val="0"/>
              <w:marRight w:val="0"/>
              <w:marTop w:val="0"/>
              <w:marBottom w:val="0"/>
              <w:divBdr>
                <w:top w:val="none" w:sz="0" w:space="0" w:color="auto"/>
                <w:left w:val="none" w:sz="0" w:space="0" w:color="auto"/>
                <w:bottom w:val="none" w:sz="0" w:space="0" w:color="auto"/>
                <w:right w:val="none" w:sz="0" w:space="0" w:color="auto"/>
              </w:divBdr>
              <w:divsChild>
                <w:div w:id="1757823889">
                  <w:marLeft w:val="0"/>
                  <w:marRight w:val="0"/>
                  <w:marTop w:val="0"/>
                  <w:marBottom w:val="0"/>
                  <w:divBdr>
                    <w:top w:val="none" w:sz="0" w:space="0" w:color="auto"/>
                    <w:left w:val="none" w:sz="0" w:space="0" w:color="auto"/>
                    <w:bottom w:val="none" w:sz="0" w:space="0" w:color="auto"/>
                    <w:right w:val="none" w:sz="0" w:space="0" w:color="auto"/>
                  </w:divBdr>
                  <w:divsChild>
                    <w:div w:id="1089808703">
                      <w:marLeft w:val="0"/>
                      <w:marRight w:val="0"/>
                      <w:marTop w:val="0"/>
                      <w:marBottom w:val="0"/>
                      <w:divBdr>
                        <w:top w:val="none" w:sz="0" w:space="0" w:color="auto"/>
                        <w:left w:val="none" w:sz="0" w:space="0" w:color="auto"/>
                        <w:bottom w:val="none" w:sz="0" w:space="0" w:color="auto"/>
                        <w:right w:val="none" w:sz="0" w:space="0" w:color="auto"/>
                      </w:divBdr>
                      <w:divsChild>
                        <w:div w:id="1875075664">
                          <w:marLeft w:val="0"/>
                          <w:marRight w:val="0"/>
                          <w:marTop w:val="0"/>
                          <w:marBottom w:val="0"/>
                          <w:divBdr>
                            <w:top w:val="none" w:sz="0" w:space="0" w:color="auto"/>
                            <w:left w:val="none" w:sz="0" w:space="0" w:color="auto"/>
                            <w:bottom w:val="none" w:sz="0" w:space="0" w:color="auto"/>
                            <w:right w:val="none" w:sz="0" w:space="0" w:color="auto"/>
                          </w:divBdr>
                          <w:divsChild>
                            <w:div w:id="1056969802">
                              <w:marLeft w:val="0"/>
                              <w:marRight w:val="0"/>
                              <w:marTop w:val="0"/>
                              <w:marBottom w:val="0"/>
                              <w:divBdr>
                                <w:top w:val="none" w:sz="0" w:space="0" w:color="auto"/>
                                <w:left w:val="none" w:sz="0" w:space="0" w:color="auto"/>
                                <w:bottom w:val="none" w:sz="0" w:space="0" w:color="auto"/>
                                <w:right w:val="none" w:sz="0" w:space="0" w:color="auto"/>
                              </w:divBdr>
                              <w:divsChild>
                                <w:div w:id="4598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103322">
      <w:bodyDiv w:val="1"/>
      <w:marLeft w:val="0"/>
      <w:marRight w:val="0"/>
      <w:marTop w:val="0"/>
      <w:marBottom w:val="0"/>
      <w:divBdr>
        <w:top w:val="none" w:sz="0" w:space="0" w:color="auto"/>
        <w:left w:val="none" w:sz="0" w:space="0" w:color="auto"/>
        <w:bottom w:val="none" w:sz="0" w:space="0" w:color="auto"/>
        <w:right w:val="none" w:sz="0" w:space="0" w:color="auto"/>
      </w:divBdr>
      <w:divsChild>
        <w:div w:id="272128367">
          <w:marLeft w:val="0"/>
          <w:marRight w:val="0"/>
          <w:marTop w:val="0"/>
          <w:marBottom w:val="0"/>
          <w:divBdr>
            <w:top w:val="none" w:sz="0" w:space="0" w:color="auto"/>
            <w:left w:val="none" w:sz="0" w:space="0" w:color="auto"/>
            <w:bottom w:val="none" w:sz="0" w:space="0" w:color="auto"/>
            <w:right w:val="none" w:sz="0" w:space="0" w:color="auto"/>
          </w:divBdr>
          <w:divsChild>
            <w:div w:id="865023187">
              <w:marLeft w:val="0"/>
              <w:marRight w:val="0"/>
              <w:marTop w:val="0"/>
              <w:marBottom w:val="0"/>
              <w:divBdr>
                <w:top w:val="none" w:sz="0" w:space="0" w:color="auto"/>
                <w:left w:val="none" w:sz="0" w:space="0" w:color="auto"/>
                <w:bottom w:val="none" w:sz="0" w:space="0" w:color="auto"/>
                <w:right w:val="none" w:sz="0" w:space="0" w:color="auto"/>
              </w:divBdr>
              <w:divsChild>
                <w:div w:id="148986971">
                  <w:marLeft w:val="0"/>
                  <w:marRight w:val="0"/>
                  <w:marTop w:val="0"/>
                  <w:marBottom w:val="0"/>
                  <w:divBdr>
                    <w:top w:val="none" w:sz="0" w:space="0" w:color="auto"/>
                    <w:left w:val="none" w:sz="0" w:space="0" w:color="auto"/>
                    <w:bottom w:val="none" w:sz="0" w:space="0" w:color="auto"/>
                    <w:right w:val="none" w:sz="0" w:space="0" w:color="auto"/>
                  </w:divBdr>
                  <w:divsChild>
                    <w:div w:id="715935373">
                      <w:marLeft w:val="0"/>
                      <w:marRight w:val="0"/>
                      <w:marTop w:val="0"/>
                      <w:marBottom w:val="0"/>
                      <w:divBdr>
                        <w:top w:val="none" w:sz="0" w:space="0" w:color="auto"/>
                        <w:left w:val="none" w:sz="0" w:space="0" w:color="auto"/>
                        <w:bottom w:val="none" w:sz="0" w:space="0" w:color="auto"/>
                        <w:right w:val="none" w:sz="0" w:space="0" w:color="auto"/>
                      </w:divBdr>
                      <w:divsChild>
                        <w:div w:id="1592277097">
                          <w:marLeft w:val="0"/>
                          <w:marRight w:val="0"/>
                          <w:marTop w:val="0"/>
                          <w:marBottom w:val="0"/>
                          <w:divBdr>
                            <w:top w:val="none" w:sz="0" w:space="0" w:color="auto"/>
                            <w:left w:val="none" w:sz="0" w:space="0" w:color="auto"/>
                            <w:bottom w:val="none" w:sz="0" w:space="0" w:color="auto"/>
                            <w:right w:val="none" w:sz="0" w:space="0" w:color="auto"/>
                          </w:divBdr>
                          <w:divsChild>
                            <w:div w:id="158662915">
                              <w:marLeft w:val="0"/>
                              <w:marRight w:val="0"/>
                              <w:marTop w:val="0"/>
                              <w:marBottom w:val="0"/>
                              <w:divBdr>
                                <w:top w:val="none" w:sz="0" w:space="0" w:color="auto"/>
                                <w:left w:val="none" w:sz="0" w:space="0" w:color="auto"/>
                                <w:bottom w:val="none" w:sz="0" w:space="0" w:color="auto"/>
                                <w:right w:val="none" w:sz="0" w:space="0" w:color="auto"/>
                              </w:divBdr>
                              <w:divsChild>
                                <w:div w:id="1981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604607">
      <w:bodyDiv w:val="1"/>
      <w:marLeft w:val="0"/>
      <w:marRight w:val="0"/>
      <w:marTop w:val="0"/>
      <w:marBottom w:val="0"/>
      <w:divBdr>
        <w:top w:val="none" w:sz="0" w:space="0" w:color="auto"/>
        <w:left w:val="none" w:sz="0" w:space="0" w:color="auto"/>
        <w:bottom w:val="none" w:sz="0" w:space="0" w:color="auto"/>
        <w:right w:val="none" w:sz="0" w:space="0" w:color="auto"/>
      </w:divBdr>
    </w:div>
    <w:div w:id="850870697">
      <w:bodyDiv w:val="1"/>
      <w:marLeft w:val="0"/>
      <w:marRight w:val="0"/>
      <w:marTop w:val="0"/>
      <w:marBottom w:val="0"/>
      <w:divBdr>
        <w:top w:val="none" w:sz="0" w:space="0" w:color="auto"/>
        <w:left w:val="none" w:sz="0" w:space="0" w:color="auto"/>
        <w:bottom w:val="none" w:sz="0" w:space="0" w:color="auto"/>
        <w:right w:val="none" w:sz="0" w:space="0" w:color="auto"/>
      </w:divBdr>
      <w:divsChild>
        <w:div w:id="1489514851">
          <w:marLeft w:val="0"/>
          <w:marRight w:val="0"/>
          <w:marTop w:val="0"/>
          <w:marBottom w:val="0"/>
          <w:divBdr>
            <w:top w:val="none" w:sz="0" w:space="0" w:color="auto"/>
            <w:left w:val="none" w:sz="0" w:space="0" w:color="auto"/>
            <w:bottom w:val="none" w:sz="0" w:space="0" w:color="auto"/>
            <w:right w:val="none" w:sz="0" w:space="0" w:color="auto"/>
          </w:divBdr>
          <w:divsChild>
            <w:div w:id="1272738042">
              <w:marLeft w:val="0"/>
              <w:marRight w:val="0"/>
              <w:marTop w:val="0"/>
              <w:marBottom w:val="0"/>
              <w:divBdr>
                <w:top w:val="none" w:sz="0" w:space="0" w:color="auto"/>
                <w:left w:val="none" w:sz="0" w:space="0" w:color="auto"/>
                <w:bottom w:val="none" w:sz="0" w:space="0" w:color="auto"/>
                <w:right w:val="none" w:sz="0" w:space="0" w:color="auto"/>
              </w:divBdr>
              <w:divsChild>
                <w:div w:id="1590431443">
                  <w:marLeft w:val="0"/>
                  <w:marRight w:val="0"/>
                  <w:marTop w:val="0"/>
                  <w:marBottom w:val="0"/>
                  <w:divBdr>
                    <w:top w:val="none" w:sz="0" w:space="0" w:color="auto"/>
                    <w:left w:val="none" w:sz="0" w:space="0" w:color="auto"/>
                    <w:bottom w:val="none" w:sz="0" w:space="0" w:color="auto"/>
                    <w:right w:val="none" w:sz="0" w:space="0" w:color="auto"/>
                  </w:divBdr>
                  <w:divsChild>
                    <w:div w:id="1051073480">
                      <w:marLeft w:val="0"/>
                      <w:marRight w:val="0"/>
                      <w:marTop w:val="0"/>
                      <w:marBottom w:val="0"/>
                      <w:divBdr>
                        <w:top w:val="none" w:sz="0" w:space="0" w:color="auto"/>
                        <w:left w:val="none" w:sz="0" w:space="0" w:color="auto"/>
                        <w:bottom w:val="none" w:sz="0" w:space="0" w:color="auto"/>
                        <w:right w:val="none" w:sz="0" w:space="0" w:color="auto"/>
                      </w:divBdr>
                      <w:divsChild>
                        <w:div w:id="728649018">
                          <w:marLeft w:val="0"/>
                          <w:marRight w:val="0"/>
                          <w:marTop w:val="0"/>
                          <w:marBottom w:val="0"/>
                          <w:divBdr>
                            <w:top w:val="none" w:sz="0" w:space="0" w:color="auto"/>
                            <w:left w:val="none" w:sz="0" w:space="0" w:color="auto"/>
                            <w:bottom w:val="none" w:sz="0" w:space="0" w:color="auto"/>
                            <w:right w:val="none" w:sz="0" w:space="0" w:color="auto"/>
                          </w:divBdr>
                          <w:divsChild>
                            <w:div w:id="1081029186">
                              <w:marLeft w:val="0"/>
                              <w:marRight w:val="0"/>
                              <w:marTop w:val="0"/>
                              <w:marBottom w:val="0"/>
                              <w:divBdr>
                                <w:top w:val="none" w:sz="0" w:space="0" w:color="auto"/>
                                <w:left w:val="none" w:sz="0" w:space="0" w:color="auto"/>
                                <w:bottom w:val="none" w:sz="0" w:space="0" w:color="auto"/>
                                <w:right w:val="none" w:sz="0" w:space="0" w:color="auto"/>
                              </w:divBdr>
                              <w:divsChild>
                                <w:div w:id="4856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0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BMBCPLANTRAN0\PlanTranServ\Highway%20Development%20Control\SHERIDAN'S%20STUFF\Blank%20memo%20for%20planning%20(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Amended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1ADD4343-2FE0-4B44-AE65-25C1C8CE5380}"/>
</file>

<file path=customXml/itemProps2.xml><?xml version="1.0" encoding="utf-8"?>
<ds:datastoreItem xmlns:ds="http://schemas.openxmlformats.org/officeDocument/2006/customXml" ds:itemID="{D9BF7778-BBE5-41F8-B850-96D39215516D}">
  <ds:schemaRefs>
    <ds:schemaRef ds:uri="http://schemas.microsoft.com/sharepoint/v3/contenttype/forms"/>
  </ds:schemaRefs>
</ds:datastoreItem>
</file>

<file path=customXml/itemProps3.xml><?xml version="1.0" encoding="utf-8"?>
<ds:datastoreItem xmlns:ds="http://schemas.openxmlformats.org/officeDocument/2006/customXml" ds:itemID="{4FC3DBFD-FEEE-4117-91D1-9D72EB85EA2A}">
  <ds:schemaRef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294077b5-41ac-4031-939d-b887e19da06e"/>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Blank memo for planning (updated).dot</Template>
  <TotalTime>1</TotalTime>
  <Pages>1</Pages>
  <Words>212</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Hyde , James</cp:lastModifiedBy>
  <cp:revision>2</cp:revision>
  <cp:lastPrinted>2018-05-21T07:25:00Z</cp:lastPrinted>
  <dcterms:created xsi:type="dcterms:W3CDTF">2018-05-21T08:50:00Z</dcterms:created>
  <dcterms:modified xsi:type="dcterms:W3CDTF">2018-05-21T08:50:00Z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