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700" w:rsidRDefault="00963700" w:rsidP="00963700">
      <w:pPr>
        <w:pStyle w:val="Heading1"/>
        <w:jc w:val="center"/>
      </w:pPr>
    </w:p>
    <w:p w:rsidR="00963700" w:rsidRDefault="00963700" w:rsidP="00963700">
      <w:pPr>
        <w:pStyle w:val="Heading1"/>
        <w:jc w:val="center"/>
      </w:pPr>
    </w:p>
    <w:p w:rsidR="00963700" w:rsidRDefault="00963700" w:rsidP="00963700">
      <w:pPr>
        <w:pStyle w:val="Heading1"/>
        <w:jc w:val="center"/>
      </w:pPr>
    </w:p>
    <w:p w:rsidR="00963700" w:rsidRDefault="00963700" w:rsidP="00963700">
      <w:pPr>
        <w:pStyle w:val="Heading1"/>
        <w:jc w:val="center"/>
      </w:pPr>
    </w:p>
    <w:p w:rsidR="00963700" w:rsidRDefault="00963700" w:rsidP="00963700">
      <w:pPr>
        <w:pStyle w:val="Heading1"/>
        <w:jc w:val="center"/>
      </w:pPr>
    </w:p>
    <w:p w:rsidR="00963700" w:rsidRDefault="00963700" w:rsidP="00963700">
      <w:pPr>
        <w:pStyle w:val="Heading1"/>
        <w:jc w:val="center"/>
      </w:pPr>
    </w:p>
    <w:p w:rsidR="00963700" w:rsidRDefault="00963700" w:rsidP="00963700">
      <w:pPr>
        <w:pStyle w:val="Heading1"/>
        <w:jc w:val="center"/>
      </w:pPr>
    </w:p>
    <w:p w:rsidR="00963700" w:rsidRDefault="00963700" w:rsidP="00963700">
      <w:pPr>
        <w:pStyle w:val="Quote"/>
      </w:pPr>
      <w:r>
        <w:t>SITE WASTE MANAGEMENT PLAN</w:t>
      </w:r>
    </w:p>
    <w:p w:rsidR="00963700" w:rsidRDefault="00963700" w:rsidP="00963700"/>
    <w:p w:rsidR="00963700" w:rsidRDefault="00963700" w:rsidP="00963700"/>
    <w:p w:rsidR="00963700" w:rsidRDefault="00963700" w:rsidP="00963700"/>
    <w:p w:rsidR="006F3DBE" w:rsidRDefault="006F3DBE" w:rsidP="00963700"/>
    <w:p w:rsidR="006F3DBE" w:rsidRDefault="006F3DBE" w:rsidP="006F3DBE">
      <w:r>
        <w:t>AUTHOR</w:t>
      </w:r>
    </w:p>
    <w:p w:rsidR="006F3DBE" w:rsidRDefault="006F3DBE" w:rsidP="006F3DBE"/>
    <w:p w:rsidR="006F3DBE" w:rsidRDefault="006F3DBE" w:rsidP="006F3DBE">
      <w:pPr>
        <w:rPr>
          <w:sz w:val="24"/>
        </w:rPr>
      </w:pPr>
      <w:r>
        <w:rPr>
          <w:sz w:val="24"/>
        </w:rPr>
        <w:t xml:space="preserve">MR </w:t>
      </w:r>
      <w:r w:rsidR="00833BD6">
        <w:rPr>
          <w:sz w:val="24"/>
        </w:rPr>
        <w:t>R.Hobson</w:t>
      </w:r>
      <w:bookmarkStart w:id="0" w:name="_GoBack"/>
      <w:bookmarkEnd w:id="0"/>
    </w:p>
    <w:p w:rsidR="00C047E5" w:rsidRDefault="00C047E5" w:rsidP="006F3DBE">
      <w:pPr>
        <w:rPr>
          <w:sz w:val="24"/>
        </w:rPr>
      </w:pPr>
    </w:p>
    <w:p w:rsidR="00423E1B" w:rsidRDefault="00423E1B" w:rsidP="006F3DBE">
      <w:pPr>
        <w:rPr>
          <w:sz w:val="24"/>
        </w:rPr>
      </w:pPr>
      <w:r>
        <w:rPr>
          <w:sz w:val="24"/>
        </w:rPr>
        <w:t>Proposed Convenience Store</w:t>
      </w:r>
    </w:p>
    <w:p w:rsidR="00423E1B" w:rsidRDefault="00423E1B" w:rsidP="006F3DBE">
      <w:pPr>
        <w:rPr>
          <w:sz w:val="24"/>
        </w:rPr>
      </w:pPr>
      <w:r>
        <w:rPr>
          <w:sz w:val="24"/>
        </w:rPr>
        <w:t>82 Pontefract Rd</w:t>
      </w:r>
    </w:p>
    <w:p w:rsidR="00423E1B" w:rsidRDefault="00423E1B" w:rsidP="006F3DBE">
      <w:pPr>
        <w:rPr>
          <w:sz w:val="24"/>
        </w:rPr>
      </w:pPr>
      <w:r>
        <w:rPr>
          <w:sz w:val="24"/>
        </w:rPr>
        <w:t>Barnsley</w:t>
      </w:r>
    </w:p>
    <w:p w:rsidR="00423E1B" w:rsidRDefault="00423E1B" w:rsidP="006F3DBE">
      <w:pPr>
        <w:rPr>
          <w:sz w:val="24"/>
        </w:rPr>
      </w:pPr>
      <w:r>
        <w:rPr>
          <w:sz w:val="24"/>
        </w:rPr>
        <w:t>S7101EZ</w:t>
      </w:r>
    </w:p>
    <w:p w:rsidR="00C047E5" w:rsidRDefault="00C047E5" w:rsidP="006F3DBE">
      <w:r>
        <w:rPr>
          <w:sz w:val="24"/>
        </w:rPr>
        <w:t>1</w:t>
      </w:r>
      <w:r w:rsidR="00833BD6">
        <w:rPr>
          <w:sz w:val="24"/>
        </w:rPr>
        <w:t>4</w:t>
      </w:r>
      <w:r w:rsidRPr="00C047E5">
        <w:rPr>
          <w:sz w:val="24"/>
          <w:vertAlign w:val="superscript"/>
        </w:rPr>
        <w:t>th</w:t>
      </w:r>
      <w:r>
        <w:rPr>
          <w:sz w:val="24"/>
        </w:rPr>
        <w:t xml:space="preserve"> </w:t>
      </w:r>
      <w:r w:rsidR="00833BD6">
        <w:rPr>
          <w:sz w:val="24"/>
        </w:rPr>
        <w:t>May 2025</w:t>
      </w:r>
    </w:p>
    <w:p w:rsidR="006F3DBE" w:rsidRDefault="006F3DBE" w:rsidP="00963700"/>
    <w:p w:rsidR="006F3DBE" w:rsidRDefault="006F3DBE" w:rsidP="00963700"/>
    <w:p w:rsidR="00963700" w:rsidRPr="006F3DBE" w:rsidRDefault="00963700" w:rsidP="00963700">
      <w:pPr>
        <w:rPr>
          <w:u w:val="single"/>
        </w:rPr>
      </w:pPr>
      <w:r w:rsidRPr="006F3DBE">
        <w:rPr>
          <w:u w:val="single"/>
        </w:rPr>
        <w:t>MANAGEMENT</w:t>
      </w:r>
    </w:p>
    <w:p w:rsidR="00963700" w:rsidRPr="00963700" w:rsidRDefault="00963700" w:rsidP="00963700">
      <w:pPr>
        <w:rPr>
          <w:sz w:val="24"/>
        </w:rPr>
      </w:pPr>
      <w:r w:rsidRPr="00963700">
        <w:rPr>
          <w:sz w:val="24"/>
        </w:rPr>
        <w:t>The duty site manager</w:t>
      </w:r>
      <w:r w:rsidR="00833BD6">
        <w:rPr>
          <w:sz w:val="24"/>
        </w:rPr>
        <w:t>/shop keeper</w:t>
      </w:r>
      <w:r w:rsidRPr="00963700">
        <w:rPr>
          <w:sz w:val="24"/>
        </w:rPr>
        <w:t xml:space="preserve"> is responsible for ensuring the instruction of workers, implementation and overseeing of this SMWP</w:t>
      </w:r>
      <w:r>
        <w:rPr>
          <w:sz w:val="24"/>
        </w:rPr>
        <w:t xml:space="preserve">. The manager will monitor </w:t>
      </w:r>
      <w:r w:rsidR="009E0126">
        <w:rPr>
          <w:sz w:val="24"/>
        </w:rPr>
        <w:t>the effectiveness of this strategy and make improvements/changes where deemed necessary by performing site inspections of waste management.</w:t>
      </w:r>
    </w:p>
    <w:p w:rsidR="00963700" w:rsidRDefault="00963700" w:rsidP="00963700"/>
    <w:p w:rsidR="009E0126" w:rsidRDefault="009E0126" w:rsidP="00963700"/>
    <w:p w:rsidR="009E0126" w:rsidRPr="006F3DBE" w:rsidRDefault="009E0126" w:rsidP="009E0126">
      <w:pPr>
        <w:rPr>
          <w:u w:val="single"/>
        </w:rPr>
      </w:pPr>
      <w:r w:rsidRPr="006F3DBE">
        <w:rPr>
          <w:u w:val="single"/>
        </w:rPr>
        <w:t>INSTUCTION AND TRAINING</w:t>
      </w:r>
    </w:p>
    <w:p w:rsidR="009E0126" w:rsidRDefault="009E0126" w:rsidP="009E0126">
      <w:pPr>
        <w:rPr>
          <w:sz w:val="24"/>
        </w:rPr>
      </w:pPr>
      <w:r w:rsidRPr="00963700">
        <w:rPr>
          <w:sz w:val="24"/>
        </w:rPr>
        <w:t>The duty site manager</w:t>
      </w:r>
      <w:r>
        <w:rPr>
          <w:sz w:val="24"/>
        </w:rPr>
        <w:t xml:space="preserve"> will provide on-site briefings to all new employees via the induction process. This will cover all aspects of the SWMP for separation, handling, recycling, reuse and return methods at all stages of the services being provided on the site. </w:t>
      </w:r>
      <w:r w:rsidR="006F3DBE">
        <w:rPr>
          <w:sz w:val="24"/>
        </w:rPr>
        <w:t>Monthly toolbox talks will be held to include staff in the development of this plan, taking suggestions and ideas forward from the shop floor and to ensure that the SWMP is being adhered to.</w:t>
      </w:r>
    </w:p>
    <w:p w:rsidR="006F3DBE" w:rsidRDefault="006F3DBE" w:rsidP="009E0126">
      <w:pPr>
        <w:rPr>
          <w:sz w:val="24"/>
        </w:rPr>
      </w:pPr>
    </w:p>
    <w:p w:rsidR="006F3DBE" w:rsidRDefault="006F3DBE" w:rsidP="009E0126"/>
    <w:p w:rsidR="006F3DBE" w:rsidRPr="006F3DBE" w:rsidRDefault="006F3DBE" w:rsidP="009E0126">
      <w:pPr>
        <w:rPr>
          <w:u w:val="single"/>
        </w:rPr>
      </w:pPr>
      <w:r w:rsidRPr="006F3DBE">
        <w:rPr>
          <w:u w:val="single"/>
        </w:rPr>
        <w:lastRenderedPageBreak/>
        <w:t>WASTE MANAGEMENT ON SITE</w:t>
      </w:r>
    </w:p>
    <w:p w:rsidR="006F3DBE" w:rsidRDefault="006F3DBE" w:rsidP="009E0126">
      <w:pPr>
        <w:rPr>
          <w:sz w:val="24"/>
        </w:rPr>
      </w:pPr>
      <w:r w:rsidRPr="006F3DBE">
        <w:rPr>
          <w:sz w:val="24"/>
        </w:rPr>
        <w:t xml:space="preserve">Waste materials arise from either material imported to site or from those generated on site. Imported materials are those which are brought to site by </w:t>
      </w:r>
      <w:r w:rsidR="00833BD6">
        <w:rPr>
          <w:sz w:val="24"/>
        </w:rPr>
        <w:t>supplier</w:t>
      </w:r>
      <w:r w:rsidRPr="006F3DBE">
        <w:rPr>
          <w:sz w:val="24"/>
        </w:rPr>
        <w:t>s</w:t>
      </w:r>
      <w:r w:rsidR="00833BD6">
        <w:rPr>
          <w:sz w:val="24"/>
        </w:rPr>
        <w:t>.</w:t>
      </w:r>
      <w:r w:rsidRPr="006F3DBE">
        <w:rPr>
          <w:sz w:val="24"/>
        </w:rPr>
        <w:t xml:space="preserve"> </w:t>
      </w:r>
      <w:r>
        <w:rPr>
          <w:sz w:val="24"/>
        </w:rPr>
        <w:t xml:space="preserve">Generated materials are those that are produced </w:t>
      </w:r>
      <w:r w:rsidR="00E51376">
        <w:rPr>
          <w:sz w:val="24"/>
        </w:rPr>
        <w:t xml:space="preserve">by the business itself in the provision of the services offered. Typically, these are </w:t>
      </w:r>
      <w:r w:rsidR="00833BD6">
        <w:rPr>
          <w:sz w:val="24"/>
        </w:rPr>
        <w:t>unpacking materials and customer waste</w:t>
      </w:r>
      <w:r w:rsidR="00E51376">
        <w:rPr>
          <w:sz w:val="24"/>
        </w:rPr>
        <w:t>.</w:t>
      </w:r>
      <w:r>
        <w:rPr>
          <w:sz w:val="24"/>
        </w:rPr>
        <w:t xml:space="preserve"> </w:t>
      </w:r>
      <w:r w:rsidR="00E51376">
        <w:rPr>
          <w:sz w:val="24"/>
        </w:rPr>
        <w:t>There are considerations to the management of these waste materials such as segregation, disposal, monitoring and reviewing. This plan details how these considerations will be addressed on site.</w:t>
      </w:r>
    </w:p>
    <w:p w:rsidR="00E51376" w:rsidRDefault="00E51376" w:rsidP="009E0126">
      <w:pPr>
        <w:rPr>
          <w:sz w:val="24"/>
        </w:rPr>
      </w:pPr>
    </w:p>
    <w:p w:rsidR="00D64F73" w:rsidRDefault="00D64F73" w:rsidP="00E51376">
      <w:pPr>
        <w:rPr>
          <w:u w:val="single"/>
        </w:rPr>
      </w:pPr>
    </w:p>
    <w:p w:rsidR="00D64F73" w:rsidRDefault="00D64F73" w:rsidP="00E51376">
      <w:pPr>
        <w:rPr>
          <w:u w:val="single"/>
        </w:rPr>
      </w:pPr>
    </w:p>
    <w:p w:rsidR="00D64F73" w:rsidRDefault="00D64F73" w:rsidP="00E51376">
      <w:pPr>
        <w:rPr>
          <w:u w:val="single"/>
        </w:rPr>
      </w:pPr>
    </w:p>
    <w:p w:rsidR="00E51376" w:rsidRDefault="00E51376" w:rsidP="00E51376">
      <w:pPr>
        <w:rPr>
          <w:u w:val="single"/>
        </w:rPr>
      </w:pPr>
      <w:r w:rsidRPr="00E51376">
        <w:rPr>
          <w:u w:val="single"/>
        </w:rPr>
        <w:t>EXPECTED MATERIALS</w:t>
      </w:r>
    </w:p>
    <w:p w:rsidR="000A0E07" w:rsidRDefault="000A0E07" w:rsidP="00E51376">
      <w:pPr>
        <w:rPr>
          <w:u w:val="single"/>
        </w:rPr>
      </w:pPr>
    </w:p>
    <w:tbl>
      <w:tblPr>
        <w:tblStyle w:val="GridTable1Light"/>
        <w:tblW w:w="9499" w:type="dxa"/>
        <w:tblLook w:val="04A0" w:firstRow="1" w:lastRow="0" w:firstColumn="1" w:lastColumn="0" w:noHBand="0" w:noVBand="1"/>
      </w:tblPr>
      <w:tblGrid>
        <w:gridCol w:w="2374"/>
        <w:gridCol w:w="2662"/>
        <w:gridCol w:w="2087"/>
        <w:gridCol w:w="2376"/>
      </w:tblGrid>
      <w:tr w:rsidR="00D64F73" w:rsidTr="00D64F73">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036" w:type="dxa"/>
            <w:gridSpan w:val="2"/>
          </w:tcPr>
          <w:p w:rsidR="00D64F73" w:rsidRPr="00D64F73" w:rsidRDefault="00833BD6" w:rsidP="00D64F73">
            <w:pPr>
              <w:jc w:val="center"/>
              <w:rPr>
                <w:b w:val="0"/>
              </w:rPr>
            </w:pPr>
            <w:r>
              <w:rPr>
                <w:b w:val="0"/>
              </w:rPr>
              <w:t>SHOP FRONT</w:t>
            </w:r>
          </w:p>
        </w:tc>
        <w:tc>
          <w:tcPr>
            <w:tcW w:w="4463" w:type="dxa"/>
            <w:gridSpan w:val="2"/>
          </w:tcPr>
          <w:p w:rsidR="00D64F73" w:rsidRPr="00D64F73" w:rsidRDefault="00D64F73" w:rsidP="00D64F73">
            <w:pPr>
              <w:jc w:val="center"/>
              <w:cnfStyle w:val="100000000000" w:firstRow="1" w:lastRow="0" w:firstColumn="0" w:lastColumn="0" w:oddVBand="0" w:evenVBand="0" w:oddHBand="0" w:evenHBand="0" w:firstRowFirstColumn="0" w:firstRowLastColumn="0" w:lastRowFirstColumn="0" w:lastRowLastColumn="0"/>
              <w:rPr>
                <w:b w:val="0"/>
              </w:rPr>
            </w:pPr>
            <w:r w:rsidRPr="00D64F73">
              <w:rPr>
                <w:b w:val="0"/>
              </w:rPr>
              <w:t>MOT CENTRE</w:t>
            </w:r>
          </w:p>
        </w:tc>
      </w:tr>
      <w:tr w:rsidR="00D64F73" w:rsidTr="000A0E07">
        <w:trPr>
          <w:trHeight w:val="216"/>
        </w:trPr>
        <w:tc>
          <w:tcPr>
            <w:cnfStyle w:val="001000000000" w:firstRow="0" w:lastRow="0" w:firstColumn="1" w:lastColumn="0" w:oddVBand="0" w:evenVBand="0" w:oddHBand="0" w:evenHBand="0" w:firstRowFirstColumn="0" w:firstRowLastColumn="0" w:lastRowFirstColumn="0" w:lastRowLastColumn="0"/>
            <w:tcW w:w="2374" w:type="dxa"/>
          </w:tcPr>
          <w:p w:rsidR="00D64F73" w:rsidRPr="00D64F73" w:rsidRDefault="00D64F73" w:rsidP="00D64F73">
            <w:pPr>
              <w:jc w:val="center"/>
              <w:rPr>
                <w:b w:val="0"/>
              </w:rPr>
            </w:pPr>
            <w:r w:rsidRPr="00D64F73">
              <w:rPr>
                <w:b w:val="0"/>
              </w:rPr>
              <w:t>IMPORTED</w:t>
            </w:r>
          </w:p>
        </w:tc>
        <w:tc>
          <w:tcPr>
            <w:tcW w:w="2662" w:type="dxa"/>
          </w:tcPr>
          <w:p w:rsidR="00D64F73" w:rsidRPr="00D64F73" w:rsidRDefault="00D64F73" w:rsidP="00D64F73">
            <w:pPr>
              <w:jc w:val="center"/>
              <w:cnfStyle w:val="000000000000" w:firstRow="0" w:lastRow="0" w:firstColumn="0" w:lastColumn="0" w:oddVBand="0" w:evenVBand="0" w:oddHBand="0" w:evenHBand="0" w:firstRowFirstColumn="0" w:firstRowLastColumn="0" w:lastRowFirstColumn="0" w:lastRowLastColumn="0"/>
            </w:pPr>
            <w:r w:rsidRPr="00D64F73">
              <w:t>GENERATED</w:t>
            </w:r>
          </w:p>
        </w:tc>
        <w:tc>
          <w:tcPr>
            <w:tcW w:w="2087" w:type="dxa"/>
          </w:tcPr>
          <w:p w:rsidR="00D64F73" w:rsidRPr="00D64F73" w:rsidRDefault="00D64F73" w:rsidP="00D64F73">
            <w:pPr>
              <w:jc w:val="center"/>
              <w:cnfStyle w:val="000000000000" w:firstRow="0" w:lastRow="0" w:firstColumn="0" w:lastColumn="0" w:oddVBand="0" w:evenVBand="0" w:oddHBand="0" w:evenHBand="0" w:firstRowFirstColumn="0" w:firstRowLastColumn="0" w:lastRowFirstColumn="0" w:lastRowLastColumn="0"/>
            </w:pPr>
            <w:r w:rsidRPr="00D64F73">
              <w:t>IMPORTED</w:t>
            </w:r>
          </w:p>
        </w:tc>
        <w:tc>
          <w:tcPr>
            <w:tcW w:w="2376" w:type="dxa"/>
          </w:tcPr>
          <w:p w:rsidR="00D64F73" w:rsidRPr="00D64F73" w:rsidRDefault="00D64F73" w:rsidP="00D64F73">
            <w:pPr>
              <w:jc w:val="center"/>
              <w:cnfStyle w:val="000000000000" w:firstRow="0" w:lastRow="0" w:firstColumn="0" w:lastColumn="0" w:oddVBand="0" w:evenVBand="0" w:oddHBand="0" w:evenHBand="0" w:firstRowFirstColumn="0" w:firstRowLastColumn="0" w:lastRowFirstColumn="0" w:lastRowLastColumn="0"/>
            </w:pPr>
            <w:r w:rsidRPr="00D64F73">
              <w:t>GENERATED</w:t>
            </w:r>
          </w:p>
        </w:tc>
      </w:tr>
      <w:tr w:rsidR="00D64F73" w:rsidRPr="00D64F73" w:rsidTr="000A0E07">
        <w:trPr>
          <w:trHeight w:val="385"/>
        </w:trPr>
        <w:tc>
          <w:tcPr>
            <w:cnfStyle w:val="001000000000" w:firstRow="0" w:lastRow="0" w:firstColumn="1" w:lastColumn="0" w:oddVBand="0" w:evenVBand="0" w:oddHBand="0" w:evenHBand="0" w:firstRowFirstColumn="0" w:firstRowLastColumn="0" w:lastRowFirstColumn="0" w:lastRowLastColumn="0"/>
            <w:tcW w:w="2374" w:type="dxa"/>
          </w:tcPr>
          <w:p w:rsidR="00D64F73" w:rsidRPr="00D64F73" w:rsidRDefault="00833BD6" w:rsidP="00D64F73">
            <w:pPr>
              <w:rPr>
                <w:b w:val="0"/>
                <w:sz w:val="24"/>
              </w:rPr>
            </w:pPr>
            <w:r>
              <w:rPr>
                <w:b w:val="0"/>
                <w:sz w:val="24"/>
              </w:rPr>
              <w:t>N/A</w:t>
            </w:r>
          </w:p>
        </w:tc>
        <w:tc>
          <w:tcPr>
            <w:tcW w:w="2662" w:type="dxa"/>
          </w:tcPr>
          <w:p w:rsidR="00D64F73" w:rsidRPr="00D64F73" w:rsidRDefault="00833BD6" w:rsidP="00D64F73">
            <w:pPr>
              <w:cnfStyle w:val="000000000000" w:firstRow="0" w:lastRow="0" w:firstColumn="0" w:lastColumn="0" w:oddVBand="0" w:evenVBand="0" w:oddHBand="0" w:evenHBand="0" w:firstRowFirstColumn="0" w:firstRowLastColumn="0" w:lastRowFirstColumn="0" w:lastRowLastColumn="0"/>
              <w:rPr>
                <w:sz w:val="24"/>
              </w:rPr>
            </w:pPr>
            <w:r>
              <w:rPr>
                <w:sz w:val="24"/>
              </w:rPr>
              <w:t>CUSTOMERS WASTE</w:t>
            </w:r>
          </w:p>
        </w:tc>
        <w:tc>
          <w:tcPr>
            <w:tcW w:w="2087" w:type="dxa"/>
          </w:tcPr>
          <w:p w:rsidR="00D64F73" w:rsidRPr="00D64F73" w:rsidRDefault="00E069C3" w:rsidP="00D64F73">
            <w:pPr>
              <w:cnfStyle w:val="000000000000" w:firstRow="0" w:lastRow="0" w:firstColumn="0" w:lastColumn="0" w:oddVBand="0" w:evenVBand="0" w:oddHBand="0" w:evenHBand="0" w:firstRowFirstColumn="0" w:firstRowLastColumn="0" w:lastRowFirstColumn="0" w:lastRowLastColumn="0"/>
              <w:rPr>
                <w:sz w:val="24"/>
              </w:rPr>
            </w:pPr>
            <w:r w:rsidRPr="00E069C3">
              <w:rPr>
                <w:sz w:val="24"/>
              </w:rPr>
              <w:t>SUPPLIERS</w:t>
            </w:r>
          </w:p>
        </w:tc>
        <w:tc>
          <w:tcPr>
            <w:tcW w:w="2376" w:type="dxa"/>
          </w:tcPr>
          <w:p w:rsidR="00D64F73" w:rsidRPr="00D64F73" w:rsidRDefault="00D64F73" w:rsidP="00D64F73">
            <w:pPr>
              <w:cnfStyle w:val="000000000000" w:firstRow="0" w:lastRow="0" w:firstColumn="0" w:lastColumn="0" w:oddVBand="0" w:evenVBand="0" w:oddHBand="0" w:evenHBand="0" w:firstRowFirstColumn="0" w:firstRowLastColumn="0" w:lastRowFirstColumn="0" w:lastRowLastColumn="0"/>
              <w:rPr>
                <w:sz w:val="24"/>
              </w:rPr>
            </w:pPr>
            <w:r>
              <w:rPr>
                <w:sz w:val="24"/>
              </w:rPr>
              <w:t>New parts packaging</w:t>
            </w:r>
          </w:p>
        </w:tc>
      </w:tr>
      <w:tr w:rsidR="00D64F73" w:rsidRPr="00D64F73" w:rsidTr="000A0E07">
        <w:trPr>
          <w:trHeight w:val="189"/>
        </w:trPr>
        <w:tc>
          <w:tcPr>
            <w:cnfStyle w:val="001000000000" w:firstRow="0" w:lastRow="0" w:firstColumn="1" w:lastColumn="0" w:oddVBand="0" w:evenVBand="0" w:oddHBand="0" w:evenHBand="0" w:firstRowFirstColumn="0" w:firstRowLastColumn="0" w:lastRowFirstColumn="0" w:lastRowLastColumn="0"/>
            <w:tcW w:w="2374" w:type="dxa"/>
          </w:tcPr>
          <w:p w:rsidR="00D64F73" w:rsidRPr="00D64F73" w:rsidRDefault="00D64F73" w:rsidP="00D64F73">
            <w:pPr>
              <w:rPr>
                <w:b w:val="0"/>
                <w:sz w:val="24"/>
              </w:rPr>
            </w:pPr>
          </w:p>
        </w:tc>
        <w:tc>
          <w:tcPr>
            <w:tcW w:w="2662" w:type="dxa"/>
          </w:tcPr>
          <w:p w:rsidR="00D64F73" w:rsidRPr="00D64F73" w:rsidRDefault="00E069C3" w:rsidP="00D64F73">
            <w:pPr>
              <w:cnfStyle w:val="000000000000" w:firstRow="0" w:lastRow="0" w:firstColumn="0" w:lastColumn="0" w:oddVBand="0" w:evenVBand="0" w:oddHBand="0" w:evenHBand="0" w:firstRowFirstColumn="0" w:firstRowLastColumn="0" w:lastRowFirstColumn="0" w:lastRowLastColumn="0"/>
              <w:rPr>
                <w:sz w:val="24"/>
              </w:rPr>
            </w:pPr>
            <w:r>
              <w:rPr>
                <w:sz w:val="24"/>
              </w:rPr>
              <w:t>Wrappers etc</w:t>
            </w:r>
          </w:p>
        </w:tc>
        <w:tc>
          <w:tcPr>
            <w:tcW w:w="2087" w:type="dxa"/>
          </w:tcPr>
          <w:p w:rsidR="00D64F73" w:rsidRPr="00D64F73" w:rsidRDefault="00E069C3" w:rsidP="00D64F73">
            <w:pPr>
              <w:cnfStyle w:val="000000000000" w:firstRow="0" w:lastRow="0" w:firstColumn="0" w:lastColumn="0" w:oddVBand="0" w:evenVBand="0" w:oddHBand="0" w:evenHBand="0" w:firstRowFirstColumn="0" w:firstRowLastColumn="0" w:lastRowFirstColumn="0" w:lastRowLastColumn="0"/>
              <w:rPr>
                <w:sz w:val="24"/>
              </w:rPr>
            </w:pPr>
            <w:r>
              <w:rPr>
                <w:sz w:val="24"/>
              </w:rPr>
              <w:t>C</w:t>
            </w:r>
            <w:r w:rsidRPr="00D64F73">
              <w:rPr>
                <w:sz w:val="24"/>
              </w:rPr>
              <w:t>ardboard</w:t>
            </w:r>
          </w:p>
        </w:tc>
        <w:tc>
          <w:tcPr>
            <w:tcW w:w="2376" w:type="dxa"/>
          </w:tcPr>
          <w:p w:rsidR="00D64F73" w:rsidRPr="00D64F73" w:rsidRDefault="00D64F73" w:rsidP="00D64F73">
            <w:pPr>
              <w:cnfStyle w:val="000000000000" w:firstRow="0" w:lastRow="0" w:firstColumn="0" w:lastColumn="0" w:oddVBand="0" w:evenVBand="0" w:oddHBand="0" w:evenHBand="0" w:firstRowFirstColumn="0" w:firstRowLastColumn="0" w:lastRowFirstColumn="0" w:lastRowLastColumn="0"/>
              <w:rPr>
                <w:sz w:val="24"/>
              </w:rPr>
            </w:pPr>
            <w:r>
              <w:rPr>
                <w:sz w:val="24"/>
              </w:rPr>
              <w:t>Employees waste</w:t>
            </w:r>
          </w:p>
        </w:tc>
      </w:tr>
      <w:tr w:rsidR="00E069C3" w:rsidRPr="00D64F73" w:rsidTr="000A0E07">
        <w:trPr>
          <w:trHeight w:val="189"/>
        </w:trPr>
        <w:tc>
          <w:tcPr>
            <w:cnfStyle w:val="001000000000" w:firstRow="0" w:lastRow="0" w:firstColumn="1" w:lastColumn="0" w:oddVBand="0" w:evenVBand="0" w:oddHBand="0" w:evenHBand="0" w:firstRowFirstColumn="0" w:firstRowLastColumn="0" w:lastRowFirstColumn="0" w:lastRowLastColumn="0"/>
            <w:tcW w:w="2374" w:type="dxa"/>
          </w:tcPr>
          <w:p w:rsidR="00E069C3" w:rsidRPr="00D64F73" w:rsidRDefault="00E069C3" w:rsidP="00E069C3">
            <w:pPr>
              <w:rPr>
                <w:b w:val="0"/>
                <w:sz w:val="24"/>
              </w:rPr>
            </w:pPr>
          </w:p>
        </w:tc>
        <w:tc>
          <w:tcPr>
            <w:tcW w:w="2662" w:type="dxa"/>
          </w:tcPr>
          <w:p w:rsidR="00E069C3" w:rsidRPr="00D64F73" w:rsidRDefault="00E069C3" w:rsidP="00E069C3">
            <w:pPr>
              <w:cnfStyle w:val="000000000000" w:firstRow="0" w:lastRow="0" w:firstColumn="0" w:lastColumn="0" w:oddVBand="0" w:evenVBand="0" w:oddHBand="0" w:evenHBand="0" w:firstRowFirstColumn="0" w:firstRowLastColumn="0" w:lastRowFirstColumn="0" w:lastRowLastColumn="0"/>
              <w:rPr>
                <w:b/>
                <w:sz w:val="24"/>
              </w:rPr>
            </w:pPr>
            <w:r>
              <w:rPr>
                <w:sz w:val="24"/>
              </w:rPr>
              <w:t>Drinks bottles/cans</w:t>
            </w:r>
          </w:p>
        </w:tc>
        <w:tc>
          <w:tcPr>
            <w:tcW w:w="2087" w:type="dxa"/>
          </w:tcPr>
          <w:p w:rsidR="00E069C3" w:rsidRPr="00D64F73" w:rsidRDefault="00E069C3" w:rsidP="00E069C3">
            <w:pPr>
              <w:cnfStyle w:val="000000000000" w:firstRow="0" w:lastRow="0" w:firstColumn="0" w:lastColumn="0" w:oddVBand="0" w:evenVBand="0" w:oddHBand="0" w:evenHBand="0" w:firstRowFirstColumn="0" w:firstRowLastColumn="0" w:lastRowFirstColumn="0" w:lastRowLastColumn="0"/>
              <w:rPr>
                <w:sz w:val="24"/>
              </w:rPr>
            </w:pPr>
            <w:r>
              <w:rPr>
                <w:sz w:val="24"/>
              </w:rPr>
              <w:t>Plastic / Film</w:t>
            </w:r>
          </w:p>
        </w:tc>
        <w:tc>
          <w:tcPr>
            <w:tcW w:w="2376" w:type="dxa"/>
          </w:tcPr>
          <w:p w:rsidR="00E069C3" w:rsidRPr="00D64F73" w:rsidRDefault="00E069C3" w:rsidP="00E069C3">
            <w:pPr>
              <w:cnfStyle w:val="000000000000" w:firstRow="0" w:lastRow="0" w:firstColumn="0" w:lastColumn="0" w:oddVBand="0" w:evenVBand="0" w:oddHBand="0" w:evenHBand="0" w:firstRowFirstColumn="0" w:firstRowLastColumn="0" w:lastRowFirstColumn="0" w:lastRowLastColumn="0"/>
              <w:rPr>
                <w:sz w:val="24"/>
              </w:rPr>
            </w:pPr>
            <w:r>
              <w:rPr>
                <w:sz w:val="24"/>
              </w:rPr>
              <w:t>Shopkeepers Household Waste</w:t>
            </w:r>
          </w:p>
        </w:tc>
      </w:tr>
      <w:tr w:rsidR="00D64F73" w:rsidRPr="00D64F73" w:rsidTr="000A0E07">
        <w:trPr>
          <w:trHeight w:val="196"/>
        </w:trPr>
        <w:tc>
          <w:tcPr>
            <w:cnfStyle w:val="001000000000" w:firstRow="0" w:lastRow="0" w:firstColumn="1" w:lastColumn="0" w:oddVBand="0" w:evenVBand="0" w:oddHBand="0" w:evenHBand="0" w:firstRowFirstColumn="0" w:firstRowLastColumn="0" w:lastRowFirstColumn="0" w:lastRowLastColumn="0"/>
            <w:tcW w:w="2374" w:type="dxa"/>
          </w:tcPr>
          <w:p w:rsidR="00D64F73" w:rsidRPr="00D64F73" w:rsidRDefault="00D64F73" w:rsidP="00D64F73">
            <w:pPr>
              <w:rPr>
                <w:b w:val="0"/>
                <w:sz w:val="24"/>
              </w:rPr>
            </w:pPr>
          </w:p>
        </w:tc>
        <w:tc>
          <w:tcPr>
            <w:tcW w:w="2662" w:type="dxa"/>
          </w:tcPr>
          <w:p w:rsidR="00D64F73" w:rsidRPr="00D64F73" w:rsidRDefault="00E069C3" w:rsidP="00D64F73">
            <w:pPr>
              <w:cnfStyle w:val="000000000000" w:firstRow="0" w:lastRow="0" w:firstColumn="0" w:lastColumn="0" w:oddVBand="0" w:evenVBand="0" w:oddHBand="0" w:evenHBand="0" w:firstRowFirstColumn="0" w:firstRowLastColumn="0" w:lastRowFirstColumn="0" w:lastRowLastColumn="0"/>
              <w:rPr>
                <w:sz w:val="24"/>
              </w:rPr>
            </w:pPr>
            <w:r>
              <w:rPr>
                <w:sz w:val="24"/>
              </w:rPr>
              <w:t>C</w:t>
            </w:r>
            <w:r w:rsidRPr="00D64F73">
              <w:rPr>
                <w:sz w:val="24"/>
              </w:rPr>
              <w:t>ardboard</w:t>
            </w:r>
          </w:p>
        </w:tc>
        <w:tc>
          <w:tcPr>
            <w:tcW w:w="2087" w:type="dxa"/>
          </w:tcPr>
          <w:p w:rsidR="00D64F73" w:rsidRPr="00D64F73" w:rsidRDefault="00E069C3" w:rsidP="00D64F73">
            <w:pPr>
              <w:cnfStyle w:val="000000000000" w:firstRow="0" w:lastRow="0" w:firstColumn="0" w:lastColumn="0" w:oddVBand="0" w:evenVBand="0" w:oddHBand="0" w:evenHBand="0" w:firstRowFirstColumn="0" w:firstRowLastColumn="0" w:lastRowFirstColumn="0" w:lastRowLastColumn="0"/>
              <w:rPr>
                <w:sz w:val="24"/>
              </w:rPr>
            </w:pPr>
            <w:r>
              <w:rPr>
                <w:sz w:val="24"/>
              </w:rPr>
              <w:t>Pallets</w:t>
            </w:r>
          </w:p>
        </w:tc>
        <w:tc>
          <w:tcPr>
            <w:tcW w:w="2376" w:type="dxa"/>
          </w:tcPr>
          <w:p w:rsidR="00D64F73" w:rsidRPr="00D64F73" w:rsidRDefault="00D64F73" w:rsidP="00D64F73">
            <w:pPr>
              <w:cnfStyle w:val="000000000000" w:firstRow="0" w:lastRow="0" w:firstColumn="0" w:lastColumn="0" w:oddVBand="0" w:evenVBand="0" w:oddHBand="0" w:evenHBand="0" w:firstRowFirstColumn="0" w:firstRowLastColumn="0" w:lastRowFirstColumn="0" w:lastRowLastColumn="0"/>
              <w:rPr>
                <w:sz w:val="24"/>
              </w:rPr>
            </w:pPr>
          </w:p>
        </w:tc>
      </w:tr>
      <w:tr w:rsidR="000A0E07" w:rsidRPr="00D64F73" w:rsidTr="000A0E07">
        <w:trPr>
          <w:trHeight w:val="554"/>
        </w:trPr>
        <w:tc>
          <w:tcPr>
            <w:cnfStyle w:val="001000000000" w:firstRow="0" w:lastRow="0" w:firstColumn="1" w:lastColumn="0" w:oddVBand="0" w:evenVBand="0" w:oddHBand="0" w:evenHBand="0" w:firstRowFirstColumn="0" w:firstRowLastColumn="0" w:lastRowFirstColumn="0" w:lastRowLastColumn="0"/>
            <w:tcW w:w="9499" w:type="dxa"/>
            <w:gridSpan w:val="4"/>
            <w:tcBorders>
              <w:left w:val="nil"/>
              <w:bottom w:val="nil"/>
              <w:right w:val="nil"/>
            </w:tcBorders>
          </w:tcPr>
          <w:p w:rsidR="000A0E07" w:rsidRDefault="000A0E07" w:rsidP="00D64F73">
            <w:pPr>
              <w:rPr>
                <w:b w:val="0"/>
                <w:sz w:val="24"/>
              </w:rPr>
            </w:pPr>
          </w:p>
          <w:p w:rsidR="00423E1B" w:rsidRPr="00D64F73" w:rsidRDefault="00423E1B" w:rsidP="00D64F73">
            <w:pPr>
              <w:rPr>
                <w:b w:val="0"/>
                <w:sz w:val="24"/>
              </w:rPr>
            </w:pPr>
          </w:p>
        </w:tc>
      </w:tr>
    </w:tbl>
    <w:p w:rsidR="00D64F73" w:rsidRPr="00D64F73" w:rsidRDefault="00D64F73" w:rsidP="00E51376">
      <w:pPr>
        <w:rPr>
          <w:sz w:val="24"/>
        </w:rPr>
      </w:pPr>
    </w:p>
    <w:p w:rsidR="00E97630" w:rsidRPr="006F3DBE" w:rsidRDefault="00E97630" w:rsidP="00E97630">
      <w:pPr>
        <w:rPr>
          <w:u w:val="single"/>
        </w:rPr>
      </w:pPr>
      <w:r>
        <w:rPr>
          <w:u w:val="single"/>
        </w:rPr>
        <w:t>SEGREGATION</w:t>
      </w:r>
    </w:p>
    <w:p w:rsidR="00963700" w:rsidRDefault="00E97630" w:rsidP="00E97630">
      <w:pPr>
        <w:rPr>
          <w:sz w:val="24"/>
        </w:rPr>
      </w:pPr>
      <w:r w:rsidRPr="006F3DBE">
        <w:rPr>
          <w:sz w:val="24"/>
        </w:rPr>
        <w:t>Waste materials</w:t>
      </w:r>
      <w:r>
        <w:rPr>
          <w:sz w:val="24"/>
        </w:rPr>
        <w:t xml:space="preserve"> collected from the </w:t>
      </w:r>
      <w:r w:rsidR="00833BD6">
        <w:rPr>
          <w:sz w:val="24"/>
        </w:rPr>
        <w:t>delivery</w:t>
      </w:r>
      <w:r>
        <w:rPr>
          <w:sz w:val="24"/>
        </w:rPr>
        <w:t xml:space="preserve"> area shall be sorted into clearly marked and colour coded bins as per the Local Authorities bin collection colour coding, that is: blue for paper and cardboard, brown for plastics and metals, black for non-recyclable/landfill materials.</w:t>
      </w:r>
    </w:p>
    <w:p w:rsidR="00E97630" w:rsidRDefault="00E97630" w:rsidP="00E97630">
      <w:pPr>
        <w:rPr>
          <w:sz w:val="24"/>
        </w:rPr>
      </w:pPr>
    </w:p>
    <w:p w:rsidR="00E97630" w:rsidRDefault="00E97630" w:rsidP="00E97630">
      <w:pPr>
        <w:rPr>
          <w:sz w:val="24"/>
        </w:rPr>
      </w:pPr>
      <w:r>
        <w:rPr>
          <w:sz w:val="24"/>
        </w:rPr>
        <w:t>Landfill should be a last resort.</w:t>
      </w:r>
    </w:p>
    <w:p w:rsidR="00E97630" w:rsidRDefault="00E97630" w:rsidP="00E97630">
      <w:pPr>
        <w:rPr>
          <w:sz w:val="24"/>
        </w:rPr>
      </w:pPr>
    </w:p>
    <w:p w:rsidR="00E97630" w:rsidRDefault="00E97630" w:rsidP="00E97630">
      <w:pPr>
        <w:rPr>
          <w:sz w:val="24"/>
        </w:rPr>
      </w:pPr>
      <w:r w:rsidRPr="006F3DBE">
        <w:rPr>
          <w:sz w:val="24"/>
        </w:rPr>
        <w:t>Waste materials</w:t>
      </w:r>
      <w:r>
        <w:rPr>
          <w:sz w:val="24"/>
        </w:rPr>
        <w:t xml:space="preserve"> </w:t>
      </w:r>
      <w:r w:rsidR="00423E1B">
        <w:rPr>
          <w:sz w:val="24"/>
        </w:rPr>
        <w:t>produced</w:t>
      </w:r>
      <w:r>
        <w:rPr>
          <w:sz w:val="24"/>
        </w:rPr>
        <w:t xml:space="preserve"> from the </w:t>
      </w:r>
      <w:r w:rsidR="00423E1B">
        <w:rPr>
          <w:sz w:val="24"/>
        </w:rPr>
        <w:t>shopfront</w:t>
      </w:r>
      <w:r>
        <w:rPr>
          <w:sz w:val="24"/>
        </w:rPr>
        <w:t xml:space="preserve"> shall be </w:t>
      </w:r>
      <w:r w:rsidR="00423E1B">
        <w:rPr>
          <w:sz w:val="24"/>
        </w:rPr>
        <w:t>disposed</w:t>
      </w:r>
      <w:r>
        <w:rPr>
          <w:sz w:val="24"/>
        </w:rPr>
        <w:t xml:space="preserve"> into </w:t>
      </w:r>
      <w:r w:rsidR="00423E1B">
        <w:rPr>
          <w:sz w:val="24"/>
        </w:rPr>
        <w:t>the provided external bin which should be stored at closing time.</w:t>
      </w:r>
      <w:r>
        <w:rPr>
          <w:sz w:val="24"/>
        </w:rPr>
        <w:t xml:space="preserve"> </w:t>
      </w:r>
      <w:r w:rsidR="00423E1B">
        <w:rPr>
          <w:sz w:val="24"/>
        </w:rPr>
        <w:t>Commercial waste</w:t>
      </w:r>
      <w:r>
        <w:rPr>
          <w:sz w:val="24"/>
        </w:rPr>
        <w:t xml:space="preserve"> (typically </w:t>
      </w:r>
      <w:r w:rsidR="00193BA0">
        <w:rPr>
          <w:sz w:val="24"/>
        </w:rPr>
        <w:t>employees</w:t>
      </w:r>
      <w:r>
        <w:rPr>
          <w:sz w:val="24"/>
        </w:rPr>
        <w:t xml:space="preserve"> personal waste</w:t>
      </w:r>
      <w:r w:rsidR="00193BA0">
        <w:rPr>
          <w:sz w:val="24"/>
        </w:rPr>
        <w:t>, food/drinks etc and clean packaging materials</w:t>
      </w:r>
      <w:r w:rsidR="00423E1B">
        <w:rPr>
          <w:sz w:val="24"/>
        </w:rPr>
        <w:t xml:space="preserve">) shall be disposed into the relevant dumpster which will have an arranged collection tbc. </w:t>
      </w:r>
      <w:r w:rsidR="00193BA0">
        <w:rPr>
          <w:sz w:val="24"/>
        </w:rPr>
        <w:t xml:space="preserve"> </w:t>
      </w:r>
      <w:r w:rsidR="00423E1B">
        <w:rPr>
          <w:sz w:val="24"/>
        </w:rPr>
        <w:t>S</w:t>
      </w:r>
      <w:r w:rsidR="00423E1B">
        <w:rPr>
          <w:sz w:val="24"/>
        </w:rPr>
        <w:t xml:space="preserve">hop </w:t>
      </w:r>
      <w:r w:rsidR="00423E1B">
        <w:rPr>
          <w:sz w:val="24"/>
        </w:rPr>
        <w:t>keeper’s</w:t>
      </w:r>
      <w:r w:rsidR="00423E1B">
        <w:rPr>
          <w:sz w:val="24"/>
        </w:rPr>
        <w:t xml:space="preserve"> household waste</w:t>
      </w:r>
      <w:r w:rsidR="00423E1B">
        <w:rPr>
          <w:sz w:val="24"/>
        </w:rPr>
        <w:t xml:space="preserve"> will be disposed of using the local authority house waste collection bins as per the resident’s upstairs.</w:t>
      </w:r>
    </w:p>
    <w:p w:rsidR="00B13E45" w:rsidRDefault="00B13E45" w:rsidP="00E97630">
      <w:pPr>
        <w:rPr>
          <w:sz w:val="24"/>
        </w:rPr>
      </w:pPr>
    </w:p>
    <w:p w:rsidR="00B13E45" w:rsidRDefault="00B13E45" w:rsidP="00E97630">
      <w:pPr>
        <w:rPr>
          <w:sz w:val="24"/>
        </w:rPr>
      </w:pPr>
      <w:r>
        <w:rPr>
          <w:sz w:val="24"/>
        </w:rPr>
        <w:t>Recyclable materials (plastics, cans, cardboard etc) collected from both work areas will be transferred to Euorbins in the designated area for collection by the relevant carrier.</w:t>
      </w:r>
    </w:p>
    <w:p w:rsidR="00E97630" w:rsidRDefault="00E97630" w:rsidP="00E97630"/>
    <w:p w:rsidR="00963700" w:rsidRDefault="00963700" w:rsidP="00963700"/>
    <w:p w:rsidR="00963700" w:rsidRDefault="00963700" w:rsidP="00963700"/>
    <w:p w:rsidR="00193BA0" w:rsidRPr="006F3DBE" w:rsidRDefault="00193BA0" w:rsidP="00193BA0">
      <w:pPr>
        <w:rPr>
          <w:u w:val="single"/>
        </w:rPr>
      </w:pPr>
      <w:r>
        <w:rPr>
          <w:u w:val="single"/>
        </w:rPr>
        <w:t>COLLECTIONS AND DISPOSAL</w:t>
      </w:r>
    </w:p>
    <w:p w:rsidR="00963700" w:rsidRDefault="00193BA0" w:rsidP="00193BA0">
      <w:pPr>
        <w:rPr>
          <w:sz w:val="24"/>
        </w:rPr>
      </w:pPr>
      <w:r w:rsidRPr="006F3DBE">
        <w:rPr>
          <w:sz w:val="24"/>
        </w:rPr>
        <w:t>Waste materials</w:t>
      </w:r>
      <w:r>
        <w:rPr>
          <w:sz w:val="24"/>
        </w:rPr>
        <w:t xml:space="preserve"> that have been segregated will by collected by professional service providers who will have the relevant waste carrier’s licenses. Companies and license numbers to be confirmed upon </w:t>
      </w:r>
      <w:r w:rsidR="00C047E5">
        <w:rPr>
          <w:sz w:val="24"/>
        </w:rPr>
        <w:t>engagement.</w:t>
      </w:r>
    </w:p>
    <w:p w:rsidR="00B00B42" w:rsidRDefault="00B00B42"/>
    <w:sectPr w:rsidR="00B00B42" w:rsidSect="00C047E5">
      <w:footerReference w:type="even" r:id="rId9"/>
      <w:footerReference w:type="default" r:id="rId10"/>
      <w:footerReference w:type="first" r:id="rId11"/>
      <w:pgSz w:w="11901" w:h="16840" w:code="138"/>
      <w:pgMar w:top="720" w:right="1440" w:bottom="72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468" w:rsidRDefault="00126468" w:rsidP="009849F5">
      <w:r>
        <w:separator/>
      </w:r>
    </w:p>
  </w:endnote>
  <w:endnote w:type="continuationSeparator" w:id="0">
    <w:p w:rsidR="00126468" w:rsidRDefault="00126468" w:rsidP="0098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61498569"/>
      <w:docPartObj>
        <w:docPartGallery w:val="Page Numbers (Bottom of Page)"/>
        <w:docPartUnique/>
      </w:docPartObj>
    </w:sdtPr>
    <w:sdtEndPr>
      <w:rPr>
        <w:rStyle w:val="PageNumber"/>
      </w:rPr>
    </w:sdtEndPr>
    <w:sdtContent>
      <w:p w:rsidR="009849F5" w:rsidRDefault="009849F5" w:rsidP="00857B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849F5" w:rsidRDefault="00984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60028878"/>
      <w:docPartObj>
        <w:docPartGallery w:val="Page Numbers (Bottom of Page)"/>
        <w:docPartUnique/>
      </w:docPartObj>
    </w:sdtPr>
    <w:sdtEndPr>
      <w:rPr>
        <w:rStyle w:val="PageNumber"/>
      </w:rPr>
    </w:sdtEndPr>
    <w:sdtContent>
      <w:p w:rsidR="009849F5" w:rsidRDefault="009849F5" w:rsidP="00857B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23E1B">
          <w:rPr>
            <w:rStyle w:val="PageNumber"/>
            <w:noProof/>
          </w:rPr>
          <w:t>2</w:t>
        </w:r>
        <w:r>
          <w:rPr>
            <w:rStyle w:val="PageNumber"/>
          </w:rPr>
          <w:fldChar w:fldCharType="end"/>
        </w:r>
      </w:p>
    </w:sdtContent>
  </w:sdt>
  <w:p w:rsidR="009849F5" w:rsidRDefault="00984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F5" w:rsidRDefault="009849F5" w:rsidP="00857BD4">
    <w:pPr>
      <w:pStyle w:val="Footer"/>
      <w:framePr w:wrap="none" w:vAnchor="text" w:hAnchor="margin" w:xAlign="center" w:y="1"/>
      <w:rPr>
        <w:rStyle w:val="PageNumber"/>
      </w:rPr>
    </w:pPr>
  </w:p>
  <w:p w:rsidR="009849F5" w:rsidRPr="009849F5" w:rsidRDefault="009849F5" w:rsidP="009849F5">
    <w:pPr>
      <w:pStyle w:val="Footer"/>
      <w:jc w:val="left"/>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468" w:rsidRDefault="00126468" w:rsidP="009849F5">
      <w:r>
        <w:separator/>
      </w:r>
    </w:p>
  </w:footnote>
  <w:footnote w:type="continuationSeparator" w:id="0">
    <w:p w:rsidR="00126468" w:rsidRDefault="00126468" w:rsidP="00984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00"/>
    <w:rsid w:val="00021DF1"/>
    <w:rsid w:val="00066176"/>
    <w:rsid w:val="000A0E07"/>
    <w:rsid w:val="000B1531"/>
    <w:rsid w:val="000E7B54"/>
    <w:rsid w:val="00126468"/>
    <w:rsid w:val="00193BA0"/>
    <w:rsid w:val="00252AC5"/>
    <w:rsid w:val="00347F94"/>
    <w:rsid w:val="00361302"/>
    <w:rsid w:val="0038623C"/>
    <w:rsid w:val="003D2740"/>
    <w:rsid w:val="00423E1B"/>
    <w:rsid w:val="004F373C"/>
    <w:rsid w:val="005805C7"/>
    <w:rsid w:val="005C73AE"/>
    <w:rsid w:val="0061499A"/>
    <w:rsid w:val="00631C44"/>
    <w:rsid w:val="00672E24"/>
    <w:rsid w:val="006C60E6"/>
    <w:rsid w:val="006F3DBE"/>
    <w:rsid w:val="007F06A8"/>
    <w:rsid w:val="00833BD6"/>
    <w:rsid w:val="00952F7D"/>
    <w:rsid w:val="00963700"/>
    <w:rsid w:val="009849F5"/>
    <w:rsid w:val="009C0209"/>
    <w:rsid w:val="009C5B2C"/>
    <w:rsid w:val="009E0126"/>
    <w:rsid w:val="00AA34BA"/>
    <w:rsid w:val="00B00B42"/>
    <w:rsid w:val="00B13E45"/>
    <w:rsid w:val="00B24E38"/>
    <w:rsid w:val="00B44DA6"/>
    <w:rsid w:val="00C047E5"/>
    <w:rsid w:val="00CB5537"/>
    <w:rsid w:val="00CC3156"/>
    <w:rsid w:val="00CE4B1C"/>
    <w:rsid w:val="00D64F73"/>
    <w:rsid w:val="00DC21F7"/>
    <w:rsid w:val="00E01C71"/>
    <w:rsid w:val="00E069C3"/>
    <w:rsid w:val="00E51376"/>
    <w:rsid w:val="00E70B9C"/>
    <w:rsid w:val="00E97630"/>
    <w:rsid w:val="00EB22E4"/>
    <w:rsid w:val="00EB4D90"/>
    <w:rsid w:val="00F41FD0"/>
    <w:rsid w:val="00F85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CDE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7"/>
    <w:qFormat/>
    <w:rsid w:val="00021DF1"/>
    <w:rPr>
      <w:sz w:val="28"/>
    </w:rPr>
  </w:style>
  <w:style w:type="paragraph" w:styleId="Heading1">
    <w:name w:val="heading 1"/>
    <w:basedOn w:val="Normal"/>
    <w:next w:val="Normal"/>
    <w:link w:val="Heading1Char"/>
    <w:qFormat/>
    <w:rsid w:val="003D2740"/>
    <w:pPr>
      <w:keepNext/>
      <w:keepLines/>
      <w:outlineLvl w:val="0"/>
    </w:pPr>
    <w:rPr>
      <w:rFonts w:asciiTheme="majorHAnsi" w:eastAsiaTheme="majorEastAsia" w:hAnsiTheme="majorHAnsi" w:cstheme="majorBidi"/>
      <w:b/>
      <w:color w:val="2E308B" w:themeColor="accent1"/>
      <w:sz w:val="48"/>
      <w:szCs w:val="32"/>
    </w:rPr>
  </w:style>
  <w:style w:type="paragraph" w:styleId="Heading2">
    <w:name w:val="heading 2"/>
    <w:basedOn w:val="Normal"/>
    <w:next w:val="Normal"/>
    <w:link w:val="Heading2Char"/>
    <w:uiPriority w:val="1"/>
    <w:qFormat/>
    <w:rsid w:val="003D2740"/>
    <w:pPr>
      <w:keepNext/>
      <w:keepLines/>
      <w:outlineLvl w:val="1"/>
    </w:pPr>
    <w:rPr>
      <w:rFonts w:asciiTheme="majorHAnsi" w:eastAsiaTheme="majorEastAsia" w:hAnsiTheme="majorHAnsi" w:cstheme="majorBidi"/>
      <w:b/>
      <w:color w:val="2E308B" w:themeColor="accent1"/>
      <w:sz w:val="96"/>
      <w:szCs w:val="26"/>
    </w:rPr>
  </w:style>
  <w:style w:type="paragraph" w:styleId="Heading3">
    <w:name w:val="heading 3"/>
    <w:basedOn w:val="Normal"/>
    <w:next w:val="Normal"/>
    <w:link w:val="Heading3Char"/>
    <w:uiPriority w:val="2"/>
    <w:qFormat/>
    <w:rsid w:val="009849F5"/>
    <w:pPr>
      <w:keepNext/>
      <w:keepLines/>
      <w:spacing w:after="60"/>
      <w:outlineLvl w:val="2"/>
    </w:pPr>
    <w:rPr>
      <w:rFonts w:asciiTheme="majorHAnsi" w:eastAsiaTheme="majorEastAsia" w:hAnsiTheme="majorHAnsi" w:cstheme="majorBidi"/>
      <w:color w:val="000000" w:themeColor="text1"/>
      <w:sz w:val="32"/>
    </w:rPr>
  </w:style>
  <w:style w:type="paragraph" w:styleId="Heading4">
    <w:name w:val="heading 4"/>
    <w:basedOn w:val="Normal"/>
    <w:next w:val="Normal"/>
    <w:link w:val="Heading4Char"/>
    <w:uiPriority w:val="3"/>
    <w:qFormat/>
    <w:rsid w:val="00B44DA6"/>
    <w:pPr>
      <w:keepNext/>
      <w:keepLines/>
      <w:spacing w:before="40"/>
      <w:outlineLvl w:val="3"/>
    </w:pPr>
    <w:rPr>
      <w:rFonts w:asciiTheme="majorHAnsi" w:eastAsiaTheme="majorEastAsia" w:hAnsiTheme="majorHAnsi" w:cstheme="majorBidi"/>
      <w:b/>
      <w:iCs/>
      <w:color w:val="2E308B" w:themeColor="accent1"/>
      <w:sz w:val="36"/>
    </w:rPr>
  </w:style>
  <w:style w:type="paragraph" w:styleId="Heading5">
    <w:name w:val="heading 5"/>
    <w:basedOn w:val="Normal"/>
    <w:next w:val="Normal"/>
    <w:link w:val="Heading5Char"/>
    <w:uiPriority w:val="4"/>
    <w:qFormat/>
    <w:rsid w:val="00B00B42"/>
    <w:pPr>
      <w:keepNext/>
      <w:keepLines/>
      <w:spacing w:after="240"/>
      <w:outlineLvl w:val="4"/>
    </w:pPr>
    <w:rPr>
      <w:rFonts w:asciiTheme="majorHAnsi" w:eastAsiaTheme="majorEastAsia" w:hAnsiTheme="majorHAnsi" w:cstheme="majorBidi"/>
      <w:b/>
      <w:color w:val="2E308B" w:themeColor="accent1"/>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274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499A"/>
    <w:rPr>
      <w:rFonts w:ascii="Times New Roman" w:hAnsi="Times New Roman" w:cs="Times New Roman"/>
      <w:sz w:val="18"/>
      <w:szCs w:val="18"/>
    </w:rPr>
  </w:style>
  <w:style w:type="paragraph" w:customStyle="1" w:styleId="GraphicAnchor">
    <w:name w:val="Graphic Anchor"/>
    <w:basedOn w:val="Normal"/>
    <w:uiPriority w:val="8"/>
    <w:qFormat/>
    <w:rsid w:val="003D2740"/>
    <w:rPr>
      <w:noProof/>
      <w:sz w:val="10"/>
    </w:rPr>
  </w:style>
  <w:style w:type="table" w:styleId="TableGrid">
    <w:name w:val="Table Grid"/>
    <w:basedOn w:val="TableNormal"/>
    <w:uiPriority w:val="39"/>
    <w:rsid w:val="003D2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499A"/>
    <w:rPr>
      <w:rFonts w:asciiTheme="majorHAnsi" w:eastAsiaTheme="majorEastAsia" w:hAnsiTheme="majorHAnsi" w:cstheme="majorBidi"/>
      <w:b/>
      <w:color w:val="2E308B" w:themeColor="accent1"/>
      <w:sz w:val="48"/>
      <w:szCs w:val="32"/>
    </w:rPr>
  </w:style>
  <w:style w:type="character" w:customStyle="1" w:styleId="Heading2Char">
    <w:name w:val="Heading 2 Char"/>
    <w:basedOn w:val="DefaultParagraphFont"/>
    <w:link w:val="Heading2"/>
    <w:uiPriority w:val="1"/>
    <w:rsid w:val="0061499A"/>
    <w:rPr>
      <w:rFonts w:asciiTheme="majorHAnsi" w:eastAsiaTheme="majorEastAsia" w:hAnsiTheme="majorHAnsi" w:cstheme="majorBidi"/>
      <w:b/>
      <w:color w:val="2E308B" w:themeColor="accent1"/>
      <w:sz w:val="96"/>
      <w:szCs w:val="26"/>
    </w:rPr>
  </w:style>
  <w:style w:type="character" w:customStyle="1" w:styleId="Heading3Char">
    <w:name w:val="Heading 3 Char"/>
    <w:basedOn w:val="DefaultParagraphFont"/>
    <w:link w:val="Heading3"/>
    <w:uiPriority w:val="2"/>
    <w:rsid w:val="0061499A"/>
    <w:rPr>
      <w:rFonts w:asciiTheme="majorHAnsi" w:eastAsiaTheme="majorEastAsia" w:hAnsiTheme="majorHAnsi" w:cstheme="majorBidi"/>
      <w:color w:val="000000" w:themeColor="text1"/>
      <w:sz w:val="32"/>
    </w:rPr>
  </w:style>
  <w:style w:type="paragraph" w:styleId="Header">
    <w:name w:val="header"/>
    <w:basedOn w:val="Normal"/>
    <w:link w:val="HeaderChar"/>
    <w:uiPriority w:val="99"/>
    <w:semiHidden/>
    <w:rsid w:val="009849F5"/>
    <w:pPr>
      <w:tabs>
        <w:tab w:val="center" w:pos="4680"/>
        <w:tab w:val="right" w:pos="9360"/>
      </w:tabs>
    </w:pPr>
    <w:rPr>
      <w:b/>
      <w:color w:val="2E308B" w:themeColor="accent1"/>
      <w:sz w:val="20"/>
    </w:rPr>
  </w:style>
  <w:style w:type="character" w:customStyle="1" w:styleId="HeaderChar">
    <w:name w:val="Header Char"/>
    <w:basedOn w:val="DefaultParagraphFont"/>
    <w:link w:val="Header"/>
    <w:uiPriority w:val="99"/>
    <w:semiHidden/>
    <w:rsid w:val="0061499A"/>
    <w:rPr>
      <w:b/>
      <w:color w:val="2E308B" w:themeColor="accent1"/>
      <w:sz w:val="20"/>
    </w:rPr>
  </w:style>
  <w:style w:type="paragraph" w:styleId="Footer">
    <w:name w:val="footer"/>
    <w:basedOn w:val="Normal"/>
    <w:link w:val="FooterChar"/>
    <w:uiPriority w:val="99"/>
    <w:semiHidden/>
    <w:rsid w:val="009849F5"/>
    <w:pPr>
      <w:tabs>
        <w:tab w:val="center" w:pos="4680"/>
        <w:tab w:val="right" w:pos="9360"/>
      </w:tabs>
      <w:jc w:val="center"/>
    </w:pPr>
    <w:rPr>
      <w:color w:val="27A3DA" w:themeColor="accent2"/>
      <w:sz w:val="20"/>
    </w:rPr>
  </w:style>
  <w:style w:type="character" w:customStyle="1" w:styleId="FooterChar">
    <w:name w:val="Footer Char"/>
    <w:basedOn w:val="DefaultParagraphFont"/>
    <w:link w:val="Footer"/>
    <w:uiPriority w:val="99"/>
    <w:semiHidden/>
    <w:rsid w:val="0061499A"/>
    <w:rPr>
      <w:color w:val="27A3DA" w:themeColor="accent2"/>
      <w:sz w:val="20"/>
    </w:rPr>
  </w:style>
  <w:style w:type="character" w:styleId="PageNumber">
    <w:name w:val="page number"/>
    <w:basedOn w:val="DefaultParagraphFont"/>
    <w:uiPriority w:val="99"/>
    <w:semiHidden/>
    <w:rsid w:val="009849F5"/>
  </w:style>
  <w:style w:type="character" w:customStyle="1" w:styleId="Heading4Char">
    <w:name w:val="Heading 4 Char"/>
    <w:basedOn w:val="DefaultParagraphFont"/>
    <w:link w:val="Heading4"/>
    <w:uiPriority w:val="3"/>
    <w:rsid w:val="0061499A"/>
    <w:rPr>
      <w:rFonts w:asciiTheme="majorHAnsi" w:eastAsiaTheme="majorEastAsia" w:hAnsiTheme="majorHAnsi" w:cstheme="majorBidi"/>
      <w:b/>
      <w:iCs/>
      <w:color w:val="2E308B" w:themeColor="accent1"/>
      <w:sz w:val="36"/>
    </w:rPr>
  </w:style>
  <w:style w:type="paragraph" w:styleId="Quote">
    <w:name w:val="Quote"/>
    <w:basedOn w:val="Normal"/>
    <w:next w:val="Normal"/>
    <w:link w:val="QuoteChar"/>
    <w:uiPriority w:val="6"/>
    <w:qFormat/>
    <w:rsid w:val="00B00B42"/>
    <w:rPr>
      <w:b/>
      <w:iCs/>
      <w:color w:val="2E308B" w:themeColor="accent1"/>
      <w:sz w:val="96"/>
    </w:rPr>
  </w:style>
  <w:style w:type="character" w:customStyle="1" w:styleId="QuoteChar">
    <w:name w:val="Quote Char"/>
    <w:basedOn w:val="DefaultParagraphFont"/>
    <w:link w:val="Quote"/>
    <w:uiPriority w:val="6"/>
    <w:rsid w:val="0061499A"/>
    <w:rPr>
      <w:b/>
      <w:iCs/>
      <w:color w:val="2E308B" w:themeColor="accent1"/>
      <w:sz w:val="96"/>
    </w:rPr>
  </w:style>
  <w:style w:type="character" w:customStyle="1" w:styleId="Heading5Char">
    <w:name w:val="Heading 5 Char"/>
    <w:basedOn w:val="DefaultParagraphFont"/>
    <w:link w:val="Heading5"/>
    <w:uiPriority w:val="4"/>
    <w:rsid w:val="0061499A"/>
    <w:rPr>
      <w:rFonts w:asciiTheme="majorHAnsi" w:eastAsiaTheme="majorEastAsia" w:hAnsiTheme="majorHAnsi" w:cstheme="majorBidi"/>
      <w:b/>
      <w:color w:val="2E308B" w:themeColor="accent1"/>
      <w:sz w:val="72"/>
    </w:rPr>
  </w:style>
  <w:style w:type="character" w:styleId="PlaceholderText">
    <w:name w:val="Placeholder Text"/>
    <w:basedOn w:val="DefaultParagraphFont"/>
    <w:uiPriority w:val="99"/>
    <w:semiHidden/>
    <w:rsid w:val="00672E24"/>
    <w:rPr>
      <w:color w:val="808080"/>
    </w:rPr>
  </w:style>
  <w:style w:type="paragraph" w:customStyle="1" w:styleId="DescriptionHeading1">
    <w:name w:val="Description Heading 1"/>
    <w:basedOn w:val="Normal"/>
    <w:uiPriority w:val="7"/>
    <w:qFormat/>
    <w:rsid w:val="00021DF1"/>
    <w:rPr>
      <w:b/>
      <w:color w:val="2E308B" w:themeColor="accent1"/>
    </w:rPr>
  </w:style>
  <w:style w:type="paragraph" w:customStyle="1" w:styleId="DescriptionHeading2">
    <w:name w:val="Description Heading 2"/>
    <w:basedOn w:val="Normal"/>
    <w:uiPriority w:val="7"/>
    <w:qFormat/>
    <w:rsid w:val="00021DF1"/>
    <w:rPr>
      <w:b/>
      <w:color w:val="27A3DA" w:themeColor="accent2"/>
    </w:rPr>
  </w:style>
  <w:style w:type="table" w:styleId="GridTable1Light">
    <w:name w:val="Grid Table 1 Light"/>
    <w:basedOn w:val="TableNormal"/>
    <w:uiPriority w:val="46"/>
    <w:rsid w:val="00D64F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no\AppData\Roaming\Microsoft\Templates\Modern%20business%20report.dotx" TargetMode="External"/></Relationships>
</file>

<file path=word/theme/theme1.xml><?xml version="1.0" encoding="utf-8"?>
<a:theme xmlns:a="http://schemas.openxmlformats.org/drawingml/2006/main" name="MBR">
  <a:themeElements>
    <a:clrScheme name="Modern Report">
      <a:dk1>
        <a:srgbClr val="000000"/>
      </a:dk1>
      <a:lt1>
        <a:srgbClr val="FFFFFF"/>
      </a:lt1>
      <a:dk2>
        <a:srgbClr val="5E5E5E"/>
      </a:dk2>
      <a:lt2>
        <a:srgbClr val="D6D5D5"/>
      </a:lt2>
      <a:accent1>
        <a:srgbClr val="2E308B"/>
      </a:accent1>
      <a:accent2>
        <a:srgbClr val="27A3DA"/>
      </a:accent2>
      <a:accent3>
        <a:srgbClr val="95BDCB"/>
      </a:accent3>
      <a:accent4>
        <a:srgbClr val="C9DDE5"/>
      </a:accent4>
      <a:accent5>
        <a:srgbClr val="DBE8ED"/>
      </a:accent5>
      <a:accent6>
        <a:srgbClr val="F2F2F2"/>
      </a:accent6>
      <a:hlink>
        <a:srgbClr val="0000FF"/>
      </a:hlink>
      <a:folHlink>
        <a:srgbClr val="FF00FF"/>
      </a:folHlink>
    </a:clrScheme>
    <a:fontScheme name="Arial - Franklin">
      <a:majorFont>
        <a:latin typeface="Arial"/>
        <a:ea typeface=""/>
        <a:cs typeface=""/>
      </a:majorFont>
      <a:minorFont>
        <a:latin typeface="Franklin Gothic Medium"/>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BR" id="{1ABF7B2F-255A-4C46-8316-DDDBD41CA66D}" vid="{27DE2722-4E7D-E040-A34C-D8B5FEBA66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0cd06ba8-3d0c-4461-b1b9-cc99cc46e70a" xsi:nil="true"/>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7AE5F1A3-31DC-4D4D-A461-F92F201FBF91}">
  <ds:schemaRefs>
    <ds:schemaRef ds:uri="http://schemas.microsoft.com/sharepoint/v3/contenttype/forms"/>
  </ds:schemaRefs>
</ds:datastoreItem>
</file>

<file path=customXml/itemProps2.xml><?xml version="1.0" encoding="utf-8"?>
<ds:datastoreItem xmlns:ds="http://schemas.openxmlformats.org/officeDocument/2006/customXml" ds:itemID="{5CD66113-FC63-4FAB-B1E4-137506140620}"/>
</file>

<file path=customXml/itemProps3.xml><?xml version="1.0" encoding="utf-8"?>
<ds:datastoreItem xmlns:ds="http://schemas.openxmlformats.org/officeDocument/2006/customXml" ds:itemID="{0E66FCE6-AA0A-408C-8D20-B980FCED887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Modern business report.dotx</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2022-01-17T12:16:00Z</dcterms:created>
  <dcterms:modified xsi:type="dcterms:W3CDTF">2025-05-14T19:47:00Z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