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859B98" w14:textId="015DA4B4" w:rsidR="00E25DDF" w:rsidRDefault="006145A9">
      <w:r>
        <w:t>Further information received from the applicant/agent for application 2024/0430</w:t>
      </w:r>
    </w:p>
    <w:p w14:paraId="63C863B8" w14:textId="4D984745" w:rsidR="006145A9" w:rsidRDefault="006145A9">
      <w:pPr>
        <w:rPr>
          <w:b/>
          <w:bCs/>
        </w:rPr>
      </w:pPr>
      <w:r w:rsidRPr="006145A9">
        <w:rPr>
          <w:b/>
          <w:bCs/>
        </w:rPr>
        <w:t>Amended Bat Report</w:t>
      </w:r>
      <w:r>
        <w:rPr>
          <w:b/>
          <w:bCs/>
        </w:rPr>
        <w:t xml:space="preserve"> submitted</w:t>
      </w:r>
      <w:r w:rsidRPr="006145A9">
        <w:rPr>
          <w:b/>
          <w:bCs/>
        </w:rPr>
        <w:t xml:space="preserve"> removing reference to removal of the building </w:t>
      </w:r>
    </w:p>
    <w:p w14:paraId="4B98798B" w14:textId="049CB3BD" w:rsidR="006145A9" w:rsidRPr="006145A9" w:rsidRDefault="006145A9">
      <w:r w:rsidRPr="006145A9">
        <w:t xml:space="preserve">Available to view on Planning Explorer – saved to amended plans </w:t>
      </w:r>
    </w:p>
    <w:p w14:paraId="60F4910F" w14:textId="511EF9C0" w:rsidR="006145A9" w:rsidRPr="006145A9" w:rsidRDefault="006145A9">
      <w:pPr>
        <w:rPr>
          <w:b/>
          <w:bCs/>
        </w:rPr>
      </w:pPr>
      <w:r w:rsidRPr="006145A9">
        <w:rPr>
          <w:b/>
          <w:bCs/>
        </w:rPr>
        <w:t xml:space="preserve">Queries regarding </w:t>
      </w:r>
      <w:r>
        <w:rPr>
          <w:b/>
          <w:bCs/>
        </w:rPr>
        <w:t xml:space="preserve">floor levels </w:t>
      </w:r>
    </w:p>
    <w:p w14:paraId="0BFBF3F1" w14:textId="4539A55C" w:rsidR="006145A9" w:rsidRDefault="006145A9" w:rsidP="006145A9">
      <w:pPr>
        <w:rPr>
          <w:rFonts w:ascii="Aptos" w:hAnsi="Aptos"/>
        </w:rPr>
      </w:pPr>
      <w:r>
        <w:rPr>
          <w:rFonts w:ascii="Aptos" w:hAnsi="Aptos"/>
        </w:rPr>
        <w:t>‘</w:t>
      </w:r>
      <w:r>
        <w:rPr>
          <w:rFonts w:ascii="Aptos" w:hAnsi="Aptos"/>
        </w:rPr>
        <w:t>The ground level is to remain unchanged. The finished floor will be higher than the existing floor as recommended by the flood risk assessment. The proposed ridge height is slightly lower than existing, and this is shown on the attached drawing. It is not clear why there is any question that the building footprint, other than the small entrance porch, will remain unchanged.</w:t>
      </w:r>
    </w:p>
    <w:p w14:paraId="5BCA2177" w14:textId="1BA7AE54" w:rsidR="006145A9" w:rsidRDefault="006145A9" w:rsidP="006145A9">
      <w:pPr>
        <w:rPr>
          <w:rFonts w:ascii="Aptos" w:hAnsi="Aptos"/>
        </w:rPr>
      </w:pPr>
      <w:r>
        <w:rPr>
          <w:rFonts w:ascii="Aptos" w:hAnsi="Aptos"/>
        </w:rPr>
        <w:t>Please compare the proposed plans with the submitted survey.</w:t>
      </w:r>
      <w:r>
        <w:rPr>
          <w:rFonts w:ascii="Aptos" w:hAnsi="Aptos"/>
        </w:rPr>
        <w:t>’</w:t>
      </w:r>
      <w:r w:rsidR="00044B76">
        <w:rPr>
          <w:rFonts w:ascii="Aptos" w:hAnsi="Aptos"/>
        </w:rPr>
        <w:t xml:space="preserve"> - Rev D saved to amended plans. </w:t>
      </w:r>
    </w:p>
    <w:p w14:paraId="742C4CCB" w14:textId="2A013E0A" w:rsidR="006145A9" w:rsidRPr="006145A9" w:rsidRDefault="006145A9" w:rsidP="006145A9">
      <w:pPr>
        <w:rPr>
          <w:rFonts w:ascii="Aptos" w:hAnsi="Aptos"/>
          <w:b/>
          <w:bCs/>
        </w:rPr>
      </w:pPr>
      <w:r w:rsidRPr="006145A9">
        <w:rPr>
          <w:rFonts w:ascii="Aptos" w:hAnsi="Aptos"/>
          <w:b/>
          <w:bCs/>
        </w:rPr>
        <w:t xml:space="preserve">Fencing around the site </w:t>
      </w:r>
    </w:p>
    <w:p w14:paraId="33CD2A5C" w14:textId="331FFC66" w:rsidR="006145A9" w:rsidRDefault="006145A9" w:rsidP="006145A9">
      <w:pPr>
        <w:rPr>
          <w:rFonts w:ascii="Aptos" w:hAnsi="Aptos"/>
        </w:rPr>
      </w:pPr>
      <w:r>
        <w:rPr>
          <w:rFonts w:ascii="Aptos" w:hAnsi="Aptos"/>
        </w:rPr>
        <w:t xml:space="preserve">The applicant has confirmed that this </w:t>
      </w:r>
      <w:proofErr w:type="gramStart"/>
      <w:r>
        <w:rPr>
          <w:rFonts w:ascii="Aptos" w:hAnsi="Aptos"/>
        </w:rPr>
        <w:t>is:-</w:t>
      </w:r>
      <w:proofErr w:type="gramEnd"/>
    </w:p>
    <w:p w14:paraId="2CAE7054" w14:textId="7486EEC2" w:rsidR="006145A9" w:rsidRDefault="006145A9" w:rsidP="006145A9">
      <w:pPr>
        <w:rPr>
          <w:rFonts w:ascii="Aptos" w:hAnsi="Aptos"/>
        </w:rPr>
      </w:pPr>
      <w:r>
        <w:rPr>
          <w:rFonts w:ascii="Aptos" w:hAnsi="Aptos"/>
        </w:rPr>
        <w:t>‘</w:t>
      </w:r>
      <w:r w:rsidRPr="006145A9">
        <w:rPr>
          <w:rFonts w:ascii="Aptos" w:hAnsi="Aptos"/>
        </w:rPr>
        <w:t xml:space="preserve">Just temporary </w:t>
      </w:r>
      <w:proofErr w:type="spellStart"/>
      <w:r w:rsidRPr="006145A9">
        <w:rPr>
          <w:rFonts w:ascii="Aptos" w:hAnsi="Aptos"/>
        </w:rPr>
        <w:t>Herras</w:t>
      </w:r>
      <w:proofErr w:type="spellEnd"/>
      <w:r w:rsidRPr="006145A9">
        <w:rPr>
          <w:rFonts w:ascii="Aptos" w:hAnsi="Aptos"/>
        </w:rPr>
        <w:t xml:space="preserve"> fencing which will be taken down when renovation completed</w:t>
      </w:r>
      <w:r>
        <w:rPr>
          <w:rFonts w:ascii="Aptos" w:hAnsi="Aptos"/>
        </w:rPr>
        <w:t>’</w:t>
      </w:r>
    </w:p>
    <w:p w14:paraId="65CE198F" w14:textId="3C4C7147" w:rsidR="006145A9" w:rsidRPr="006145A9" w:rsidRDefault="006145A9" w:rsidP="006145A9">
      <w:pPr>
        <w:rPr>
          <w:b/>
          <w:bCs/>
        </w:rPr>
      </w:pPr>
      <w:r w:rsidRPr="006145A9">
        <w:rPr>
          <w:b/>
          <w:bCs/>
        </w:rPr>
        <w:t xml:space="preserve">Flood Risk Assessment Additional Comments </w:t>
      </w:r>
    </w:p>
    <w:p w14:paraId="1A917392" w14:textId="2EB7785D" w:rsidR="006145A9" w:rsidRPr="006145A9" w:rsidRDefault="006145A9" w:rsidP="006145A9">
      <w:r w:rsidRPr="006145A9">
        <w:t>My FRA clearly states that:</w:t>
      </w:r>
    </w:p>
    <w:p w14:paraId="590B7058" w14:textId="77777777" w:rsidR="006145A9" w:rsidRPr="006145A9" w:rsidRDefault="006145A9" w:rsidP="006145A9">
      <w:r w:rsidRPr="006145A9">
        <w:t>Main River</w:t>
      </w:r>
    </w:p>
    <w:p w14:paraId="26E1C4AD" w14:textId="77777777" w:rsidR="006145A9" w:rsidRPr="006145A9" w:rsidRDefault="006145A9" w:rsidP="006145A9">
      <w:r w:rsidRPr="006145A9">
        <w:t xml:space="preserve">4.2         The nearest EA Main River to the site is the Cawthorne Dyke approximately 3.30km to the </w:t>
      </w:r>
      <w:proofErr w:type="gramStart"/>
      <w:r w:rsidRPr="006145A9">
        <w:t>north east</w:t>
      </w:r>
      <w:proofErr w:type="gramEnd"/>
      <w:r w:rsidRPr="006145A9">
        <w:t xml:space="preserve"> of the site. Cawthorn Dyke then flows for approximately 300m east into the River Dearne, another Main River.</w:t>
      </w:r>
    </w:p>
    <w:p w14:paraId="3E42D91F" w14:textId="77777777" w:rsidR="006145A9" w:rsidRPr="006145A9" w:rsidRDefault="006145A9" w:rsidP="006145A9">
      <w:r w:rsidRPr="006145A9">
        <w:t>Ordinary Watercourses</w:t>
      </w:r>
    </w:p>
    <w:p w14:paraId="25903D8D" w14:textId="77777777" w:rsidR="006145A9" w:rsidRPr="006145A9" w:rsidRDefault="006145A9" w:rsidP="006145A9">
      <w:r w:rsidRPr="006145A9">
        <w:t xml:space="preserve">4.3         An </w:t>
      </w:r>
      <w:proofErr w:type="gramStart"/>
      <w:r w:rsidRPr="006145A9">
        <w:t>ordinary watercourses</w:t>
      </w:r>
      <w:proofErr w:type="gramEnd"/>
      <w:r w:rsidRPr="006145A9">
        <w:t xml:space="preserve"> is located approximately 14m to the north of the site. This watercourse flows west to east for approximately 370m where it joins the Silkstone Beck, another ordinary watercourse. </w:t>
      </w:r>
    </w:p>
    <w:p w14:paraId="2996020C" w14:textId="77777777" w:rsidR="006145A9" w:rsidRPr="006145A9" w:rsidRDefault="006145A9" w:rsidP="006145A9">
      <w:r w:rsidRPr="006145A9">
        <w:t>4.4         Silkstone beck then flows approximately 2.50km north where it joins the ordinary watercourse section of the Cawthorn Dyke.</w:t>
      </w:r>
    </w:p>
    <w:p w14:paraId="7C66E312" w14:textId="77777777" w:rsidR="006145A9" w:rsidRPr="006145A9" w:rsidRDefault="006145A9" w:rsidP="006145A9">
      <w:r w:rsidRPr="006145A9">
        <w:t>I have not said the potential flooding is from Silkstone Beck!!</w:t>
      </w:r>
    </w:p>
    <w:p w14:paraId="452F1E2F" w14:textId="77777777" w:rsidR="006145A9" w:rsidRPr="006145A9" w:rsidRDefault="006145A9" w:rsidP="006145A9">
      <w:r w:rsidRPr="006145A9">
        <w:t>The FRA recommends that:</w:t>
      </w:r>
    </w:p>
    <w:p w14:paraId="5FDF81C7" w14:textId="0AA800C7" w:rsidR="006145A9" w:rsidRPr="006145A9" w:rsidRDefault="006145A9" w:rsidP="006145A9">
      <w:r w:rsidRPr="006145A9">
        <w:t xml:space="preserve">5.4         The floor level will be raised to 89.50m AOD, 600mm above existing ground level. </w:t>
      </w:r>
    </w:p>
    <w:p w14:paraId="1C828F34" w14:textId="77777777" w:rsidR="006145A9" w:rsidRPr="006145A9" w:rsidRDefault="006145A9" w:rsidP="006145A9">
      <w:r w:rsidRPr="006145A9">
        <w:t>I understand that although I have recommended raising the floor level that will be internally in the existing building so there is no increase in the footprint or loss of floodplain storage.</w:t>
      </w:r>
    </w:p>
    <w:p w14:paraId="06AF3FCE" w14:textId="77777777" w:rsidR="006145A9" w:rsidRPr="006145A9" w:rsidRDefault="006145A9" w:rsidP="006145A9">
      <w:r w:rsidRPr="006145A9">
        <w:t>Roy Lobley Consulting                                             </w:t>
      </w:r>
    </w:p>
    <w:p w14:paraId="0E9011B3" w14:textId="77777777" w:rsidR="006145A9" w:rsidRDefault="006145A9"/>
    <w:sectPr w:rsidR="006145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5A9"/>
    <w:rsid w:val="00044B76"/>
    <w:rsid w:val="0019189C"/>
    <w:rsid w:val="0032154A"/>
    <w:rsid w:val="006145A9"/>
    <w:rsid w:val="00671835"/>
    <w:rsid w:val="008F62D5"/>
    <w:rsid w:val="00A54BEF"/>
    <w:rsid w:val="00C6306C"/>
    <w:rsid w:val="00E25DDF"/>
    <w:rsid w:val="00ED616A"/>
    <w:rsid w:val="00FF39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EED0A"/>
  <w15:chartTrackingRefBased/>
  <w15:docId w15:val="{8BB890C8-7326-475B-AD51-EEA1802C7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45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45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45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45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45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45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45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45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45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45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45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45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45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45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45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45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45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45A9"/>
    <w:rPr>
      <w:rFonts w:eastAsiaTheme="majorEastAsia" w:cstheme="majorBidi"/>
      <w:color w:val="272727" w:themeColor="text1" w:themeTint="D8"/>
    </w:rPr>
  </w:style>
  <w:style w:type="paragraph" w:styleId="Title">
    <w:name w:val="Title"/>
    <w:basedOn w:val="Normal"/>
    <w:next w:val="Normal"/>
    <w:link w:val="TitleChar"/>
    <w:uiPriority w:val="10"/>
    <w:qFormat/>
    <w:rsid w:val="006145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45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45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45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45A9"/>
    <w:pPr>
      <w:spacing w:before="160"/>
      <w:jc w:val="center"/>
    </w:pPr>
    <w:rPr>
      <w:i/>
      <w:iCs/>
      <w:color w:val="404040" w:themeColor="text1" w:themeTint="BF"/>
    </w:rPr>
  </w:style>
  <w:style w:type="character" w:customStyle="1" w:styleId="QuoteChar">
    <w:name w:val="Quote Char"/>
    <w:basedOn w:val="DefaultParagraphFont"/>
    <w:link w:val="Quote"/>
    <w:uiPriority w:val="29"/>
    <w:rsid w:val="006145A9"/>
    <w:rPr>
      <w:i/>
      <w:iCs/>
      <w:color w:val="404040" w:themeColor="text1" w:themeTint="BF"/>
    </w:rPr>
  </w:style>
  <w:style w:type="paragraph" w:styleId="ListParagraph">
    <w:name w:val="List Paragraph"/>
    <w:basedOn w:val="Normal"/>
    <w:uiPriority w:val="34"/>
    <w:qFormat/>
    <w:rsid w:val="006145A9"/>
    <w:pPr>
      <w:ind w:left="720"/>
      <w:contextualSpacing/>
    </w:pPr>
  </w:style>
  <w:style w:type="character" w:styleId="IntenseEmphasis">
    <w:name w:val="Intense Emphasis"/>
    <w:basedOn w:val="DefaultParagraphFont"/>
    <w:uiPriority w:val="21"/>
    <w:qFormat/>
    <w:rsid w:val="006145A9"/>
    <w:rPr>
      <w:i/>
      <w:iCs/>
      <w:color w:val="0F4761" w:themeColor="accent1" w:themeShade="BF"/>
    </w:rPr>
  </w:style>
  <w:style w:type="paragraph" w:styleId="IntenseQuote">
    <w:name w:val="Intense Quote"/>
    <w:basedOn w:val="Normal"/>
    <w:next w:val="Normal"/>
    <w:link w:val="IntenseQuoteChar"/>
    <w:uiPriority w:val="30"/>
    <w:qFormat/>
    <w:rsid w:val="006145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45A9"/>
    <w:rPr>
      <w:i/>
      <w:iCs/>
      <w:color w:val="0F4761" w:themeColor="accent1" w:themeShade="BF"/>
    </w:rPr>
  </w:style>
  <w:style w:type="character" w:styleId="IntenseReference">
    <w:name w:val="Intense Reference"/>
    <w:basedOn w:val="DefaultParagraphFont"/>
    <w:uiPriority w:val="32"/>
    <w:qFormat/>
    <w:rsid w:val="006145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853277">
      <w:bodyDiv w:val="1"/>
      <w:marLeft w:val="0"/>
      <w:marRight w:val="0"/>
      <w:marTop w:val="0"/>
      <w:marBottom w:val="0"/>
      <w:divBdr>
        <w:top w:val="none" w:sz="0" w:space="0" w:color="auto"/>
        <w:left w:val="none" w:sz="0" w:space="0" w:color="auto"/>
        <w:bottom w:val="none" w:sz="0" w:space="0" w:color="auto"/>
        <w:right w:val="none" w:sz="0" w:space="0" w:color="auto"/>
      </w:divBdr>
    </w:div>
    <w:div w:id="467405787">
      <w:bodyDiv w:val="1"/>
      <w:marLeft w:val="0"/>
      <w:marRight w:val="0"/>
      <w:marTop w:val="0"/>
      <w:marBottom w:val="0"/>
      <w:divBdr>
        <w:top w:val="none" w:sz="0" w:space="0" w:color="auto"/>
        <w:left w:val="none" w:sz="0" w:space="0" w:color="auto"/>
        <w:bottom w:val="none" w:sz="0" w:space="0" w:color="auto"/>
        <w:right w:val="none" w:sz="0" w:space="0" w:color="auto"/>
      </w:divBdr>
    </w:div>
    <w:div w:id="590546838">
      <w:bodyDiv w:val="1"/>
      <w:marLeft w:val="0"/>
      <w:marRight w:val="0"/>
      <w:marTop w:val="0"/>
      <w:marBottom w:val="0"/>
      <w:divBdr>
        <w:top w:val="none" w:sz="0" w:space="0" w:color="auto"/>
        <w:left w:val="none" w:sz="0" w:space="0" w:color="auto"/>
        <w:bottom w:val="none" w:sz="0" w:space="0" w:color="auto"/>
        <w:right w:val="none" w:sz="0" w:space="0" w:color="auto"/>
      </w:divBdr>
    </w:div>
    <w:div w:id="1791362997">
      <w:bodyDiv w:val="1"/>
      <w:marLeft w:val="0"/>
      <w:marRight w:val="0"/>
      <w:marTop w:val="0"/>
      <w:marBottom w:val="0"/>
      <w:divBdr>
        <w:top w:val="none" w:sz="0" w:space="0" w:color="auto"/>
        <w:left w:val="none" w:sz="0" w:space="0" w:color="auto"/>
        <w:bottom w:val="none" w:sz="0" w:space="0" w:color="auto"/>
        <w:right w:val="none" w:sz="0" w:space="0" w:color="auto"/>
      </w:divBdr>
    </w:div>
    <w:div w:id="1863322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Amended Documentation</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0A4ABB15-2D2A-4D72-A14F-ABA45C85323A}"/>
</file>

<file path=customXml/itemProps2.xml><?xml version="1.0" encoding="utf-8"?>
<ds:datastoreItem xmlns:ds="http://schemas.openxmlformats.org/officeDocument/2006/customXml" ds:itemID="{B8FA4DCC-7618-4DDA-B4C2-58AA86DF5C0A}"/>
</file>

<file path=customXml/itemProps3.xml><?xml version="1.0" encoding="utf-8"?>
<ds:datastoreItem xmlns:ds="http://schemas.openxmlformats.org/officeDocument/2006/customXml" ds:itemID="{13CC70CB-5D9A-4AE8-AF9E-9CD48B664952}"/>
</file>

<file path=docProps/app.xml><?xml version="1.0" encoding="utf-8"?>
<Properties xmlns="http://schemas.openxmlformats.org/officeDocument/2006/extended-properties" xmlns:vt="http://schemas.openxmlformats.org/officeDocument/2006/docPropsVTypes">
  <Template>Normal</Template>
  <TotalTime>9</TotalTime>
  <Pages>1</Pages>
  <Words>297</Words>
  <Characters>1698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Bennett , Laura (SPATIAL PLANNING PROJECT MANAGER)</dc:creator>
  <cp:keywords/>
  <dc:description/>
  <cp:lastModifiedBy>Bennett , Laura (SPATIAL PLANNING PROJECT MANAGER)</cp:lastModifiedBy>
  <cp:revision>1</cp:revision>
  <dcterms:created xsi:type="dcterms:W3CDTF">2024-09-16T13:47:00Z</dcterms:created>
  <dcterms:modified xsi:type="dcterms:W3CDTF">2024-09-16T13:56:00Z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