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FB782" w14:textId="77777777" w:rsidR="00494D93" w:rsidRPr="00494D93" w:rsidRDefault="00494D93" w:rsidP="00494D93">
      <w:r w:rsidRPr="00494D93">
        <w:t>HERITAGE STATEMENT</w:t>
      </w:r>
    </w:p>
    <w:p w14:paraId="442FD336" w14:textId="77777777" w:rsidR="00494D93" w:rsidRPr="00494D93" w:rsidRDefault="00494D93" w:rsidP="00494D93">
      <w:r w:rsidRPr="00494D93">
        <w:t>Old Estate Office, Lowe Lane, Stainborough, Barnsley</w:t>
      </w:r>
    </w:p>
    <w:p w14:paraId="79C6A86A" w14:textId="77777777" w:rsidR="00494D93" w:rsidRPr="00494D93" w:rsidRDefault="00494D93" w:rsidP="00494D93">
      <w:r w:rsidRPr="00494D93">
        <w:t>Planning Application: 2026/0881</w:t>
      </w:r>
      <w:r w:rsidRPr="00494D93">
        <w:br/>
        <w:t>Proposal: First-floor side extension and associated alterations</w:t>
      </w:r>
      <w:r w:rsidRPr="00494D93">
        <w:br/>
        <w:t>Local Planning Authority: Barnsley Metropolitan Borough Council</w:t>
      </w:r>
    </w:p>
    <w:p w14:paraId="5537D6A1" w14:textId="77777777" w:rsidR="00494D93" w:rsidRPr="00494D93" w:rsidRDefault="00494D93" w:rsidP="00494D93">
      <w:r w:rsidRPr="00494D93">
        <w:t>1. Introduction</w:t>
      </w:r>
    </w:p>
    <w:p w14:paraId="5A31BC86" w14:textId="77777777" w:rsidR="00494D93" w:rsidRPr="00494D93" w:rsidRDefault="00494D93" w:rsidP="00494D93">
      <w:r w:rsidRPr="00494D93">
        <w:t>This Heritage Statement has been prepared in support of planning application 2026/0881 for the proposed first-floor side extension and associated alterations to the Old Estate Office, Lowe Lane, Stainborough, Barnsley.</w:t>
      </w:r>
    </w:p>
    <w:p w14:paraId="411A38F2" w14:textId="77777777" w:rsidR="00494D93" w:rsidRPr="00494D93" w:rsidRDefault="00494D93" w:rsidP="00494D93">
      <w:r w:rsidRPr="00494D93">
        <w:t>The statement responds to the consultation comments of the Senior Conservation Officer dated 21 October 2026. It assesses the historic significance of the building, its contribution to the Wentworth Castle and Stainborough Park Conservation Area, its relationship with the Grade I registered park and garden, and the likely effects of the proposed development upon these heritage assets.</w:t>
      </w:r>
    </w:p>
    <w:p w14:paraId="260774B5" w14:textId="77777777" w:rsidR="00494D93" w:rsidRPr="00494D93" w:rsidRDefault="00494D93" w:rsidP="00494D93">
      <w:r w:rsidRPr="00494D93">
        <w:t>The assessment has been prepared in accordance with the principle that the level of detail provided should be proportionate to the significance of the heritage assets and the nature and extent of the proposed works.</w:t>
      </w:r>
    </w:p>
    <w:p w14:paraId="07150099" w14:textId="77777777" w:rsidR="00494D93" w:rsidRPr="00494D93" w:rsidRDefault="00494D93" w:rsidP="00494D93">
      <w:r w:rsidRPr="00494D93">
        <w:t>2. Heritage Designations and Historic Context</w:t>
      </w:r>
    </w:p>
    <w:p w14:paraId="4BC4B3F0" w14:textId="77777777" w:rsidR="00494D93" w:rsidRPr="00494D93" w:rsidRDefault="00494D93" w:rsidP="00494D93">
      <w:r w:rsidRPr="00494D93">
        <w:t>The Old Estate Office is situated within the Wentworth Castle and Stainborough Park Conservation Area. Although the property lies outside the boundary of the Grade I registered park and garden, it occupies a sensitive historic setting associated with the Wentworth Castle estate.</w:t>
      </w:r>
    </w:p>
    <w:p w14:paraId="5437ED88" w14:textId="77777777" w:rsidR="00494D93" w:rsidRPr="00494D93" w:rsidRDefault="00494D93" w:rsidP="00494D93">
      <w:r w:rsidRPr="00494D93">
        <w:t>The property forms part of a group of buildings which includes Steeple Lodge, the Pillared Barn, Garden House, Stone Mason Cottage and Dairy Cottage. Collectively, these buildings contribute to the historic character and setting of the conservation area and the wider estate landscape.</w:t>
      </w:r>
    </w:p>
    <w:p w14:paraId="00A0511A" w14:textId="77777777" w:rsidR="00494D93" w:rsidRPr="00494D93" w:rsidRDefault="00494D93" w:rsidP="00494D93">
      <w:r w:rsidRPr="00494D93">
        <w:t>The building is physically attached at the rear to the historic walled garden associated with Wentworth Castle. The walled garden has considerable historic and evidential value and is an important element of the property’s historic context.</w:t>
      </w:r>
    </w:p>
    <w:p w14:paraId="21540BFE" w14:textId="77777777" w:rsidR="00494D93" w:rsidRPr="00494D93" w:rsidRDefault="00494D93" w:rsidP="00494D93">
      <w:r w:rsidRPr="00494D93">
        <w:t>The heritage significance of the site therefore arises principally from its location within the conservation area, its historic association with the Wentworth Castle estate and its relationship with the walled garden and registered park and garden.</w:t>
      </w:r>
    </w:p>
    <w:p w14:paraId="305CD5EF" w14:textId="77777777" w:rsidR="00494D93" w:rsidRPr="00494D93" w:rsidRDefault="00494D93" w:rsidP="00494D93">
      <w:r w:rsidRPr="00494D93">
        <w:t>3. Historic Development and Significance of the Building</w:t>
      </w:r>
    </w:p>
    <w:p w14:paraId="7487FBD0" w14:textId="77777777" w:rsidR="00494D93" w:rsidRPr="00494D93" w:rsidRDefault="00494D93" w:rsidP="00494D93">
      <w:r w:rsidRPr="00494D93">
        <w:lastRenderedPageBreak/>
        <w:t>The Conservation Officer’s review of historic mapping indicates that the present building, or a predecessor, dates from approximately 1850–1890. Historic mapping also suggests that the earlier footprint was somewhat smaller than the present building.</w:t>
      </w:r>
    </w:p>
    <w:p w14:paraId="1FD455C9" w14:textId="77777777" w:rsidR="00494D93" w:rsidRPr="00494D93" w:rsidRDefault="00494D93" w:rsidP="00494D93">
      <w:r w:rsidRPr="00494D93">
        <w:t>The planning history records conversions and alterations between 1978 and 1991, although the precise extent of any rebuilding during this period is not established by the available information.</w:t>
      </w:r>
    </w:p>
    <w:p w14:paraId="2FEBBB97" w14:textId="77777777" w:rsidR="00494D93" w:rsidRPr="00494D93" w:rsidRDefault="00494D93" w:rsidP="00494D93">
      <w:r w:rsidRPr="00494D93">
        <w:t>The building may retain elements of a Victorian core, but it has undergone substantial subsequent alteration. These changes include external rendering, alterations to fenestration, external remodelling and the addition of the existing first floor, which is understood to have been constructed above an originally single-storey structure.</w:t>
      </w:r>
    </w:p>
    <w:p w14:paraId="018852D8" w14:textId="77777777" w:rsidR="00494D93" w:rsidRPr="00494D93" w:rsidRDefault="00494D93" w:rsidP="00494D93">
      <w:r w:rsidRPr="00494D93">
        <w:t>The interior has also been extensively altered, including the introduction of modern blockwork cross-walls, modern internal windows, modern floor joists and timbers, and a modern fireplace. A shallow-pitched, single-storey rear extension with a concrete roof has also been added.</w:t>
      </w:r>
    </w:p>
    <w:p w14:paraId="65DEEAC7" w14:textId="77777777" w:rsidR="00494D93" w:rsidRPr="00494D93" w:rsidRDefault="00494D93" w:rsidP="00494D93">
      <w:r w:rsidRPr="00494D93">
        <w:t>These alterations have considerably diminished the building’s individual architectural and historic interest. Its significance is consequently considered to derive more from its historic location, associations and contribution to the surrounding heritage environment than from the survival of an intact historic building.</w:t>
      </w:r>
    </w:p>
    <w:p w14:paraId="33E1CAFB" w14:textId="77777777" w:rsidR="00494D93" w:rsidRPr="00494D93" w:rsidRDefault="00494D93" w:rsidP="00494D93">
      <w:r w:rsidRPr="00494D93">
        <w:t>Nevertheless, the building’s age and historic relationship with the estate mean that its heritage context should be taken into account when assessing any further development.</w:t>
      </w:r>
    </w:p>
    <w:p w14:paraId="7834D9B2" w14:textId="77777777" w:rsidR="00494D93" w:rsidRPr="00494D93" w:rsidRDefault="00494D93" w:rsidP="00494D93">
      <w:r w:rsidRPr="00494D93">
        <w:t>4. Significance of the Wentworth Castle and Stainborough Park Conservation Area</w:t>
      </w:r>
    </w:p>
    <w:p w14:paraId="1E906BB1" w14:textId="77777777" w:rsidR="00494D93" w:rsidRPr="00494D93" w:rsidRDefault="00494D93" w:rsidP="00494D93">
      <w:r w:rsidRPr="00494D93">
        <w:t>The conservation area derives its significance from the historic Wentworth Castle estate, its designed landscape, associated buildings, historic boundaries and the relationships between built development and the surrounding landscape.</w:t>
      </w:r>
    </w:p>
    <w:p w14:paraId="258019AD" w14:textId="77777777" w:rsidR="00494D93" w:rsidRPr="00494D93" w:rsidRDefault="00494D93" w:rsidP="00494D93">
      <w:r w:rsidRPr="00494D93">
        <w:t>The Old Estate Office forms part of the wider historic group of buildings associated with the estate. Although the building has been substantially altered, its location and historic associations contribute to an understanding of the former estate’s development and use.</w:t>
      </w:r>
    </w:p>
    <w:p w14:paraId="3E65DA6A" w14:textId="77777777" w:rsidR="00494D93" w:rsidRPr="00494D93" w:rsidRDefault="00494D93" w:rsidP="00494D93">
      <w:r w:rsidRPr="00494D93">
        <w:t>The significance of the conservation area is not dependent upon every individual building retaining an unaltered historic appearance. However, alterations to buildings within the conservation area should respect the area’s historic character, architectural traditions and spatial relationships.</w:t>
      </w:r>
    </w:p>
    <w:p w14:paraId="6478E2CE" w14:textId="77777777" w:rsidR="00494D93" w:rsidRPr="00494D93" w:rsidRDefault="00494D93" w:rsidP="00494D93">
      <w:r w:rsidRPr="00494D93">
        <w:t>The proposed development must therefore be considered in the context of the building’s existing altered appearance and its relationship with the adjacent historic walled garden.</w:t>
      </w:r>
    </w:p>
    <w:p w14:paraId="0CA1F1EC" w14:textId="77777777" w:rsidR="00494D93" w:rsidRPr="00494D93" w:rsidRDefault="00494D93" w:rsidP="00494D93">
      <w:r w:rsidRPr="00494D93">
        <w:lastRenderedPageBreak/>
        <w:t>5. Significance of the Registered Park and Garden and Walled Garden</w:t>
      </w:r>
    </w:p>
    <w:p w14:paraId="3BCAB297" w14:textId="77777777" w:rsidR="00494D93" w:rsidRPr="00494D93" w:rsidRDefault="00494D93" w:rsidP="00494D93">
      <w:r w:rsidRPr="00494D93">
        <w:t>The Grade I registered park and garden at Wentworth Castle and Stainborough Park is a heritage asset of the highest significance.</w:t>
      </w:r>
    </w:p>
    <w:p w14:paraId="6A322C1C" w14:textId="77777777" w:rsidR="00494D93" w:rsidRPr="00494D93" w:rsidRDefault="00494D93" w:rsidP="00494D93">
      <w:r w:rsidRPr="00494D93">
        <w:t>Although the application property lies outside the registered boundary, the Conservation Officer identifies the surrounding group of buildings as making an important contribution to its setting.</w:t>
      </w:r>
    </w:p>
    <w:p w14:paraId="21D32589" w14:textId="77777777" w:rsidR="00494D93" w:rsidRPr="00494D93" w:rsidRDefault="00494D93" w:rsidP="00494D93">
      <w:r w:rsidRPr="00494D93">
        <w:t>The physical connection between the Old Estate Office and the historic walled garden is particularly relevant. The walled garden provides tangible evidence of the historic relationship between the building and the estate.</w:t>
      </w:r>
    </w:p>
    <w:p w14:paraId="3C53B9CF" w14:textId="77777777" w:rsidR="00494D93" w:rsidRPr="00494D93" w:rsidRDefault="00494D93" w:rsidP="00494D93">
      <w:r w:rsidRPr="00494D93">
        <w:t>The assessment therefore recognises that the proposal must avoid inappropriate visual or physical effects upon this historic relationship. Particular care is required in the selection of external materials, roof coverings, windows and construction details.</w:t>
      </w:r>
    </w:p>
    <w:p w14:paraId="730C0726" w14:textId="77777777" w:rsidR="00494D93" w:rsidRPr="00494D93" w:rsidRDefault="00494D93" w:rsidP="00494D93">
      <w:r w:rsidRPr="00494D93">
        <w:t>6. Description of the Proposed Development</w:t>
      </w:r>
    </w:p>
    <w:p w14:paraId="2F7B2B8D" w14:textId="77777777" w:rsidR="00494D93" w:rsidRPr="00494D93" w:rsidRDefault="00494D93" w:rsidP="00494D93">
      <w:r w:rsidRPr="00494D93">
        <w:t>The application proposes a first-floor extension above the existing shallow-pitched, single-storey lean-to on the western gable, which currently accommodates the kitchen.</w:t>
      </w:r>
    </w:p>
    <w:p w14:paraId="234285AF" w14:textId="77777777" w:rsidR="00494D93" w:rsidRPr="00494D93" w:rsidRDefault="00494D93" w:rsidP="00494D93">
      <w:r w:rsidRPr="00494D93">
        <w:t>The proposed extension would provide an additional bedroom, accessed through an existing gable window opening which would be extended down to floor level. The internal arrangement would be altered by removing the dividing stud wall between two existing bedrooms, leaving the dwelling with three bedrooms overall.</w:t>
      </w:r>
    </w:p>
    <w:p w14:paraId="4A0F4CA9" w14:textId="77777777" w:rsidR="00494D93" w:rsidRPr="00494D93" w:rsidRDefault="00494D93" w:rsidP="00494D93">
      <w:r w:rsidRPr="00494D93">
        <w:t>Associated external alterations include:</w:t>
      </w:r>
    </w:p>
    <w:p w14:paraId="47FCD12D" w14:textId="77777777" w:rsidR="00494D93" w:rsidRPr="00494D93" w:rsidRDefault="00494D93" w:rsidP="00494D93">
      <w:r w:rsidRPr="00494D93">
        <w:t>● Replacement of the existing windows and doors.</w:t>
      </w:r>
    </w:p>
    <w:p w14:paraId="48F186C3" w14:textId="77777777" w:rsidR="00494D93" w:rsidRPr="00494D93" w:rsidRDefault="00494D93" w:rsidP="00494D93">
      <w:r w:rsidRPr="00494D93">
        <w:t>● Conversion of the east-facing ground-floor window to French doors.</w:t>
      </w:r>
    </w:p>
    <w:p w14:paraId="74CBB164" w14:textId="77777777" w:rsidR="00494D93" w:rsidRPr="00494D93" w:rsidRDefault="00494D93" w:rsidP="00494D93">
      <w:r w:rsidRPr="00494D93">
        <w:t>● Installation of a new ground-floor kitchen window.</w:t>
      </w:r>
    </w:p>
    <w:p w14:paraId="45613F44" w14:textId="77777777" w:rsidR="00494D93" w:rsidRPr="00494D93" w:rsidRDefault="00494D93" w:rsidP="00494D93">
      <w:r w:rsidRPr="00494D93">
        <w:t>● Installation of two new first-floor windows serving the extended bedroom.</w:t>
      </w:r>
    </w:p>
    <w:p w14:paraId="3EC4E9F2" w14:textId="77777777" w:rsidR="00494D93" w:rsidRPr="00494D93" w:rsidRDefault="00494D93" w:rsidP="00494D93">
      <w:r w:rsidRPr="00494D93">
        <w:t>● Re-rendering of the external envelope.</w:t>
      </w:r>
    </w:p>
    <w:p w14:paraId="234FC561" w14:textId="77777777" w:rsidR="00494D93" w:rsidRPr="00494D93" w:rsidRDefault="00494D93" w:rsidP="00494D93">
      <w:r w:rsidRPr="00494D93">
        <w:t>The proposal would consolidate the accommodation within the existing residential building and would not involve the demolition of the historic walled garden.</w:t>
      </w:r>
    </w:p>
    <w:p w14:paraId="4653D342" w14:textId="77777777" w:rsidR="00494D93" w:rsidRPr="00494D93" w:rsidRDefault="00494D93" w:rsidP="00494D93">
      <w:r w:rsidRPr="00494D93">
        <w:t>The first-floor extension would be relatively modest in scale and would be located above an existing later addition rather than requiring the removal of a substantial surviving historic element.</w:t>
      </w:r>
    </w:p>
    <w:p w14:paraId="18DC6D96" w14:textId="77777777" w:rsidR="00494D93" w:rsidRPr="00494D93" w:rsidRDefault="00494D93" w:rsidP="00494D93">
      <w:r w:rsidRPr="00494D93">
        <w:t>7. Assessment of Heritage Impact</w:t>
      </w:r>
    </w:p>
    <w:p w14:paraId="5B64C877" w14:textId="77777777" w:rsidR="00494D93" w:rsidRPr="00494D93" w:rsidRDefault="00494D93" w:rsidP="00494D93">
      <w:r w:rsidRPr="00494D93">
        <w:t>7.1 Impact on the individual building</w:t>
      </w:r>
    </w:p>
    <w:p w14:paraId="446B672E" w14:textId="77777777" w:rsidR="00494D93" w:rsidRPr="00494D93" w:rsidRDefault="00494D93" w:rsidP="00494D93">
      <w:r w:rsidRPr="00494D93">
        <w:lastRenderedPageBreak/>
        <w:t>The building has been subject to considerable alteration and the existing first-floor accommodation is itself understood to be a later addition. The proposed extension would therefore be introduced to an already altered building rather than an intact example of historic estate architecture.</w:t>
      </w:r>
    </w:p>
    <w:p w14:paraId="67622367" w14:textId="77777777" w:rsidR="00494D93" w:rsidRPr="00494D93" w:rsidRDefault="00494D93" w:rsidP="00494D93">
      <w:r w:rsidRPr="00494D93">
        <w:t>The extension would provide additional residential accommodation without fundamentally changing the established residential use of the property.</w:t>
      </w:r>
    </w:p>
    <w:p w14:paraId="3AF52280" w14:textId="77777777" w:rsidR="00494D93" w:rsidRPr="00494D93" w:rsidRDefault="00494D93" w:rsidP="00494D93">
      <w:r w:rsidRPr="00494D93">
        <w:t>Subject to an appropriate design, sympathetic materials and careful detailing, the additional development could be accommodated without causing substantial further harm to the building’s limited surviving individual heritage significance.</w:t>
      </w:r>
    </w:p>
    <w:p w14:paraId="69395A8B" w14:textId="77777777" w:rsidR="00494D93" w:rsidRPr="00494D93" w:rsidRDefault="00494D93" w:rsidP="00494D93">
      <w:r w:rsidRPr="00494D93">
        <w:t>7.2 Impact on the conservation area</w:t>
      </w:r>
    </w:p>
    <w:p w14:paraId="585382BA" w14:textId="77777777" w:rsidR="00494D93" w:rsidRPr="00494D93" w:rsidRDefault="00494D93" w:rsidP="00494D93">
      <w:r w:rsidRPr="00494D93">
        <w:t>The principal consideration is whether the proposal would preserve or enhance the character or appearance of the Wentworth Castle and Stainborough Park Conservation Area.</w:t>
      </w:r>
    </w:p>
    <w:p w14:paraId="16CAF98E" w14:textId="77777777" w:rsidR="00494D93" w:rsidRPr="00494D93" w:rsidRDefault="00494D93" w:rsidP="00494D93">
      <w:r w:rsidRPr="00494D93">
        <w:t>The proposed extension is relatively modest in scale and would be associated with the existing building. Its acceptability will depend upon the relationship between the new work and the existing roofline, elevations, fenestration and external finishes.</w:t>
      </w:r>
    </w:p>
    <w:p w14:paraId="03D48A37" w14:textId="77777777" w:rsidR="00494D93" w:rsidRPr="00494D93" w:rsidRDefault="00494D93" w:rsidP="00494D93">
      <w:r w:rsidRPr="00494D93">
        <w:t>The proposed re-rendering would provide an opportunity to achieve a consistent and visually coherent external appearance. The finish should be appropriate to the building’s historic context and compatible with the existing fabric.</w:t>
      </w:r>
    </w:p>
    <w:p w14:paraId="0BC71A5A" w14:textId="77777777" w:rsidR="00494D93" w:rsidRPr="00494D93" w:rsidRDefault="00494D93" w:rsidP="00494D93">
      <w:r w:rsidRPr="00494D93">
        <w:t>The choice of roof covering and windows is particularly important. The Conservation Officer has specifically raised concerns regarding the proposed modern roof tiles and uPVC windows. These matters are acknowledged.</w:t>
      </w:r>
    </w:p>
    <w:p w14:paraId="704AB546" w14:textId="77777777" w:rsidR="00494D93" w:rsidRPr="00494D93" w:rsidRDefault="00494D93" w:rsidP="00494D93">
      <w:r w:rsidRPr="00494D93">
        <w:t>To address these concerns, the external specification should be reviewed with the objective of securing a more sympathetic appearance. Traditional-looking roof coverings and appropriately detailed windows, preferably timber where appropriate to the historic context, should be considered in place of visually incongruous modern alternatives.</w:t>
      </w:r>
    </w:p>
    <w:p w14:paraId="7D1942AD" w14:textId="77777777" w:rsidR="00494D93" w:rsidRPr="00494D93" w:rsidRDefault="00494D93" w:rsidP="00494D93">
      <w:r w:rsidRPr="00494D93">
        <w:t>With suitable materials and detailing, the proposal could be designed to sit more comfortably within the conservation area and avoid an unduly dominant or discordant appearance.</w:t>
      </w:r>
    </w:p>
    <w:p w14:paraId="4D1FD79D" w14:textId="77777777" w:rsidR="00494D93" w:rsidRPr="00494D93" w:rsidRDefault="00494D93" w:rsidP="00494D93">
      <w:r w:rsidRPr="00494D93">
        <w:t>7.3 Impact on the registered park and garden</w:t>
      </w:r>
    </w:p>
    <w:p w14:paraId="599F8A1C" w14:textId="77777777" w:rsidR="00494D93" w:rsidRPr="00494D93" w:rsidRDefault="00494D93" w:rsidP="00494D93">
      <w:r w:rsidRPr="00494D93">
        <w:t>The application site is outside the registered boundary of the Grade I park and garden, but its proximity and historic association require consideration of its setting.</w:t>
      </w:r>
    </w:p>
    <w:p w14:paraId="58823979" w14:textId="77777777" w:rsidR="00494D93" w:rsidRPr="00494D93" w:rsidRDefault="00494D93" w:rsidP="00494D93">
      <w:r w:rsidRPr="00494D93">
        <w:t>The extension would be added to the existing building and would not involve development within the registered park and garden itself.</w:t>
      </w:r>
    </w:p>
    <w:p w14:paraId="16E3C6FA" w14:textId="77777777" w:rsidR="00494D93" w:rsidRPr="00494D93" w:rsidRDefault="00494D93" w:rsidP="00494D93">
      <w:r w:rsidRPr="00494D93">
        <w:lastRenderedPageBreak/>
        <w:t>The assessment has also taken account of the historic walled garden to which the property is attached. The design and construction of the extension should respect this relationship and avoid unnecessary intervention in historic fabric.</w:t>
      </w:r>
    </w:p>
    <w:p w14:paraId="3B552D80" w14:textId="77777777" w:rsidR="00494D93" w:rsidRPr="00494D93" w:rsidRDefault="00494D93" w:rsidP="00494D93">
      <w:r w:rsidRPr="00494D93">
        <w:t>The selection of materials and the overall appearance of the extended building should be informed by the sensitivity of the surrounding estate landscape.</w:t>
      </w:r>
    </w:p>
    <w:p w14:paraId="4DBF68AE" w14:textId="77777777" w:rsidR="00494D93" w:rsidRPr="00494D93" w:rsidRDefault="00494D93" w:rsidP="00494D93">
      <w:r w:rsidRPr="00494D93">
        <w:t>Subject to appropriate design and construction details, the proposal need not result in a material adverse effect upon the significance of the registered park and garden or its setting.</w:t>
      </w:r>
    </w:p>
    <w:p w14:paraId="431FCB9A" w14:textId="77777777" w:rsidR="00494D93" w:rsidRPr="00494D93" w:rsidRDefault="00494D93" w:rsidP="00494D93">
      <w:r w:rsidRPr="00494D93">
        <w:t>8. Design and Materials</w:t>
      </w:r>
    </w:p>
    <w:p w14:paraId="35D2BE78" w14:textId="77777777" w:rsidR="00494D93" w:rsidRPr="00494D93" w:rsidRDefault="00494D93" w:rsidP="00494D93">
      <w:r w:rsidRPr="00494D93">
        <w:t>The Conservation Officer’s concerns regarding the use of uPVC windows and modern roof tiles are acknowledged.</w:t>
      </w:r>
    </w:p>
    <w:p w14:paraId="70E1CE2B" w14:textId="77777777" w:rsidR="00494D93" w:rsidRPr="00494D93" w:rsidRDefault="00494D93" w:rsidP="00494D93">
      <w:r w:rsidRPr="00494D93">
        <w:t>The external appearance of the development should be appropriate to the historic context of the conservation area and the adjacent walled garden. Materials should be selected for their visual quality, durability and compatibility with the existing building.</w:t>
      </w:r>
    </w:p>
    <w:p w14:paraId="21AF39E4" w14:textId="77777777" w:rsidR="00494D93" w:rsidRPr="00494D93" w:rsidRDefault="00494D93" w:rsidP="00494D93">
      <w:r w:rsidRPr="00494D93">
        <w:t>In particular, consideration should be given to:</w:t>
      </w:r>
    </w:p>
    <w:p w14:paraId="5A4C9374" w14:textId="77777777" w:rsidR="00494D93" w:rsidRPr="00494D93" w:rsidRDefault="00494D93" w:rsidP="00494D93">
      <w:r w:rsidRPr="00494D93">
        <w:t>● The use of appropriately detailed windows which respect the proportions and appearance of traditional joinery.</w:t>
      </w:r>
    </w:p>
    <w:p w14:paraId="46C1A8C0" w14:textId="77777777" w:rsidR="00494D93" w:rsidRPr="00494D93" w:rsidRDefault="00494D93" w:rsidP="00494D93">
      <w:r w:rsidRPr="00494D93">
        <w:t>● A roof covering which is sympathetic to the historic character of the building and surrounding estate.</w:t>
      </w:r>
    </w:p>
    <w:p w14:paraId="0E739EE7" w14:textId="77777777" w:rsidR="00494D93" w:rsidRPr="00494D93" w:rsidRDefault="00494D93" w:rsidP="00494D93">
      <w:r w:rsidRPr="00494D93">
        <w:t>● A render finish which is compatible with the existing building and does not introduce an inappropriate texture or colour.</w:t>
      </w:r>
    </w:p>
    <w:p w14:paraId="04A3AC88" w14:textId="77777777" w:rsidR="00494D93" w:rsidRPr="00494D93" w:rsidRDefault="00494D93" w:rsidP="00494D93">
      <w:r w:rsidRPr="00494D93">
        <w:t>● Carefully proportioned window openings and restrained external detailing.</w:t>
      </w:r>
    </w:p>
    <w:p w14:paraId="161EA21E" w14:textId="77777777" w:rsidR="00494D93" w:rsidRPr="00494D93" w:rsidRDefault="00494D93" w:rsidP="00494D93">
      <w:r w:rsidRPr="00494D93">
        <w:t>● Construction methods which avoid unnecessary damage to the existing building and adjoining historic fabric.</w:t>
      </w:r>
    </w:p>
    <w:p w14:paraId="303E2208" w14:textId="77777777" w:rsidR="00494D93" w:rsidRPr="00494D93" w:rsidRDefault="00494D93" w:rsidP="00494D93">
      <w:r w:rsidRPr="00494D93">
        <w:t>The final specification should be confirmed through the revised drawings and materials details submitted to the Local Planning Authority.</w:t>
      </w:r>
    </w:p>
    <w:p w14:paraId="5AAC4B2C" w14:textId="77777777" w:rsidR="00494D93" w:rsidRPr="00494D93" w:rsidRDefault="00494D93" w:rsidP="00494D93">
      <w:r w:rsidRPr="00494D93">
        <w:t>9. Legislative and Policy Considerations</w:t>
      </w:r>
    </w:p>
    <w:p w14:paraId="1ECCAEA7" w14:textId="77777777" w:rsidR="00494D93" w:rsidRPr="00494D93" w:rsidRDefault="00494D93" w:rsidP="00494D93">
      <w:r w:rsidRPr="00494D93">
        <w:t>Section 72(1) of the Planning (Listed Buildings and Conservation Areas) Act 1990 requires special attention to be paid to the desirability of preserving or enhancing the character or appearance of a conservation area.</w:t>
      </w:r>
    </w:p>
    <w:p w14:paraId="2D550413" w14:textId="77777777" w:rsidR="00494D93" w:rsidRPr="00494D93" w:rsidRDefault="00494D93" w:rsidP="00494D93">
      <w:r w:rsidRPr="00494D93">
        <w:t>The National Planning Policy Framework requires the significance of heritage assets to be identified and assessed, including the contribution made by their setting, and requires the effects of proposed development to be considered in a proportionate manner.</w:t>
      </w:r>
    </w:p>
    <w:p w14:paraId="318A2AB7" w14:textId="77777777" w:rsidR="00494D93" w:rsidRPr="00494D93" w:rsidRDefault="00494D93" w:rsidP="00494D93">
      <w:r w:rsidRPr="00494D93">
        <w:lastRenderedPageBreak/>
        <w:t>The relevant development plan policies identified by the Conservation Officer include Barnsley Local Plan Policies HE1, HE2 and HE4, concerning the historic environment and development affecting historic areas and landscapes.</w:t>
      </w:r>
    </w:p>
    <w:p w14:paraId="1C9571D8" w14:textId="77777777" w:rsidR="00494D93" w:rsidRPr="00494D93" w:rsidRDefault="00494D93" w:rsidP="00494D93">
      <w:r w:rsidRPr="00494D93">
        <w:t>This assessment has considered the significance of the building, its contribution to the conservation area, its association with the historic walled garden and the relationship of the site to the Grade I registered park and garden.</w:t>
      </w:r>
    </w:p>
    <w:p w14:paraId="2C3D2A43" w14:textId="77777777" w:rsidR="00494D93" w:rsidRPr="00494D93" w:rsidRDefault="00494D93" w:rsidP="00494D93">
      <w:r w:rsidRPr="00494D93">
        <w:t>The assessment recognises the importance of respecting historic precedents, architectural character, materials and the wider historic landscape.</w:t>
      </w:r>
    </w:p>
    <w:p w14:paraId="418B080F" w14:textId="77777777" w:rsidR="00494D93" w:rsidRPr="00494D93" w:rsidRDefault="00494D93" w:rsidP="00494D93">
      <w:r w:rsidRPr="00494D93">
        <w:t>Listed building consent consideration: The Conservation Officer has also advised that listed building consent is required on the basis of the property’s apparent historic association and curtilage relationship with Wentworth Castle. This is a separate statutory consideration from the assessment of the planning application and should be addressed with the Local Planning Authority before the relevant works are undertaken.</w:t>
      </w:r>
    </w:p>
    <w:p w14:paraId="0DC0F860" w14:textId="77777777" w:rsidR="00494D93" w:rsidRPr="00494D93" w:rsidRDefault="00494D93" w:rsidP="00494D93">
      <w:r w:rsidRPr="00494D93">
        <w:t>10. Conclusion</w:t>
      </w:r>
    </w:p>
    <w:p w14:paraId="3F0534F2" w14:textId="77777777" w:rsidR="00494D93" w:rsidRPr="00494D93" w:rsidRDefault="00494D93" w:rsidP="00494D93">
      <w:r w:rsidRPr="00494D93">
        <w:t>The Old Estate Office occupies a sensitive heritage location within the Wentworth Castle and Stainborough Park Conservation Area and in proximity to the Grade I registered park and garden. Its physical relationship with the historic walled garden is an important consideration.</w:t>
      </w:r>
    </w:p>
    <w:p w14:paraId="45CCF8FD" w14:textId="77777777" w:rsidR="00494D93" w:rsidRPr="00494D93" w:rsidRDefault="00494D93" w:rsidP="00494D93">
      <w:r w:rsidRPr="00494D93">
        <w:t>The building has undergone extensive alterations, including changes to its external appearance, internal arrangement and overall form. These alterations have diminished its individual architectural and historic significance, although its historic location and associations remain relevant.</w:t>
      </w:r>
    </w:p>
    <w:p w14:paraId="6378C9EA" w14:textId="77777777" w:rsidR="00494D93" w:rsidRPr="00494D93" w:rsidRDefault="00494D93" w:rsidP="00494D93">
      <w:r w:rsidRPr="00494D93">
        <w:t>The proposed first-floor extension is relatively modest and would be constructed above an existing later addition. The proposal would provide additional residential accommodation while retaining the established use of the building.</w:t>
      </w:r>
    </w:p>
    <w:p w14:paraId="2BE70534" w14:textId="77777777" w:rsidR="00494D93" w:rsidRPr="00494D93" w:rsidRDefault="00494D93" w:rsidP="00494D93">
      <w:r w:rsidRPr="00494D93">
        <w:t>The assessment acknowledges that the external materials and detailing require particular care. The concerns raised regarding uPVC windows and modern roof tiles should be addressed through an appropriate specification and, where necessary, revised drawings.</w:t>
      </w:r>
    </w:p>
    <w:p w14:paraId="58BF64A5" w14:textId="77777777" w:rsidR="00494D93" w:rsidRPr="00494D93" w:rsidRDefault="00494D93" w:rsidP="00494D93">
      <w:r w:rsidRPr="00494D93">
        <w:t>On the basis of the assessment set out above, it is considered that the proposed development has the potential to preserve the character and appearance of the conservation area and to avoid unacceptable harm to the setting of the registered park and garden, provided that the final design, materials and construction details respond appropriately to the historic context.</w:t>
      </w:r>
    </w:p>
    <w:p w14:paraId="4184F618" w14:textId="77777777" w:rsidR="00494D93" w:rsidRPr="00494D93" w:rsidRDefault="00494D93" w:rsidP="00494D93">
      <w:r w:rsidRPr="00494D93">
        <w:lastRenderedPageBreak/>
        <w:t>The application should therefore be considered on the basis of the building’s existing condition, its limited surviving individual heritage significance, the modest scale of the proposed extension and the opportunity to secure an appropriate external finish.</w:t>
      </w:r>
    </w:p>
    <w:p w14:paraId="24E1BCA1" w14:textId="77777777" w:rsidR="00494D93" w:rsidRPr="00494D93" w:rsidRDefault="00494D93" w:rsidP="00494D93">
      <w:r w:rsidRPr="00494D93">
        <w:t>Prepared in support of Planning Application 2026/0881</w:t>
      </w:r>
    </w:p>
    <w:p w14:paraId="030E3207" w14:textId="77777777" w:rsidR="00494D93" w:rsidRPr="00494D93" w:rsidRDefault="00494D93" w:rsidP="00494D93">
      <w:r w:rsidRPr="00494D93">
        <w:t>Old Estate Office, Lowe Lane, Stainborough, Barnsley.</w:t>
      </w:r>
    </w:p>
    <w:p w14:paraId="1F2F27EC" w14:textId="77777777" w:rsidR="00633E81" w:rsidRDefault="00633E81"/>
    <w:sectPr w:rsidR="00633E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D93"/>
    <w:rsid w:val="000A518D"/>
    <w:rsid w:val="00195D44"/>
    <w:rsid w:val="00494D93"/>
    <w:rsid w:val="00633E81"/>
    <w:rsid w:val="0075737D"/>
    <w:rsid w:val="007A414A"/>
    <w:rsid w:val="008C3794"/>
    <w:rsid w:val="008E2F6B"/>
    <w:rsid w:val="00944798"/>
    <w:rsid w:val="00F44C2F"/>
    <w:rsid w:val="00F823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40E9E"/>
  <w15:chartTrackingRefBased/>
  <w15:docId w15:val="{9378C8FB-7CEB-448E-B482-B14F80220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4D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4D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4D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4D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4D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4D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4D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4D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4D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4D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4D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4D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4D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4D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4D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4D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4D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4D93"/>
    <w:rPr>
      <w:rFonts w:eastAsiaTheme="majorEastAsia" w:cstheme="majorBidi"/>
      <w:color w:val="272727" w:themeColor="text1" w:themeTint="D8"/>
    </w:rPr>
  </w:style>
  <w:style w:type="paragraph" w:styleId="Title">
    <w:name w:val="Title"/>
    <w:basedOn w:val="Normal"/>
    <w:next w:val="Normal"/>
    <w:link w:val="TitleChar"/>
    <w:uiPriority w:val="10"/>
    <w:qFormat/>
    <w:rsid w:val="00494D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4D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4D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4D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4D93"/>
    <w:pPr>
      <w:spacing w:before="160"/>
      <w:jc w:val="center"/>
    </w:pPr>
    <w:rPr>
      <w:i/>
      <w:iCs/>
      <w:color w:val="404040" w:themeColor="text1" w:themeTint="BF"/>
    </w:rPr>
  </w:style>
  <w:style w:type="character" w:customStyle="1" w:styleId="QuoteChar">
    <w:name w:val="Quote Char"/>
    <w:basedOn w:val="DefaultParagraphFont"/>
    <w:link w:val="Quote"/>
    <w:uiPriority w:val="29"/>
    <w:rsid w:val="00494D93"/>
    <w:rPr>
      <w:i/>
      <w:iCs/>
      <w:color w:val="404040" w:themeColor="text1" w:themeTint="BF"/>
    </w:rPr>
  </w:style>
  <w:style w:type="paragraph" w:styleId="ListParagraph">
    <w:name w:val="List Paragraph"/>
    <w:basedOn w:val="Normal"/>
    <w:uiPriority w:val="34"/>
    <w:qFormat/>
    <w:rsid w:val="00494D93"/>
    <w:pPr>
      <w:ind w:left="720"/>
      <w:contextualSpacing/>
    </w:pPr>
  </w:style>
  <w:style w:type="character" w:styleId="IntenseEmphasis">
    <w:name w:val="Intense Emphasis"/>
    <w:basedOn w:val="DefaultParagraphFont"/>
    <w:uiPriority w:val="21"/>
    <w:qFormat/>
    <w:rsid w:val="00494D93"/>
    <w:rPr>
      <w:i/>
      <w:iCs/>
      <w:color w:val="0F4761" w:themeColor="accent1" w:themeShade="BF"/>
    </w:rPr>
  </w:style>
  <w:style w:type="paragraph" w:styleId="IntenseQuote">
    <w:name w:val="Intense Quote"/>
    <w:basedOn w:val="Normal"/>
    <w:next w:val="Normal"/>
    <w:link w:val="IntenseQuoteChar"/>
    <w:uiPriority w:val="30"/>
    <w:qFormat/>
    <w:rsid w:val="00494D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4D93"/>
    <w:rPr>
      <w:i/>
      <w:iCs/>
      <w:color w:val="0F4761" w:themeColor="accent1" w:themeShade="BF"/>
    </w:rPr>
  </w:style>
  <w:style w:type="character" w:styleId="IntenseReference">
    <w:name w:val="Intense Reference"/>
    <w:basedOn w:val="DefaultParagraphFont"/>
    <w:uiPriority w:val="32"/>
    <w:qFormat/>
    <w:rsid w:val="00494D9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Heritage Statement and Archaeological Assessments</FileType1>
    <TaxCatchAll xmlns="f4edfb27-fdcf-4944-9520-fd54d4f1d725" xsi:nil="true"/>
    <_Flow_SignoffStatus xmlns="0cd06ba8-3d0c-4461-b1b9-cc99cc46e70a" xsi:nil="true"/>
    <CategoryDescription xmlns="http://schemas.microsoft.com/sharepoint.v3">23/10/2026</CategoryDescription>
    <Public xmlns="f4edfb27-fdcf-4944-9520-fd54d4f1d725">true</Public>
  </documentManagement>
</p:properties>
</file>

<file path=customXml/itemProps1.xml><?xml version="1.0" encoding="utf-8"?>
<ds:datastoreItem xmlns:ds="http://schemas.openxmlformats.org/officeDocument/2006/customXml" ds:itemID="{210E5E03-21CD-41FD-8B49-2449BFE9E4E3}"/>
</file>

<file path=customXml/itemProps2.xml><?xml version="1.0" encoding="utf-8"?>
<ds:datastoreItem xmlns:ds="http://schemas.openxmlformats.org/officeDocument/2006/customXml" ds:itemID="{739063DF-B53E-4C04-ADB0-8AA932A75789}"/>
</file>

<file path=customXml/itemProps3.xml><?xml version="1.0" encoding="utf-8"?>
<ds:datastoreItem xmlns:ds="http://schemas.openxmlformats.org/officeDocument/2006/customXml" ds:itemID="{6EACB7E0-8004-41A6-BBBE-1CB159A67FB5}"/>
</file>

<file path=docProps/app.xml><?xml version="1.0" encoding="utf-8"?>
<Properties xmlns="http://schemas.openxmlformats.org/officeDocument/2006/extended-properties" xmlns:vt="http://schemas.openxmlformats.org/officeDocument/2006/docPropsVTypes">
  <Template>Normal</Template>
  <TotalTime>0</TotalTime>
  <Pages>7</Pages>
  <Words>2162</Words>
  <Characters>12328</Characters>
  <Application>Microsoft Office Word</Application>
  <DocSecurity>0</DocSecurity>
  <Lines>102</Lines>
  <Paragraphs>28</Paragraphs>
  <ScaleCrop>false</ScaleCrop>
  <Company/>
  <LinksUpToDate>false</LinksUpToDate>
  <CharactersWithSpaces>14462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Bailey , Andrew (PLANNING &amp; BUILDING CONTROL ASSISTANT)</dc:creator>
  <cp:keywords/>
  <dc:description/>
  <cp:lastModifiedBy>Bailey , Andrew (PLANNING &amp; BUILDING CONTROL ASSISTANT)</cp:lastModifiedBy>
  <cp:revision>1</cp:revision>
  <dcterms:created xsi:type="dcterms:W3CDTF">2026-10-23T12:52:00Z</dcterms:created>
  <dcterms:modified xsi:type="dcterms:W3CDTF">2026-10-23T12:52:00Z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y fmtid="{D5CDD505-2E9C-101B-9397-08002B2CF9AE}" pid="5" name="docLang">
    <vt:lpwstr>en</vt:lpwstr>
  </property>
</Properties>
</file>