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DAFD" w14:textId="625DA3CC" w:rsidR="008B6DA2" w:rsidRPr="003C67F4" w:rsidRDefault="00A01E72">
      <w:pPr>
        <w:rPr>
          <w:b/>
          <w:bCs/>
        </w:rPr>
      </w:pPr>
      <w:r w:rsidRPr="003C67F4">
        <w:rPr>
          <w:b/>
          <w:bCs/>
        </w:rPr>
        <w:t>Tree Survey – 2 Bailey Croft S70 6DG</w:t>
      </w:r>
    </w:p>
    <w:p w14:paraId="67EE3C57" w14:textId="2D87324A" w:rsidR="00A01E72" w:rsidRDefault="00A01E72">
      <w:r>
        <w:t xml:space="preserve">The “garden” of 2 Bailey Croft comprises a small area of gravel roughly 5 m square in the centre of which is a mature lime tree </w:t>
      </w:r>
      <w:r>
        <w:rPr>
          <w:i/>
          <w:iCs/>
        </w:rPr>
        <w:t>tilia sp.</w:t>
      </w:r>
      <w:r>
        <w:t xml:space="preserve"> The tree forms part of a line of four </w:t>
      </w:r>
      <w:r w:rsidR="003C1562">
        <w:t xml:space="preserve">lime </w:t>
      </w:r>
      <w:r>
        <w:t>trees occupying adjacent properties (#s 1, 3 and 4), all of similar size.</w:t>
      </w:r>
      <w:r w:rsidR="00C63FBB">
        <w:t xml:space="preserve"> On one side of the row of trees are numbers 1 – 4 Bailey Croft, and on the far side of Blenheim Road are further properties.</w:t>
      </w:r>
    </w:p>
    <w:p w14:paraId="194040DC" w14:textId="474B4A66" w:rsidR="00A01E72" w:rsidRDefault="00A01E72">
      <w:r>
        <w:t>The tree appears healthy, with infestations of horse chestnut scale (</w:t>
      </w:r>
      <w:r>
        <w:rPr>
          <w:i/>
          <w:iCs/>
        </w:rPr>
        <w:t>pulvinaria regalis</w:t>
      </w:r>
      <w:r>
        <w:t>) and lime nail gall mite (</w:t>
      </w:r>
      <w:r>
        <w:rPr>
          <w:i/>
          <w:iCs/>
        </w:rPr>
        <w:t xml:space="preserve">eriophyes </w:t>
      </w:r>
      <w:r w:rsidRPr="00A01E72">
        <w:rPr>
          <w:i/>
          <w:iCs/>
        </w:rPr>
        <w:t>tilia</w:t>
      </w:r>
      <w:r>
        <w:t xml:space="preserve">) </w:t>
      </w:r>
      <w:r w:rsidRPr="00A01E72">
        <w:t>noted</w:t>
      </w:r>
      <w:r>
        <w:t xml:space="preserve"> (both harmless).</w:t>
      </w:r>
    </w:p>
    <w:p w14:paraId="688007DC" w14:textId="21954763" w:rsidR="00A01E72" w:rsidRDefault="00A01E72">
      <w:r>
        <w:t>The trees have a TPO (</w:t>
      </w:r>
      <w:r w:rsidR="00C63FBB">
        <w:t>13/2008</w:t>
      </w:r>
      <w:r>
        <w:t>) following planning of the adjacent houses.</w:t>
      </w:r>
    </w:p>
    <w:p w14:paraId="16CC67F5" w14:textId="57416822" w:rsidR="00C63FBB" w:rsidRDefault="00C63FBB">
      <w:r>
        <w:t>The tree ref. 13 / T18 has increased in linear dimension by circa 50% since the TPO was approved and now has a trunk diameter of approximately 37 cm and a height estimated at 1</w:t>
      </w:r>
      <w:r w:rsidR="003C1562">
        <w:t>4</w:t>
      </w:r>
      <w:r>
        <w:t xml:space="preserve"> m, well above the height of the adjacent properties. The “garden” in which it stands is completely shaded by the tree </w:t>
      </w:r>
      <w:r w:rsidR="0095438C">
        <w:t xml:space="preserve">and its neighbours, </w:t>
      </w:r>
      <w:r>
        <w:t>and of little use for growing purposes. The tree is approximately 5 m from the nearest building (2 Bailey Croft)</w:t>
      </w:r>
      <w:r w:rsidR="0095438C">
        <w:t>, separated by an area of gravel and a paved pedestrian access.</w:t>
      </w:r>
      <w:r>
        <w:t xml:space="preserve"> </w:t>
      </w:r>
    </w:p>
    <w:p w14:paraId="7CDECADF" w14:textId="0E902D71" w:rsidR="0095438C" w:rsidRDefault="0095438C">
      <w:r>
        <w:t>Tree T20 was felled in 2024 to provide space for adjacent trees T19 and T21</w:t>
      </w:r>
      <w:r w:rsidR="007D76F5">
        <w:t xml:space="preserve"> (its then separation being approximately 5 m and 6 m respectively)</w:t>
      </w:r>
      <w:r>
        <w:t>. The current approximate spacing of trees is T21 – T19 11 m, T19 – T18 5 m, T18 - T17 8 m, T17 – T16 5 m.</w:t>
      </w:r>
    </w:p>
    <w:p w14:paraId="39E3A765" w14:textId="261E1FD0" w:rsidR="00C63FBB" w:rsidRDefault="00C63FBB">
      <w:r>
        <w:t>There appears to be no substantial likelihood of damage or injury to nearby properties, pedestrians or vehicles from the tree falling, although the consequences would be rated as high.</w:t>
      </w:r>
    </w:p>
    <w:p w14:paraId="76451190" w14:textId="5B772B2A" w:rsidR="0095438C" w:rsidRDefault="0095438C">
      <w:r>
        <w:t xml:space="preserve">Although there is no </w:t>
      </w:r>
      <w:r w:rsidR="003C1562">
        <w:t xml:space="preserve">immediate </w:t>
      </w:r>
      <w:r>
        <w:t xml:space="preserve">urgency in removing this tree, with a likely future spread of up to 10 m it will adversely affect the adjacent trees especially T19. Crown lifting will only provide a </w:t>
      </w:r>
      <w:r w:rsidR="00F31EE9">
        <w:t xml:space="preserve">temporary </w:t>
      </w:r>
      <w:r>
        <w:t>respite</w:t>
      </w:r>
      <w:r w:rsidR="00F968F4">
        <w:t>. It is therefore recommended that the tree T18 be reduced and section</w:t>
      </w:r>
      <w:r w:rsidR="00914C1C">
        <w:t>al</w:t>
      </w:r>
      <w:r w:rsidR="00F968F4">
        <w:t xml:space="preserve"> felled. </w:t>
      </w:r>
    </w:p>
    <w:p w14:paraId="7432CC44" w14:textId="44ACE26E" w:rsidR="00F31EE9" w:rsidRDefault="00F31EE9">
      <w:r>
        <w:t>Dr M Phillips</w:t>
      </w:r>
    </w:p>
    <w:sectPr w:rsidR="00F31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72"/>
    <w:rsid w:val="002950FC"/>
    <w:rsid w:val="002B5A87"/>
    <w:rsid w:val="002C724A"/>
    <w:rsid w:val="003C1562"/>
    <w:rsid w:val="003C67F4"/>
    <w:rsid w:val="006206FB"/>
    <w:rsid w:val="007D76F5"/>
    <w:rsid w:val="008B6DA2"/>
    <w:rsid w:val="00914C1C"/>
    <w:rsid w:val="0095438C"/>
    <w:rsid w:val="00A01E72"/>
    <w:rsid w:val="00B67A65"/>
    <w:rsid w:val="00C63FBB"/>
    <w:rsid w:val="00F31EE9"/>
    <w:rsid w:val="00F9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45D7"/>
  <w15:chartTrackingRefBased/>
  <w15:docId w15:val="{1D0FEDEA-38BC-4C7F-BFAC-2545D0F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Tree Survey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8BC39021-886D-4564-9970-5AD5F9EA3D22}"/>
</file>

<file path=customXml/itemProps2.xml><?xml version="1.0" encoding="utf-8"?>
<ds:datastoreItem xmlns:ds="http://schemas.openxmlformats.org/officeDocument/2006/customXml" ds:itemID="{7027DFF2-28E8-4AED-AAD6-0820D93C1D38}"/>
</file>

<file path=customXml/itemProps3.xml><?xml version="1.0" encoding="utf-8"?>
<ds:datastoreItem xmlns:ds="http://schemas.openxmlformats.org/officeDocument/2006/customXml" ds:itemID="{EBEF6CEA-DD7E-4BDF-A225-D7D3795AFE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Hinge</dc:creator>
  <cp:keywords/>
  <dc:description/>
  <cp:lastModifiedBy>Mary Hinge</cp:lastModifiedBy>
  <cp:revision>6</cp:revision>
  <dcterms:created xsi:type="dcterms:W3CDTF">2025-07-24T20:03:00Z</dcterms:created>
  <dcterms:modified xsi:type="dcterms:W3CDTF">2025-11-11T19:36:00Z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