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E2B5C" w14:textId="77777777" w:rsidR="00984C92" w:rsidRPr="00984C92" w:rsidRDefault="00984C92" w:rsidP="00984C92">
      <w:r w:rsidRPr="00984C92">
        <w:rPr>
          <w:b/>
          <w:bCs/>
        </w:rPr>
        <w:t>Design and Access Statement – Installation of Electric Vehicle Charger</w:t>
      </w:r>
    </w:p>
    <w:p w14:paraId="1272391F" w14:textId="42D21A2A" w:rsidR="00984C92" w:rsidRPr="00984C92" w:rsidRDefault="00107741" w:rsidP="00984C92">
      <w:r>
        <w:t xml:space="preserve">I am seeking </w:t>
      </w:r>
      <w:r w:rsidR="00984C92" w:rsidRPr="00984C92">
        <w:t xml:space="preserve">consent for the installation of a single domestic electric vehicle charging point at </w:t>
      </w:r>
      <w:r>
        <w:t xml:space="preserve">my </w:t>
      </w:r>
      <w:r w:rsidR="00984C92" w:rsidRPr="00984C92">
        <w:t>property.</w:t>
      </w:r>
    </w:p>
    <w:p w14:paraId="430625CA" w14:textId="77777777" w:rsidR="00984C92" w:rsidRPr="00984C92" w:rsidRDefault="00984C92" w:rsidP="00984C92">
      <w:r w:rsidRPr="00984C92">
        <w:t>The charging unit will be installed on the wall of the existing garage, which is a later addition to the property and is physically separate from the principal historic structure. Locating the charger on the garage ensures that the historic fabric of the original listed building is not affected.</w:t>
      </w:r>
    </w:p>
    <w:p w14:paraId="5DE493D1" w14:textId="77777777" w:rsidR="00984C92" w:rsidRPr="00984C92" w:rsidRDefault="00984C92" w:rsidP="00984C92">
      <w:r w:rsidRPr="00984C92">
        <w:t>The proposed charger is compact and wall-mounted, with cabling routed discreetly. The colour and design are neutral and typical of domestic EV charging units, ensuring the installation remains visually unobtrusive within the setting of the property.</w:t>
      </w:r>
    </w:p>
    <w:p w14:paraId="2507A62C" w14:textId="61485D92" w:rsidR="00984C92" w:rsidRPr="00984C92" w:rsidRDefault="00984C92" w:rsidP="00984C92">
      <w:r w:rsidRPr="00984C92">
        <w:t xml:space="preserve">The location has been selected as it is directly adjacent to the parking area used for </w:t>
      </w:r>
      <w:r w:rsidR="00107741">
        <w:t>my</w:t>
      </w:r>
      <w:r w:rsidRPr="00984C92">
        <w:t>, allowing safe and practical access for charging without the need for long cable runs or alterations to other parts of the property.</w:t>
      </w:r>
    </w:p>
    <w:p w14:paraId="317EB961" w14:textId="77777777" w:rsidR="00984C92" w:rsidRPr="00984C92" w:rsidRDefault="00984C92" w:rsidP="00984C92">
      <w:r w:rsidRPr="00984C92">
        <w:t>The installation supports the transition to low-emission transport while minimising any impact on the character or appearance of the listed property.</w:t>
      </w:r>
    </w:p>
    <w:p w14:paraId="1D457CF3" w14:textId="77777777" w:rsidR="00F549F3" w:rsidRDefault="00F549F3"/>
    <w:sectPr w:rsidR="00F549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C92"/>
    <w:rsid w:val="00107741"/>
    <w:rsid w:val="002A5E17"/>
    <w:rsid w:val="00984C92"/>
    <w:rsid w:val="00EF2B95"/>
    <w:rsid w:val="00F549F3"/>
    <w:rsid w:val="00FB6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BE498"/>
  <w15:chartTrackingRefBased/>
  <w15:docId w15:val="{6B8EF5F8-4096-49EC-AD93-066884D3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C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C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C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C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C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C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C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C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C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C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C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C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C92"/>
    <w:rPr>
      <w:rFonts w:eastAsiaTheme="majorEastAsia" w:cstheme="majorBidi"/>
      <w:color w:val="272727" w:themeColor="text1" w:themeTint="D8"/>
    </w:rPr>
  </w:style>
  <w:style w:type="paragraph" w:styleId="Title">
    <w:name w:val="Title"/>
    <w:basedOn w:val="Normal"/>
    <w:next w:val="Normal"/>
    <w:link w:val="TitleChar"/>
    <w:uiPriority w:val="10"/>
    <w:qFormat/>
    <w:rsid w:val="00984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C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C92"/>
    <w:pPr>
      <w:spacing w:before="160"/>
      <w:jc w:val="center"/>
    </w:pPr>
    <w:rPr>
      <w:i/>
      <w:iCs/>
      <w:color w:val="404040" w:themeColor="text1" w:themeTint="BF"/>
    </w:rPr>
  </w:style>
  <w:style w:type="character" w:customStyle="1" w:styleId="QuoteChar">
    <w:name w:val="Quote Char"/>
    <w:basedOn w:val="DefaultParagraphFont"/>
    <w:link w:val="Quote"/>
    <w:uiPriority w:val="29"/>
    <w:rsid w:val="00984C92"/>
    <w:rPr>
      <w:i/>
      <w:iCs/>
      <w:color w:val="404040" w:themeColor="text1" w:themeTint="BF"/>
    </w:rPr>
  </w:style>
  <w:style w:type="paragraph" w:styleId="ListParagraph">
    <w:name w:val="List Paragraph"/>
    <w:basedOn w:val="Normal"/>
    <w:uiPriority w:val="34"/>
    <w:qFormat/>
    <w:rsid w:val="00984C92"/>
    <w:pPr>
      <w:ind w:left="720"/>
      <w:contextualSpacing/>
    </w:pPr>
  </w:style>
  <w:style w:type="character" w:styleId="IntenseEmphasis">
    <w:name w:val="Intense Emphasis"/>
    <w:basedOn w:val="DefaultParagraphFont"/>
    <w:uiPriority w:val="21"/>
    <w:qFormat/>
    <w:rsid w:val="00984C92"/>
    <w:rPr>
      <w:i/>
      <w:iCs/>
      <w:color w:val="0F4761" w:themeColor="accent1" w:themeShade="BF"/>
    </w:rPr>
  </w:style>
  <w:style w:type="paragraph" w:styleId="IntenseQuote">
    <w:name w:val="Intense Quote"/>
    <w:basedOn w:val="Normal"/>
    <w:next w:val="Normal"/>
    <w:link w:val="IntenseQuoteChar"/>
    <w:uiPriority w:val="30"/>
    <w:qFormat/>
    <w:rsid w:val="00984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C92"/>
    <w:rPr>
      <w:i/>
      <w:iCs/>
      <w:color w:val="0F4761" w:themeColor="accent1" w:themeShade="BF"/>
    </w:rPr>
  </w:style>
  <w:style w:type="character" w:styleId="IntenseReference">
    <w:name w:val="Intense Reference"/>
    <w:basedOn w:val="DefaultParagraphFont"/>
    <w:uiPriority w:val="32"/>
    <w:qFormat/>
    <w:rsid w:val="00984C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Design and Access Statement</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09A02BAD-1463-437B-8AAB-90F469C4D8DF}"/>
</file>

<file path=customXml/itemProps2.xml><?xml version="1.0" encoding="utf-8"?>
<ds:datastoreItem xmlns:ds="http://schemas.openxmlformats.org/officeDocument/2006/customXml" ds:itemID="{BB96EC43-4CFD-4991-9482-E67DFE817B70}"/>
</file>

<file path=customXml/itemProps3.xml><?xml version="1.0" encoding="utf-8"?>
<ds:datastoreItem xmlns:ds="http://schemas.openxmlformats.org/officeDocument/2006/customXml" ds:itemID="{CD7ED4ED-3CE6-48C6-B5CE-879304B1231D}"/>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Catriona (SHEFFIELD CHILDREN'S NHS FOUNDATION TRUST)</dc:creator>
  <cp:keywords/>
  <dc:description/>
  <cp:lastModifiedBy>FRASER, Catriona (SHEFFIELD CHILDREN'S NHS FOUNDATION TRUST)</cp:lastModifiedBy>
  <cp:revision>2</cp:revision>
  <dcterms:created xsi:type="dcterms:W3CDTF">2026-03-11T17:40:00Z</dcterms:created>
  <dcterms:modified xsi:type="dcterms:W3CDTF">2026-03-11T17:41:00Z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