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DA7E1" w14:textId="2C31F132" w:rsidR="00225956" w:rsidRDefault="001B771D" w:rsidP="001B771D">
      <w:pPr>
        <w:rPr>
          <w:b/>
          <w:noProof/>
          <w:lang w:eastAsia="en-GB"/>
        </w:rPr>
      </w:pPr>
      <w:r>
        <w:rPr>
          <w:rFonts w:ascii="Calibri" w:eastAsia="Calibri" w:hAnsi="Calibri" w:cs="Calibri"/>
          <w:noProof/>
          <w:sz w:val="55"/>
          <w:szCs w:val="55"/>
          <w:lang w:eastAsia="en-GB"/>
        </w:rPr>
        <w:drawing>
          <wp:anchor distT="0" distB="0" distL="114300" distR="114300" simplePos="0" relativeHeight="251660288" behindDoc="0" locked="0" layoutInCell="1" allowOverlap="1" wp14:anchorId="482823E1" wp14:editId="2D1A66E8">
            <wp:simplePos x="0" y="0"/>
            <wp:positionH relativeFrom="column">
              <wp:posOffset>1171575</wp:posOffset>
            </wp:positionH>
            <wp:positionV relativeFrom="paragraph">
              <wp:posOffset>0</wp:posOffset>
            </wp:positionV>
            <wp:extent cx="1455420" cy="82296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MBC logo centra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5420" cy="822960"/>
                    </a:xfrm>
                    <a:prstGeom prst="rect">
                      <a:avLst/>
                    </a:prstGeom>
                  </pic:spPr>
                </pic:pic>
              </a:graphicData>
            </a:graphic>
            <wp14:sizeRelH relativeFrom="page">
              <wp14:pctWidth>0</wp14:pctWidth>
            </wp14:sizeRelH>
            <wp14:sizeRelV relativeFrom="page">
              <wp14:pctHeight>0</wp14:pctHeight>
            </wp14:sizeRelV>
          </wp:anchor>
        </w:drawing>
      </w:r>
      <w:r w:rsidRPr="001B771D">
        <w:rPr>
          <w:b/>
          <w:noProof/>
          <w:sz w:val="36"/>
          <w:szCs w:val="36"/>
        </w:rPr>
        <w:drawing>
          <wp:inline distT="0" distB="0" distL="0" distR="0" wp14:anchorId="05DDD900" wp14:editId="781FD519">
            <wp:extent cx="1685925" cy="951375"/>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685925" cy="951375"/>
                    </a:xfrm>
                    <a:prstGeom prst="rect">
                      <a:avLst/>
                    </a:prstGeom>
                  </pic:spPr>
                </pic:pic>
              </a:graphicData>
            </a:graphic>
          </wp:inline>
        </w:drawing>
      </w:r>
    </w:p>
    <w:p w14:paraId="6C9E2C2A" w14:textId="77777777" w:rsidR="00225956" w:rsidRDefault="00225956" w:rsidP="00225956">
      <w:pPr>
        <w:jc w:val="center"/>
        <w:rPr>
          <w:b/>
          <w:sz w:val="36"/>
          <w:szCs w:val="36"/>
        </w:rPr>
      </w:pPr>
    </w:p>
    <w:p w14:paraId="77117B9B" w14:textId="77777777" w:rsidR="00225956" w:rsidRDefault="00225956" w:rsidP="00225956">
      <w:pPr>
        <w:jc w:val="center"/>
        <w:rPr>
          <w:b/>
          <w:sz w:val="36"/>
          <w:szCs w:val="36"/>
        </w:rPr>
      </w:pPr>
    </w:p>
    <w:p w14:paraId="4BDA253D" w14:textId="77777777" w:rsidR="001B771D" w:rsidRPr="009E2C9E" w:rsidRDefault="00225956" w:rsidP="00225956">
      <w:pPr>
        <w:jc w:val="center"/>
        <w:rPr>
          <w:b/>
          <w:sz w:val="36"/>
          <w:szCs w:val="36"/>
        </w:rPr>
      </w:pPr>
      <w:r w:rsidRPr="009E2C9E">
        <w:rPr>
          <w:b/>
          <w:sz w:val="36"/>
          <w:szCs w:val="36"/>
        </w:rPr>
        <w:t xml:space="preserve">Heritage Statement </w:t>
      </w:r>
      <w:r w:rsidR="001B771D" w:rsidRPr="009E2C9E">
        <w:rPr>
          <w:b/>
          <w:sz w:val="36"/>
          <w:szCs w:val="36"/>
        </w:rPr>
        <w:t>i</w:t>
      </w:r>
      <w:r w:rsidRPr="009E2C9E">
        <w:rPr>
          <w:b/>
          <w:sz w:val="36"/>
          <w:szCs w:val="36"/>
        </w:rPr>
        <w:t xml:space="preserve">n support of </w:t>
      </w:r>
    </w:p>
    <w:p w14:paraId="1487AF75" w14:textId="2CFB9D9C" w:rsidR="00225956" w:rsidRPr="009E2C9E" w:rsidRDefault="001B771D" w:rsidP="00225956">
      <w:pPr>
        <w:jc w:val="center"/>
        <w:rPr>
          <w:b/>
          <w:sz w:val="36"/>
          <w:szCs w:val="36"/>
        </w:rPr>
      </w:pPr>
      <w:r w:rsidRPr="009E2C9E">
        <w:rPr>
          <w:b/>
          <w:sz w:val="36"/>
          <w:szCs w:val="36"/>
        </w:rPr>
        <w:t>Planning &amp; Listed Building Application</w:t>
      </w:r>
      <w:r w:rsidR="00225956" w:rsidRPr="009E2C9E">
        <w:rPr>
          <w:b/>
          <w:sz w:val="36"/>
          <w:szCs w:val="36"/>
        </w:rPr>
        <w:t xml:space="preserve"> </w:t>
      </w:r>
    </w:p>
    <w:p w14:paraId="7427F7B3" w14:textId="77777777" w:rsidR="009A7FA3" w:rsidRDefault="009A7FA3" w:rsidP="00225956">
      <w:pPr>
        <w:jc w:val="center"/>
        <w:rPr>
          <w:b/>
          <w:color w:val="2F5496" w:themeColor="accent1" w:themeShade="BF"/>
          <w:sz w:val="36"/>
          <w:szCs w:val="36"/>
        </w:rPr>
      </w:pPr>
    </w:p>
    <w:p w14:paraId="3C56969F" w14:textId="14715990" w:rsidR="009A7FA3" w:rsidRDefault="00A95FFC" w:rsidP="00225956">
      <w:pPr>
        <w:jc w:val="center"/>
        <w:rPr>
          <w:b/>
          <w:color w:val="2F5496" w:themeColor="accent1" w:themeShade="BF"/>
          <w:sz w:val="36"/>
          <w:szCs w:val="36"/>
        </w:rPr>
      </w:pPr>
      <w:r>
        <w:rPr>
          <w:noProof/>
        </w:rPr>
        <w:drawing>
          <wp:inline distT="0" distB="0" distL="0" distR="0" wp14:anchorId="1A3A2341" wp14:editId="7C2E53EE">
            <wp:extent cx="5731510" cy="322389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4979D1C6" w14:textId="77777777" w:rsidR="00225956" w:rsidRDefault="00225956" w:rsidP="00225956">
      <w:pPr>
        <w:jc w:val="center"/>
        <w:rPr>
          <w:b/>
          <w:color w:val="2F5496" w:themeColor="accent1" w:themeShade="BF"/>
          <w:sz w:val="36"/>
          <w:szCs w:val="36"/>
        </w:rPr>
      </w:pPr>
    </w:p>
    <w:p w14:paraId="5844DE4D" w14:textId="6DE1BFA1" w:rsidR="001B771D" w:rsidRPr="009E2C9E" w:rsidRDefault="00635C18" w:rsidP="00225956">
      <w:pPr>
        <w:jc w:val="center"/>
        <w:rPr>
          <w:b/>
          <w:sz w:val="36"/>
          <w:szCs w:val="36"/>
        </w:rPr>
      </w:pPr>
      <w:r>
        <w:rPr>
          <w:b/>
          <w:sz w:val="36"/>
          <w:szCs w:val="36"/>
        </w:rPr>
        <w:t>New Condensate drain</w:t>
      </w:r>
    </w:p>
    <w:p w14:paraId="60D4B0B6" w14:textId="6862B604" w:rsidR="00225956" w:rsidRPr="009E2C9E" w:rsidRDefault="001B771D" w:rsidP="00225956">
      <w:pPr>
        <w:jc w:val="center"/>
        <w:rPr>
          <w:b/>
          <w:sz w:val="36"/>
          <w:szCs w:val="36"/>
        </w:rPr>
      </w:pPr>
      <w:r w:rsidRPr="009E2C9E">
        <w:rPr>
          <w:b/>
          <w:sz w:val="36"/>
          <w:szCs w:val="36"/>
        </w:rPr>
        <w:t>Building 1</w:t>
      </w:r>
      <w:r w:rsidR="00635C18">
        <w:rPr>
          <w:b/>
          <w:sz w:val="36"/>
          <w:szCs w:val="36"/>
        </w:rPr>
        <w:t>7</w:t>
      </w:r>
      <w:r w:rsidRPr="009E2C9E">
        <w:rPr>
          <w:b/>
          <w:sz w:val="36"/>
          <w:szCs w:val="36"/>
        </w:rPr>
        <w:t xml:space="preserve">, </w:t>
      </w:r>
      <w:r w:rsidR="001F57EE">
        <w:rPr>
          <w:b/>
          <w:sz w:val="36"/>
          <w:szCs w:val="36"/>
        </w:rPr>
        <w:t xml:space="preserve">Playmania, </w:t>
      </w:r>
      <w:r w:rsidRPr="009E2C9E">
        <w:rPr>
          <w:b/>
          <w:sz w:val="36"/>
          <w:szCs w:val="36"/>
        </w:rPr>
        <w:t>Elsecar Heritage Centre</w:t>
      </w:r>
    </w:p>
    <w:p w14:paraId="61716235" w14:textId="6270D493" w:rsidR="00225956" w:rsidRPr="009E2C9E" w:rsidRDefault="00225956" w:rsidP="00225956">
      <w:pPr>
        <w:jc w:val="center"/>
        <w:rPr>
          <w:b/>
          <w:sz w:val="36"/>
          <w:szCs w:val="36"/>
        </w:rPr>
      </w:pPr>
    </w:p>
    <w:p w14:paraId="6A8D41F4" w14:textId="5AB588DC" w:rsidR="00225956" w:rsidRPr="009E2C9E" w:rsidRDefault="001F57EE" w:rsidP="00225956">
      <w:pPr>
        <w:jc w:val="center"/>
        <w:rPr>
          <w:b/>
          <w:sz w:val="36"/>
          <w:szCs w:val="36"/>
        </w:rPr>
      </w:pPr>
      <w:r>
        <w:rPr>
          <w:b/>
          <w:sz w:val="36"/>
          <w:szCs w:val="36"/>
        </w:rPr>
        <w:t>March</w:t>
      </w:r>
      <w:r w:rsidR="001B771D" w:rsidRPr="009E2C9E">
        <w:rPr>
          <w:b/>
          <w:sz w:val="36"/>
          <w:szCs w:val="36"/>
        </w:rPr>
        <w:t xml:space="preserve"> 202</w:t>
      </w:r>
      <w:r>
        <w:rPr>
          <w:b/>
          <w:sz w:val="36"/>
          <w:szCs w:val="36"/>
        </w:rPr>
        <w:t>2</w:t>
      </w:r>
    </w:p>
    <w:p w14:paraId="040D13E0" w14:textId="77777777" w:rsidR="00A95AD2" w:rsidRDefault="00A95AD2" w:rsidP="000403A0">
      <w:pPr>
        <w:autoSpaceDE w:val="0"/>
        <w:autoSpaceDN w:val="0"/>
        <w:adjustRightInd w:val="0"/>
        <w:spacing w:after="0" w:line="240" w:lineRule="auto"/>
        <w:rPr>
          <w:rFonts w:cstheme="minorHAnsi"/>
          <w:b/>
          <w:bCs/>
        </w:rPr>
      </w:pPr>
    </w:p>
    <w:p w14:paraId="5D1F87B1" w14:textId="77777777" w:rsidR="00A95AD2" w:rsidRDefault="00A95AD2" w:rsidP="000403A0">
      <w:pPr>
        <w:autoSpaceDE w:val="0"/>
        <w:autoSpaceDN w:val="0"/>
        <w:adjustRightInd w:val="0"/>
        <w:spacing w:after="0" w:line="240" w:lineRule="auto"/>
        <w:rPr>
          <w:rFonts w:cstheme="minorHAnsi"/>
          <w:b/>
          <w:bCs/>
        </w:rPr>
      </w:pPr>
    </w:p>
    <w:p w14:paraId="193881BD" w14:textId="04C0378B" w:rsidR="000403A0" w:rsidRPr="00FF60B0" w:rsidRDefault="000403A0" w:rsidP="000403A0">
      <w:pPr>
        <w:autoSpaceDE w:val="0"/>
        <w:autoSpaceDN w:val="0"/>
        <w:adjustRightInd w:val="0"/>
        <w:spacing w:after="0" w:line="240" w:lineRule="auto"/>
        <w:rPr>
          <w:rFonts w:cstheme="minorHAnsi"/>
          <w:b/>
          <w:bCs/>
        </w:rPr>
      </w:pPr>
      <w:r w:rsidRPr="00FF60B0">
        <w:rPr>
          <w:rFonts w:cstheme="minorHAnsi"/>
          <w:b/>
          <w:bCs/>
        </w:rPr>
        <w:lastRenderedPageBreak/>
        <w:t>Contents</w:t>
      </w:r>
    </w:p>
    <w:p w14:paraId="4CB800A0" w14:textId="77777777" w:rsidR="00E06E88" w:rsidRPr="00FF60B0" w:rsidRDefault="00E06E88" w:rsidP="000403A0">
      <w:pPr>
        <w:autoSpaceDE w:val="0"/>
        <w:autoSpaceDN w:val="0"/>
        <w:adjustRightInd w:val="0"/>
        <w:spacing w:after="0" w:line="240" w:lineRule="auto"/>
        <w:rPr>
          <w:rFonts w:cstheme="minorHAnsi"/>
          <w:b/>
          <w:bCs/>
        </w:rPr>
      </w:pPr>
    </w:p>
    <w:p w14:paraId="27D5E2D7" w14:textId="1936782A" w:rsidR="000403A0" w:rsidRPr="009E3253" w:rsidRDefault="000403A0" w:rsidP="009E3253">
      <w:pPr>
        <w:pStyle w:val="ListParagraph"/>
        <w:numPr>
          <w:ilvl w:val="0"/>
          <w:numId w:val="1"/>
        </w:numPr>
        <w:autoSpaceDE w:val="0"/>
        <w:autoSpaceDN w:val="0"/>
        <w:adjustRightInd w:val="0"/>
        <w:spacing w:after="0" w:line="240" w:lineRule="auto"/>
        <w:rPr>
          <w:rFonts w:cstheme="minorHAnsi"/>
          <w:b/>
          <w:bCs/>
        </w:rPr>
      </w:pPr>
      <w:r w:rsidRPr="009E3253">
        <w:rPr>
          <w:rFonts w:cstheme="minorHAnsi"/>
          <w:b/>
          <w:bCs/>
        </w:rPr>
        <w:t xml:space="preserve">Proposed works under consideration </w:t>
      </w:r>
    </w:p>
    <w:p w14:paraId="0287C5FA" w14:textId="77777777" w:rsidR="00E06E88" w:rsidRPr="00FF60B0" w:rsidRDefault="00E06E88" w:rsidP="000403A0">
      <w:pPr>
        <w:autoSpaceDE w:val="0"/>
        <w:autoSpaceDN w:val="0"/>
        <w:adjustRightInd w:val="0"/>
        <w:spacing w:after="0" w:line="240" w:lineRule="auto"/>
        <w:rPr>
          <w:rFonts w:cstheme="minorHAnsi"/>
          <w:b/>
          <w:bCs/>
        </w:rPr>
      </w:pPr>
    </w:p>
    <w:p w14:paraId="1ED94326" w14:textId="6DD2F5D0" w:rsidR="0008237F" w:rsidRPr="009E3253" w:rsidRDefault="0008237F" w:rsidP="009E3253">
      <w:pPr>
        <w:pStyle w:val="ListParagraph"/>
        <w:numPr>
          <w:ilvl w:val="0"/>
          <w:numId w:val="1"/>
        </w:numPr>
        <w:autoSpaceDE w:val="0"/>
        <w:autoSpaceDN w:val="0"/>
        <w:adjustRightInd w:val="0"/>
        <w:spacing w:after="0" w:line="240" w:lineRule="auto"/>
        <w:rPr>
          <w:rFonts w:cstheme="minorHAnsi"/>
          <w:b/>
          <w:bCs/>
        </w:rPr>
      </w:pPr>
      <w:r w:rsidRPr="009E3253">
        <w:rPr>
          <w:rFonts w:cstheme="minorHAnsi"/>
          <w:b/>
          <w:bCs/>
        </w:rPr>
        <w:t>Relevant Legislation / Planning Polic</w:t>
      </w:r>
      <w:r w:rsidR="009E3253" w:rsidRPr="009E3253">
        <w:rPr>
          <w:rFonts w:cstheme="minorHAnsi"/>
          <w:b/>
          <w:bCs/>
        </w:rPr>
        <w:t>ies</w:t>
      </w:r>
    </w:p>
    <w:p w14:paraId="0780EFC7" w14:textId="77777777" w:rsidR="0008237F" w:rsidRDefault="0008237F" w:rsidP="000403A0">
      <w:pPr>
        <w:autoSpaceDE w:val="0"/>
        <w:autoSpaceDN w:val="0"/>
        <w:adjustRightInd w:val="0"/>
        <w:spacing w:after="0" w:line="240" w:lineRule="auto"/>
        <w:rPr>
          <w:rFonts w:cstheme="minorHAnsi"/>
          <w:b/>
          <w:bCs/>
        </w:rPr>
      </w:pPr>
    </w:p>
    <w:p w14:paraId="536C07E7" w14:textId="512D2C77" w:rsidR="000403A0" w:rsidRPr="009E3253" w:rsidRDefault="008C0222" w:rsidP="009E3253">
      <w:pPr>
        <w:pStyle w:val="ListParagraph"/>
        <w:numPr>
          <w:ilvl w:val="0"/>
          <w:numId w:val="1"/>
        </w:numPr>
        <w:autoSpaceDE w:val="0"/>
        <w:autoSpaceDN w:val="0"/>
        <w:adjustRightInd w:val="0"/>
        <w:spacing w:after="0" w:line="240" w:lineRule="auto"/>
        <w:rPr>
          <w:rFonts w:cstheme="minorHAnsi"/>
          <w:b/>
          <w:bCs/>
        </w:rPr>
      </w:pPr>
      <w:r w:rsidRPr="009E3253">
        <w:rPr>
          <w:rFonts w:cstheme="minorHAnsi"/>
          <w:b/>
          <w:bCs/>
        </w:rPr>
        <w:t xml:space="preserve">Designated </w:t>
      </w:r>
      <w:r w:rsidR="000403A0" w:rsidRPr="009E3253">
        <w:rPr>
          <w:rFonts w:cstheme="minorHAnsi"/>
          <w:b/>
          <w:bCs/>
        </w:rPr>
        <w:t>Heritage Assets</w:t>
      </w:r>
    </w:p>
    <w:p w14:paraId="4D0FAD77" w14:textId="6D7E9F12" w:rsidR="009E3253" w:rsidRDefault="009E3253" w:rsidP="000403A0">
      <w:pPr>
        <w:autoSpaceDE w:val="0"/>
        <w:autoSpaceDN w:val="0"/>
        <w:adjustRightInd w:val="0"/>
        <w:spacing w:after="0" w:line="240" w:lineRule="auto"/>
        <w:rPr>
          <w:rFonts w:cstheme="minorHAnsi"/>
          <w:b/>
          <w:bCs/>
        </w:rPr>
      </w:pPr>
    </w:p>
    <w:p w14:paraId="2DA96482" w14:textId="3EE95A6A" w:rsidR="009E3253" w:rsidRPr="009E3253" w:rsidRDefault="009E2C9E" w:rsidP="009E3253">
      <w:pPr>
        <w:pStyle w:val="ListParagraph"/>
        <w:numPr>
          <w:ilvl w:val="0"/>
          <w:numId w:val="1"/>
        </w:numPr>
        <w:autoSpaceDE w:val="0"/>
        <w:autoSpaceDN w:val="0"/>
        <w:adjustRightInd w:val="0"/>
        <w:spacing w:after="0" w:line="240" w:lineRule="auto"/>
        <w:rPr>
          <w:rFonts w:cstheme="minorHAnsi"/>
          <w:b/>
          <w:bCs/>
        </w:rPr>
      </w:pPr>
      <w:r>
        <w:rPr>
          <w:rFonts w:cstheme="minorHAnsi"/>
          <w:b/>
          <w:bCs/>
        </w:rPr>
        <w:t>Elsecar Heritage Centre</w:t>
      </w:r>
      <w:r w:rsidR="009E3253" w:rsidRPr="009E3253">
        <w:rPr>
          <w:rFonts w:cstheme="minorHAnsi"/>
          <w:b/>
          <w:bCs/>
        </w:rPr>
        <w:t xml:space="preserve"> History</w:t>
      </w:r>
    </w:p>
    <w:p w14:paraId="223C286D" w14:textId="77777777" w:rsidR="00E06E88" w:rsidRPr="00FF60B0" w:rsidRDefault="00E06E88" w:rsidP="000403A0">
      <w:pPr>
        <w:autoSpaceDE w:val="0"/>
        <w:autoSpaceDN w:val="0"/>
        <w:adjustRightInd w:val="0"/>
        <w:spacing w:after="0" w:line="240" w:lineRule="auto"/>
        <w:rPr>
          <w:rFonts w:cstheme="minorHAnsi"/>
          <w:b/>
          <w:bCs/>
        </w:rPr>
      </w:pPr>
    </w:p>
    <w:p w14:paraId="727812CA" w14:textId="75DC5183" w:rsidR="000403A0" w:rsidRPr="009E3253" w:rsidRDefault="000403A0" w:rsidP="009E3253">
      <w:pPr>
        <w:pStyle w:val="ListParagraph"/>
        <w:numPr>
          <w:ilvl w:val="0"/>
          <w:numId w:val="1"/>
        </w:numPr>
        <w:autoSpaceDE w:val="0"/>
        <w:autoSpaceDN w:val="0"/>
        <w:adjustRightInd w:val="0"/>
        <w:spacing w:after="0" w:line="240" w:lineRule="auto"/>
        <w:rPr>
          <w:rFonts w:cstheme="minorHAnsi"/>
          <w:b/>
          <w:bCs/>
        </w:rPr>
      </w:pPr>
      <w:r w:rsidRPr="009E3253">
        <w:rPr>
          <w:rFonts w:cstheme="minorHAnsi"/>
          <w:b/>
          <w:bCs/>
        </w:rPr>
        <w:t xml:space="preserve">Heritage Values </w:t>
      </w:r>
    </w:p>
    <w:p w14:paraId="66DAB5E4" w14:textId="77777777" w:rsidR="00E06E88" w:rsidRPr="00FF60B0" w:rsidRDefault="00E06E88" w:rsidP="000403A0">
      <w:pPr>
        <w:autoSpaceDE w:val="0"/>
        <w:autoSpaceDN w:val="0"/>
        <w:adjustRightInd w:val="0"/>
        <w:spacing w:after="0" w:line="240" w:lineRule="auto"/>
        <w:rPr>
          <w:rFonts w:cstheme="minorHAnsi"/>
          <w:b/>
          <w:bCs/>
        </w:rPr>
      </w:pPr>
    </w:p>
    <w:p w14:paraId="57B275CC" w14:textId="36094438" w:rsidR="000403A0" w:rsidRPr="009E3253" w:rsidRDefault="000403A0" w:rsidP="009E3253">
      <w:pPr>
        <w:pStyle w:val="ListParagraph"/>
        <w:numPr>
          <w:ilvl w:val="0"/>
          <w:numId w:val="1"/>
        </w:numPr>
        <w:autoSpaceDE w:val="0"/>
        <w:autoSpaceDN w:val="0"/>
        <w:adjustRightInd w:val="0"/>
        <w:spacing w:after="0" w:line="240" w:lineRule="auto"/>
        <w:rPr>
          <w:rFonts w:cstheme="minorHAnsi"/>
          <w:b/>
          <w:bCs/>
        </w:rPr>
      </w:pPr>
      <w:r w:rsidRPr="009E3253">
        <w:rPr>
          <w:rFonts w:cstheme="minorHAnsi"/>
          <w:b/>
          <w:bCs/>
        </w:rPr>
        <w:t xml:space="preserve">Heritage Impact Assessment </w:t>
      </w:r>
    </w:p>
    <w:p w14:paraId="78B4AD52" w14:textId="77777777" w:rsidR="00E06E88" w:rsidRPr="00FF60B0" w:rsidRDefault="00E06E88" w:rsidP="000403A0">
      <w:pPr>
        <w:autoSpaceDE w:val="0"/>
        <w:autoSpaceDN w:val="0"/>
        <w:adjustRightInd w:val="0"/>
        <w:spacing w:after="0" w:line="240" w:lineRule="auto"/>
        <w:rPr>
          <w:rFonts w:cstheme="minorHAnsi"/>
          <w:b/>
          <w:bCs/>
          <w:i/>
          <w:iCs/>
        </w:rPr>
      </w:pPr>
    </w:p>
    <w:p w14:paraId="511EA60C" w14:textId="094ADC14" w:rsidR="000403A0" w:rsidRPr="00C825ED" w:rsidRDefault="00C825ED" w:rsidP="00C825ED">
      <w:pPr>
        <w:pStyle w:val="ListParagraph"/>
        <w:numPr>
          <w:ilvl w:val="0"/>
          <w:numId w:val="1"/>
        </w:numPr>
        <w:autoSpaceDE w:val="0"/>
        <w:autoSpaceDN w:val="0"/>
        <w:adjustRightInd w:val="0"/>
        <w:spacing w:after="0" w:line="240" w:lineRule="auto"/>
        <w:rPr>
          <w:rFonts w:cstheme="minorHAnsi"/>
          <w:b/>
          <w:bCs/>
        </w:rPr>
      </w:pPr>
      <w:r>
        <w:rPr>
          <w:rFonts w:cstheme="minorHAnsi"/>
          <w:b/>
          <w:bCs/>
        </w:rPr>
        <w:t xml:space="preserve">Conclusion </w:t>
      </w:r>
    </w:p>
    <w:p w14:paraId="16B071C3" w14:textId="77777777" w:rsidR="00E06E88" w:rsidRPr="00FF60B0" w:rsidRDefault="00E06E88" w:rsidP="000403A0">
      <w:pPr>
        <w:autoSpaceDE w:val="0"/>
        <w:autoSpaceDN w:val="0"/>
        <w:adjustRightInd w:val="0"/>
        <w:spacing w:after="0" w:line="240" w:lineRule="auto"/>
        <w:rPr>
          <w:rFonts w:cstheme="minorHAnsi"/>
          <w:b/>
          <w:bCs/>
        </w:rPr>
      </w:pPr>
    </w:p>
    <w:p w14:paraId="1FD4E8A9" w14:textId="06EE065C" w:rsidR="000403A0" w:rsidRPr="009E3253" w:rsidRDefault="000403A0" w:rsidP="009E3253">
      <w:pPr>
        <w:pStyle w:val="ListParagraph"/>
        <w:numPr>
          <w:ilvl w:val="0"/>
          <w:numId w:val="1"/>
        </w:numPr>
        <w:autoSpaceDE w:val="0"/>
        <w:autoSpaceDN w:val="0"/>
        <w:adjustRightInd w:val="0"/>
        <w:spacing w:after="0" w:line="240" w:lineRule="auto"/>
        <w:rPr>
          <w:rFonts w:cstheme="minorHAnsi"/>
          <w:b/>
          <w:bCs/>
        </w:rPr>
      </w:pPr>
      <w:r w:rsidRPr="009E3253">
        <w:rPr>
          <w:rFonts w:cstheme="minorHAnsi"/>
          <w:b/>
          <w:bCs/>
        </w:rPr>
        <w:t xml:space="preserve">Appendix A – </w:t>
      </w:r>
      <w:r w:rsidR="00E06E88" w:rsidRPr="009E3253">
        <w:rPr>
          <w:rFonts w:cstheme="minorHAnsi"/>
          <w:b/>
          <w:bCs/>
        </w:rPr>
        <w:t xml:space="preserve">Listed Building </w:t>
      </w:r>
      <w:r w:rsidR="00B27771" w:rsidRPr="009E3253">
        <w:rPr>
          <w:rFonts w:cstheme="minorHAnsi"/>
          <w:b/>
          <w:bCs/>
        </w:rPr>
        <w:t>Entr</w:t>
      </w:r>
      <w:r w:rsidR="00FF60B0" w:rsidRPr="009E3253">
        <w:rPr>
          <w:rFonts w:cstheme="minorHAnsi"/>
          <w:b/>
          <w:bCs/>
        </w:rPr>
        <w:t>ies</w:t>
      </w:r>
    </w:p>
    <w:p w14:paraId="18B862EA" w14:textId="77777777" w:rsidR="00E06E88" w:rsidRPr="00FF60B0" w:rsidRDefault="00E06E88" w:rsidP="000403A0">
      <w:pPr>
        <w:autoSpaceDE w:val="0"/>
        <w:autoSpaceDN w:val="0"/>
        <w:adjustRightInd w:val="0"/>
        <w:spacing w:after="0" w:line="240" w:lineRule="auto"/>
        <w:rPr>
          <w:rFonts w:cstheme="minorHAnsi"/>
        </w:rPr>
      </w:pPr>
    </w:p>
    <w:p w14:paraId="67033CC1" w14:textId="77777777" w:rsidR="000403A0" w:rsidRPr="00FF60B0" w:rsidRDefault="000403A0" w:rsidP="000403A0">
      <w:pPr>
        <w:autoSpaceDE w:val="0"/>
        <w:autoSpaceDN w:val="0"/>
        <w:adjustRightInd w:val="0"/>
        <w:spacing w:after="0" w:line="240" w:lineRule="auto"/>
        <w:rPr>
          <w:rFonts w:cstheme="minorHAnsi"/>
        </w:rPr>
      </w:pPr>
    </w:p>
    <w:p w14:paraId="368EA283" w14:textId="77777777" w:rsidR="000403A0" w:rsidRPr="00FF60B0" w:rsidRDefault="000403A0" w:rsidP="000403A0">
      <w:pPr>
        <w:autoSpaceDE w:val="0"/>
        <w:autoSpaceDN w:val="0"/>
        <w:adjustRightInd w:val="0"/>
        <w:spacing w:after="0" w:line="240" w:lineRule="auto"/>
        <w:rPr>
          <w:rFonts w:cstheme="minorHAnsi"/>
          <w:b/>
          <w:bCs/>
        </w:rPr>
      </w:pPr>
      <w:r w:rsidRPr="00FF60B0">
        <w:rPr>
          <w:rFonts w:cstheme="minorHAnsi"/>
          <w:b/>
          <w:bCs/>
        </w:rPr>
        <w:t>Proposed works under consideration</w:t>
      </w:r>
    </w:p>
    <w:p w14:paraId="775E6920" w14:textId="77777777" w:rsidR="00B27771" w:rsidRPr="00FF60B0" w:rsidRDefault="00B27771" w:rsidP="000403A0">
      <w:pPr>
        <w:autoSpaceDE w:val="0"/>
        <w:autoSpaceDN w:val="0"/>
        <w:adjustRightInd w:val="0"/>
        <w:spacing w:after="0" w:line="240" w:lineRule="auto"/>
        <w:rPr>
          <w:rFonts w:cstheme="minorHAnsi"/>
        </w:rPr>
      </w:pPr>
    </w:p>
    <w:p w14:paraId="406124AD" w14:textId="52CF0557" w:rsidR="00486883" w:rsidRDefault="000403A0" w:rsidP="000403A0">
      <w:pPr>
        <w:autoSpaceDE w:val="0"/>
        <w:autoSpaceDN w:val="0"/>
        <w:adjustRightInd w:val="0"/>
        <w:spacing w:after="0" w:line="240" w:lineRule="auto"/>
        <w:rPr>
          <w:rFonts w:cstheme="minorHAnsi"/>
        </w:rPr>
      </w:pPr>
      <w:r w:rsidRPr="00FF60B0">
        <w:rPr>
          <w:rFonts w:cstheme="minorHAnsi"/>
        </w:rPr>
        <w:t xml:space="preserve">The following impact assessment considers the heritage impacts of </w:t>
      </w:r>
      <w:r w:rsidR="00B27771" w:rsidRPr="00FF60B0">
        <w:rPr>
          <w:rFonts w:cstheme="minorHAnsi"/>
        </w:rPr>
        <w:t xml:space="preserve">the works proposed </w:t>
      </w:r>
      <w:r w:rsidR="00486883">
        <w:rPr>
          <w:rFonts w:cstheme="minorHAnsi"/>
        </w:rPr>
        <w:t xml:space="preserve">to replace </w:t>
      </w:r>
    </w:p>
    <w:p w14:paraId="6B0CAF7F" w14:textId="6E1B4DF7" w:rsidR="008D18BF" w:rsidRDefault="00E9688A" w:rsidP="000403A0">
      <w:pPr>
        <w:autoSpaceDE w:val="0"/>
        <w:autoSpaceDN w:val="0"/>
        <w:adjustRightInd w:val="0"/>
        <w:spacing w:after="0" w:line="240" w:lineRule="auto"/>
        <w:rPr>
          <w:rFonts w:cstheme="minorHAnsi"/>
        </w:rPr>
      </w:pPr>
      <w:r>
        <w:rPr>
          <w:rFonts w:cstheme="minorHAnsi"/>
        </w:rPr>
        <w:t>t</w:t>
      </w:r>
      <w:r w:rsidR="008D18BF">
        <w:rPr>
          <w:rFonts w:cstheme="minorHAnsi"/>
        </w:rPr>
        <w:t>he existing boilers serving Building 17 – Playmania. The original boilers are an old non-condensing type which are now not permitted under current Building Regs and are proposed to be replaced with a couple of modern more high efficiency low N</w:t>
      </w:r>
      <w:r w:rsidR="00515869">
        <w:rPr>
          <w:rFonts w:cstheme="minorHAnsi"/>
        </w:rPr>
        <w:t>Ox</w:t>
      </w:r>
      <w:r w:rsidR="008D18BF">
        <w:rPr>
          <w:rFonts w:cstheme="minorHAnsi"/>
        </w:rPr>
        <w:t xml:space="preserve"> condensing type boilers. This requires</w:t>
      </w:r>
      <w:r w:rsidR="00515869">
        <w:rPr>
          <w:rFonts w:cstheme="minorHAnsi"/>
        </w:rPr>
        <w:t xml:space="preserve"> an outlet for the condensate </w:t>
      </w:r>
      <w:r w:rsidR="00661514">
        <w:rPr>
          <w:rFonts w:cstheme="minorHAnsi"/>
        </w:rPr>
        <w:t>from the boilers and as there is no internal drain we propose to drop the condensate</w:t>
      </w:r>
      <w:r w:rsidR="00320584">
        <w:rPr>
          <w:rFonts w:cstheme="minorHAnsi"/>
        </w:rPr>
        <w:t xml:space="preserve"> pipe</w:t>
      </w:r>
      <w:r w:rsidR="00661514">
        <w:rPr>
          <w:rFonts w:cstheme="minorHAnsi"/>
        </w:rPr>
        <w:t xml:space="preserve"> externally into a local soakaway under the adjacent pavement the required distance away from the building footprint.</w:t>
      </w:r>
      <w:r w:rsidR="00320584">
        <w:rPr>
          <w:rFonts w:cstheme="minorHAnsi"/>
        </w:rPr>
        <w:t xml:space="preserve"> The only visible evidence of this externally will be a</w:t>
      </w:r>
      <w:r w:rsidR="001314CE">
        <w:rPr>
          <w:rFonts w:cstheme="minorHAnsi"/>
        </w:rPr>
        <w:t>n approx. 400mm length of black 32mm dia condensate drain pipe dropping from Boiler room floor level to below ground adjacent to the building. Fro</w:t>
      </w:r>
      <w:r w:rsidR="00EF6416">
        <w:rPr>
          <w:rFonts w:cstheme="minorHAnsi"/>
        </w:rPr>
        <w:t>m</w:t>
      </w:r>
      <w:r w:rsidR="001314CE">
        <w:rPr>
          <w:rFonts w:cstheme="minorHAnsi"/>
        </w:rPr>
        <w:t xml:space="preserve"> here the condensate drain will run underground to a soakaway</w:t>
      </w:r>
      <w:r w:rsidR="00EF6416">
        <w:rPr>
          <w:rFonts w:cstheme="minorHAnsi"/>
        </w:rPr>
        <w:t xml:space="preserve"> under the pavement. The condensate pipe will drop between an existing cast iron down pipe and existing</w:t>
      </w:r>
      <w:r w:rsidR="00C84614">
        <w:rPr>
          <w:rFonts w:cstheme="minorHAnsi"/>
        </w:rPr>
        <w:t xml:space="preserve"> black painted incoming gas main which will effectively “hide” the new condensate drain pipe.</w:t>
      </w:r>
    </w:p>
    <w:p w14:paraId="6EA92088" w14:textId="552D37CA" w:rsidR="00B27771" w:rsidRDefault="00B27771" w:rsidP="000403A0">
      <w:pPr>
        <w:autoSpaceDE w:val="0"/>
        <w:autoSpaceDN w:val="0"/>
        <w:adjustRightInd w:val="0"/>
        <w:spacing w:after="0" w:line="240" w:lineRule="auto"/>
        <w:rPr>
          <w:rFonts w:cstheme="minorHAnsi"/>
        </w:rPr>
      </w:pPr>
    </w:p>
    <w:p w14:paraId="2E23CF79" w14:textId="2873691C" w:rsidR="0008237F" w:rsidRDefault="0008237F" w:rsidP="0008237F">
      <w:pPr>
        <w:autoSpaceDE w:val="0"/>
        <w:autoSpaceDN w:val="0"/>
        <w:adjustRightInd w:val="0"/>
        <w:spacing w:after="0" w:line="240" w:lineRule="auto"/>
        <w:rPr>
          <w:rFonts w:cstheme="minorHAnsi"/>
          <w:b/>
          <w:bCs/>
        </w:rPr>
      </w:pPr>
      <w:r w:rsidRPr="00FF60B0">
        <w:rPr>
          <w:rFonts w:cstheme="minorHAnsi"/>
          <w:b/>
          <w:bCs/>
        </w:rPr>
        <w:t>Relevant Legislation / Planning Policy</w:t>
      </w:r>
    </w:p>
    <w:p w14:paraId="2EDB147F" w14:textId="77777777" w:rsidR="0008237F" w:rsidRPr="00FF60B0" w:rsidRDefault="0008237F" w:rsidP="0008237F">
      <w:pPr>
        <w:autoSpaceDE w:val="0"/>
        <w:autoSpaceDN w:val="0"/>
        <w:adjustRightInd w:val="0"/>
        <w:spacing w:after="0" w:line="240" w:lineRule="auto"/>
        <w:rPr>
          <w:rFonts w:cstheme="minorHAnsi"/>
          <w:b/>
          <w:bCs/>
        </w:rPr>
      </w:pPr>
    </w:p>
    <w:p w14:paraId="25AE272D" w14:textId="77777777" w:rsidR="0008237F" w:rsidRPr="00FF60B0" w:rsidRDefault="0008237F" w:rsidP="0008237F">
      <w:pPr>
        <w:rPr>
          <w:rFonts w:cstheme="minorHAnsi"/>
          <w:b/>
        </w:rPr>
      </w:pPr>
      <w:r w:rsidRPr="00FF60B0">
        <w:rPr>
          <w:rFonts w:cstheme="minorHAnsi"/>
          <w:b/>
        </w:rPr>
        <w:t xml:space="preserve">Planning (Listed Buildings and Conservation Areas) Act 1990 </w:t>
      </w:r>
    </w:p>
    <w:p w14:paraId="2521B76D" w14:textId="77777777" w:rsidR="0008237F" w:rsidRPr="00FF60B0" w:rsidRDefault="0008237F" w:rsidP="0008237F">
      <w:pPr>
        <w:rPr>
          <w:rFonts w:eastAsia="Calibri" w:cstheme="minorHAnsi"/>
        </w:rPr>
      </w:pPr>
      <w:r w:rsidRPr="00FF60B0">
        <w:rPr>
          <w:rFonts w:eastAsia="Calibri" w:cstheme="minorHAnsi"/>
        </w:rPr>
        <w:t xml:space="preserve">In terms of the impact on the special character and appearance of the listed building, Section 16 (2) of the Planning (Listed Buildings and Conservation Areas) Act 1990, states: </w:t>
      </w:r>
    </w:p>
    <w:p w14:paraId="7C7A5B56" w14:textId="091FD1F4" w:rsidR="003C22E6" w:rsidRDefault="0008237F" w:rsidP="0008237F">
      <w:pPr>
        <w:ind w:left="567"/>
        <w:rPr>
          <w:rFonts w:eastAsia="Calibri" w:cstheme="minorHAnsi"/>
        </w:rPr>
      </w:pPr>
      <w:r w:rsidRPr="00FF60B0">
        <w:rPr>
          <w:rFonts w:eastAsia="Calibri" w:cstheme="minorHAnsi"/>
        </w:rPr>
        <w:t>In considering whether to grant listed building consent for any works the local planning authority or the Secretary of State shall have special regard to the desirability of preserving the building or its setting or any features of special architectural of historic interest which it possesses</w:t>
      </w:r>
    </w:p>
    <w:p w14:paraId="7C6173BF" w14:textId="77777777" w:rsidR="00640D84" w:rsidRDefault="008A5DF4" w:rsidP="008A5DF4">
      <w:pPr>
        <w:pStyle w:val="Default"/>
        <w:rPr>
          <w:rFonts w:asciiTheme="minorHAnsi" w:eastAsia="Times New Roman" w:hAnsiTheme="minorHAnsi" w:cstheme="minorHAnsi"/>
          <w:sz w:val="22"/>
          <w:szCs w:val="22"/>
        </w:rPr>
      </w:pPr>
      <w:r w:rsidRPr="00D81931">
        <w:rPr>
          <w:rFonts w:asciiTheme="minorHAnsi" w:eastAsia="Times New Roman" w:hAnsiTheme="minorHAnsi" w:cstheme="minorHAnsi"/>
          <w:b/>
          <w:bCs/>
          <w:sz w:val="22"/>
          <w:szCs w:val="22"/>
        </w:rPr>
        <w:t>The National Planning Policy Framework (NPPF)</w:t>
      </w:r>
      <w:r w:rsidRPr="007D3203">
        <w:rPr>
          <w:rFonts w:asciiTheme="minorHAnsi" w:eastAsia="Times New Roman" w:hAnsiTheme="minorHAnsi" w:cstheme="minorHAnsi"/>
          <w:sz w:val="22"/>
          <w:szCs w:val="22"/>
        </w:rPr>
        <w:t xml:space="preserve"> </w:t>
      </w:r>
    </w:p>
    <w:p w14:paraId="0F3AD58A" w14:textId="5F1EBD23" w:rsidR="00640D84" w:rsidRDefault="00640D84" w:rsidP="008A5DF4">
      <w:pPr>
        <w:pStyle w:val="Default"/>
        <w:rPr>
          <w:rFonts w:asciiTheme="minorHAnsi" w:eastAsia="Times New Roman" w:hAnsiTheme="minorHAnsi" w:cstheme="minorHAnsi"/>
          <w:sz w:val="22"/>
          <w:szCs w:val="22"/>
        </w:rPr>
      </w:pPr>
    </w:p>
    <w:p w14:paraId="79B3B29F" w14:textId="52DDCB26" w:rsidR="001D386C" w:rsidRDefault="00487520" w:rsidP="008A5DF4">
      <w:pPr>
        <w:pStyle w:val="Default"/>
        <w:rPr>
          <w:rFonts w:asciiTheme="minorHAnsi" w:eastAsia="Times New Roman" w:hAnsiTheme="minorHAnsi" w:cstheme="minorHAnsi"/>
          <w:sz w:val="22"/>
          <w:szCs w:val="22"/>
        </w:rPr>
      </w:pPr>
      <w:r>
        <w:rPr>
          <w:rFonts w:asciiTheme="minorHAnsi" w:eastAsia="Times New Roman" w:hAnsiTheme="minorHAnsi" w:cstheme="minorHAnsi"/>
          <w:sz w:val="22"/>
          <w:szCs w:val="22"/>
        </w:rPr>
        <w:t>NPPF para</w:t>
      </w:r>
      <w:r w:rsidR="00287400">
        <w:rPr>
          <w:rFonts w:asciiTheme="minorHAnsi" w:eastAsia="Times New Roman" w:hAnsiTheme="minorHAnsi" w:cstheme="minorHAnsi"/>
          <w:sz w:val="22"/>
          <w:szCs w:val="22"/>
        </w:rPr>
        <w:t xml:space="preserve"> 189 and 190: </w:t>
      </w:r>
      <w:r w:rsidR="00640D84">
        <w:rPr>
          <w:rFonts w:asciiTheme="minorHAnsi" w:eastAsia="Times New Roman" w:hAnsiTheme="minorHAnsi" w:cstheme="minorHAnsi"/>
          <w:sz w:val="22"/>
          <w:szCs w:val="22"/>
        </w:rPr>
        <w:t xml:space="preserve">The NPPF requires applicants to </w:t>
      </w:r>
      <w:r w:rsidR="00E72533">
        <w:rPr>
          <w:rFonts w:asciiTheme="minorHAnsi" w:eastAsia="Times New Roman" w:hAnsiTheme="minorHAnsi" w:cstheme="minorHAnsi"/>
          <w:sz w:val="22"/>
          <w:szCs w:val="22"/>
        </w:rPr>
        <w:t xml:space="preserve">describe the significance (heritage) of any </w:t>
      </w:r>
      <w:r w:rsidR="001E323E">
        <w:rPr>
          <w:rFonts w:asciiTheme="minorHAnsi" w:eastAsia="Times New Roman" w:hAnsiTheme="minorHAnsi" w:cstheme="minorHAnsi"/>
          <w:sz w:val="22"/>
          <w:szCs w:val="22"/>
        </w:rPr>
        <w:t>heritage asset affected by a proposal</w:t>
      </w:r>
      <w:r w:rsidR="0002107F">
        <w:rPr>
          <w:rFonts w:asciiTheme="minorHAnsi" w:eastAsia="Times New Roman" w:hAnsiTheme="minorHAnsi" w:cstheme="minorHAnsi"/>
          <w:sz w:val="22"/>
          <w:szCs w:val="22"/>
        </w:rPr>
        <w:t xml:space="preserve"> including any contribution made by the setting of the asset. </w:t>
      </w:r>
      <w:r w:rsidR="004B684C">
        <w:rPr>
          <w:rFonts w:asciiTheme="minorHAnsi" w:eastAsia="Times New Roman" w:hAnsiTheme="minorHAnsi" w:cstheme="minorHAnsi"/>
          <w:sz w:val="22"/>
          <w:szCs w:val="22"/>
        </w:rPr>
        <w:t xml:space="preserve">The level of detail should be proportionate to </w:t>
      </w:r>
      <w:r w:rsidR="00865597">
        <w:rPr>
          <w:rFonts w:asciiTheme="minorHAnsi" w:eastAsia="Times New Roman" w:hAnsiTheme="minorHAnsi" w:cstheme="minorHAnsi"/>
          <w:sz w:val="22"/>
          <w:szCs w:val="22"/>
        </w:rPr>
        <w:t xml:space="preserve">the </w:t>
      </w:r>
      <w:r w:rsidR="004B684C">
        <w:rPr>
          <w:rFonts w:asciiTheme="minorHAnsi" w:eastAsia="Times New Roman" w:hAnsiTheme="minorHAnsi" w:cstheme="minorHAnsi"/>
          <w:sz w:val="22"/>
          <w:szCs w:val="22"/>
        </w:rPr>
        <w:t xml:space="preserve">importance of the asset and the degree of intervention </w:t>
      </w:r>
      <w:r w:rsidR="001D386C">
        <w:rPr>
          <w:rFonts w:asciiTheme="minorHAnsi" w:eastAsia="Times New Roman" w:hAnsiTheme="minorHAnsi" w:cstheme="minorHAnsi"/>
          <w:sz w:val="22"/>
          <w:szCs w:val="22"/>
        </w:rPr>
        <w:t xml:space="preserve">the proposal represents. </w:t>
      </w:r>
      <w:r w:rsidR="00865597">
        <w:rPr>
          <w:rFonts w:asciiTheme="minorHAnsi" w:eastAsia="Times New Roman" w:hAnsiTheme="minorHAnsi" w:cstheme="minorHAnsi"/>
          <w:sz w:val="22"/>
          <w:szCs w:val="22"/>
        </w:rPr>
        <w:t>The local Planning Authorit</w:t>
      </w:r>
      <w:r w:rsidR="003261A0">
        <w:rPr>
          <w:rFonts w:asciiTheme="minorHAnsi" w:eastAsia="Times New Roman" w:hAnsiTheme="minorHAnsi" w:cstheme="minorHAnsi"/>
          <w:sz w:val="22"/>
          <w:szCs w:val="22"/>
        </w:rPr>
        <w:t>ies</w:t>
      </w:r>
      <w:r w:rsidR="00865597">
        <w:rPr>
          <w:rFonts w:asciiTheme="minorHAnsi" w:eastAsia="Times New Roman" w:hAnsiTheme="minorHAnsi" w:cstheme="minorHAnsi"/>
          <w:sz w:val="22"/>
          <w:szCs w:val="22"/>
        </w:rPr>
        <w:t xml:space="preserve"> will </w:t>
      </w:r>
      <w:r w:rsidR="001A0FAD">
        <w:rPr>
          <w:rFonts w:asciiTheme="minorHAnsi" w:eastAsia="Times New Roman" w:hAnsiTheme="minorHAnsi" w:cstheme="minorHAnsi"/>
          <w:sz w:val="22"/>
          <w:szCs w:val="22"/>
        </w:rPr>
        <w:t xml:space="preserve">take the heritage </w:t>
      </w:r>
      <w:r w:rsidR="001A0FAD">
        <w:rPr>
          <w:rFonts w:asciiTheme="minorHAnsi" w:eastAsia="Times New Roman" w:hAnsiTheme="minorHAnsi" w:cstheme="minorHAnsi"/>
          <w:sz w:val="22"/>
          <w:szCs w:val="22"/>
        </w:rPr>
        <w:lastRenderedPageBreak/>
        <w:t xml:space="preserve">significance of an asset into </w:t>
      </w:r>
      <w:r w:rsidR="00287400">
        <w:rPr>
          <w:rFonts w:asciiTheme="minorHAnsi" w:eastAsia="Times New Roman" w:hAnsiTheme="minorHAnsi" w:cstheme="minorHAnsi"/>
          <w:sz w:val="22"/>
          <w:szCs w:val="22"/>
        </w:rPr>
        <w:t>a</w:t>
      </w:r>
      <w:r w:rsidR="001A0FAD">
        <w:rPr>
          <w:rFonts w:asciiTheme="minorHAnsi" w:eastAsia="Times New Roman" w:hAnsiTheme="minorHAnsi" w:cstheme="minorHAnsi"/>
          <w:sz w:val="22"/>
          <w:szCs w:val="22"/>
        </w:rPr>
        <w:t xml:space="preserve">ccount </w:t>
      </w:r>
      <w:r w:rsidR="00300984">
        <w:rPr>
          <w:rFonts w:asciiTheme="minorHAnsi" w:eastAsia="Times New Roman" w:hAnsiTheme="minorHAnsi" w:cstheme="minorHAnsi"/>
          <w:sz w:val="22"/>
          <w:szCs w:val="22"/>
        </w:rPr>
        <w:t xml:space="preserve">and consider any impacts on the asset </w:t>
      </w:r>
      <w:r w:rsidR="0060600E">
        <w:rPr>
          <w:rFonts w:asciiTheme="minorHAnsi" w:eastAsia="Times New Roman" w:hAnsiTheme="minorHAnsi" w:cstheme="minorHAnsi"/>
          <w:sz w:val="22"/>
          <w:szCs w:val="22"/>
        </w:rPr>
        <w:t>to avoid conflict</w:t>
      </w:r>
      <w:r w:rsidR="00287400">
        <w:rPr>
          <w:rFonts w:asciiTheme="minorHAnsi" w:eastAsia="Times New Roman" w:hAnsiTheme="minorHAnsi" w:cstheme="minorHAnsi"/>
          <w:sz w:val="22"/>
          <w:szCs w:val="22"/>
        </w:rPr>
        <w:t xml:space="preserve"> with t</w:t>
      </w:r>
      <w:r w:rsidR="003261A0">
        <w:rPr>
          <w:rFonts w:asciiTheme="minorHAnsi" w:eastAsia="Times New Roman" w:hAnsiTheme="minorHAnsi" w:cstheme="minorHAnsi"/>
          <w:sz w:val="22"/>
          <w:szCs w:val="22"/>
        </w:rPr>
        <w:t>he conservation of the asset</w:t>
      </w:r>
      <w:r w:rsidR="00287400">
        <w:rPr>
          <w:rFonts w:asciiTheme="minorHAnsi" w:eastAsia="Times New Roman" w:hAnsiTheme="minorHAnsi" w:cstheme="minorHAnsi"/>
          <w:sz w:val="22"/>
          <w:szCs w:val="22"/>
        </w:rPr>
        <w:t xml:space="preserve">. </w:t>
      </w:r>
      <w:r w:rsidR="003261A0">
        <w:rPr>
          <w:rFonts w:asciiTheme="minorHAnsi" w:eastAsia="Times New Roman" w:hAnsiTheme="minorHAnsi" w:cstheme="minorHAnsi"/>
          <w:sz w:val="22"/>
          <w:szCs w:val="22"/>
        </w:rPr>
        <w:t xml:space="preserve"> </w:t>
      </w:r>
    </w:p>
    <w:p w14:paraId="21C7652C" w14:textId="77777777" w:rsidR="00487520" w:rsidRDefault="00487520" w:rsidP="008A5DF4">
      <w:pPr>
        <w:pStyle w:val="Default"/>
        <w:rPr>
          <w:rFonts w:asciiTheme="minorHAnsi" w:eastAsia="Times New Roman" w:hAnsiTheme="minorHAnsi" w:cstheme="minorHAnsi"/>
          <w:sz w:val="22"/>
          <w:szCs w:val="22"/>
        </w:rPr>
      </w:pPr>
    </w:p>
    <w:p w14:paraId="7CE5F02E" w14:textId="77777777" w:rsidR="008A5DF4" w:rsidRPr="007D3203" w:rsidRDefault="008A5DF4" w:rsidP="008A5DF4">
      <w:pPr>
        <w:pStyle w:val="Default"/>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NPPF </w:t>
      </w:r>
      <w:r w:rsidRPr="007D3203">
        <w:rPr>
          <w:rFonts w:asciiTheme="minorHAnsi" w:eastAsia="Times New Roman" w:hAnsiTheme="minorHAnsi" w:cstheme="minorHAnsi"/>
          <w:sz w:val="22"/>
          <w:szCs w:val="22"/>
        </w:rPr>
        <w:t xml:space="preserve">para 193: </w:t>
      </w:r>
      <w:r>
        <w:rPr>
          <w:rFonts w:asciiTheme="minorHAnsi" w:eastAsia="Times New Roman" w:hAnsiTheme="minorHAnsi" w:cstheme="minorHAnsi"/>
          <w:sz w:val="22"/>
          <w:szCs w:val="22"/>
        </w:rPr>
        <w:t xml:space="preserve">Great weight given to an asset’s conservation, irrespective of the degree of harm </w:t>
      </w:r>
    </w:p>
    <w:p w14:paraId="1C3C0388" w14:textId="77777777" w:rsidR="008A5DF4" w:rsidRPr="007D3203" w:rsidRDefault="008A5DF4" w:rsidP="008A5DF4">
      <w:pPr>
        <w:pStyle w:val="Default"/>
        <w:ind w:left="567"/>
        <w:rPr>
          <w:rFonts w:asciiTheme="minorHAnsi" w:eastAsia="Times New Roman" w:hAnsiTheme="minorHAnsi" w:cstheme="minorHAnsi"/>
          <w:sz w:val="22"/>
          <w:szCs w:val="22"/>
        </w:rPr>
      </w:pPr>
    </w:p>
    <w:p w14:paraId="456044C2" w14:textId="2A822A88" w:rsidR="008A5DF4" w:rsidRDefault="008A5DF4" w:rsidP="008A5DF4">
      <w:pPr>
        <w:pStyle w:val="Default"/>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NPPF </w:t>
      </w:r>
      <w:r w:rsidRPr="007D3203">
        <w:rPr>
          <w:rFonts w:asciiTheme="minorHAnsi" w:eastAsia="Times New Roman" w:hAnsiTheme="minorHAnsi" w:cstheme="minorHAnsi"/>
          <w:sz w:val="22"/>
          <w:szCs w:val="22"/>
        </w:rPr>
        <w:t>para 194</w:t>
      </w:r>
      <w:r>
        <w:rPr>
          <w:rFonts w:asciiTheme="minorHAnsi" w:eastAsia="Times New Roman" w:hAnsiTheme="minorHAnsi" w:cstheme="minorHAnsi"/>
          <w:sz w:val="22"/>
          <w:szCs w:val="22"/>
        </w:rPr>
        <w:t xml:space="preserve">: Any harm to or loss of significance will require </w:t>
      </w:r>
      <w:r w:rsidRPr="007D3203">
        <w:rPr>
          <w:rFonts w:asciiTheme="minorHAnsi" w:eastAsia="Times New Roman" w:hAnsiTheme="minorHAnsi" w:cstheme="minorHAnsi"/>
          <w:sz w:val="22"/>
          <w:szCs w:val="22"/>
        </w:rPr>
        <w:t>clea</w:t>
      </w:r>
      <w:r>
        <w:rPr>
          <w:rFonts w:asciiTheme="minorHAnsi" w:eastAsia="Times New Roman" w:hAnsiTheme="minorHAnsi" w:cstheme="minorHAnsi"/>
          <w:sz w:val="22"/>
          <w:szCs w:val="22"/>
        </w:rPr>
        <w:t>r and convincing justification</w:t>
      </w:r>
    </w:p>
    <w:p w14:paraId="5EA6803E" w14:textId="3492A663" w:rsidR="00E82C9C" w:rsidRDefault="00E82C9C" w:rsidP="008A5DF4">
      <w:pPr>
        <w:pStyle w:val="Default"/>
        <w:rPr>
          <w:rFonts w:asciiTheme="minorHAnsi" w:eastAsia="Times New Roman" w:hAnsiTheme="minorHAnsi" w:cstheme="minorHAnsi"/>
          <w:sz w:val="22"/>
          <w:szCs w:val="22"/>
        </w:rPr>
      </w:pPr>
    </w:p>
    <w:p w14:paraId="7905F1F6" w14:textId="00E25211" w:rsidR="00E82C9C" w:rsidRDefault="00E82C9C" w:rsidP="008A5DF4">
      <w:pPr>
        <w:pStyle w:val="Default"/>
        <w:rPr>
          <w:rFonts w:asciiTheme="minorHAnsi" w:eastAsia="Times New Roman" w:hAnsiTheme="minorHAnsi" w:cstheme="minorHAnsi"/>
          <w:b/>
          <w:bCs/>
          <w:sz w:val="22"/>
          <w:szCs w:val="22"/>
        </w:rPr>
      </w:pPr>
      <w:r w:rsidRPr="00E82C9C">
        <w:rPr>
          <w:rFonts w:asciiTheme="minorHAnsi" w:eastAsia="Times New Roman" w:hAnsiTheme="minorHAnsi" w:cstheme="minorHAnsi"/>
          <w:b/>
          <w:bCs/>
          <w:sz w:val="22"/>
          <w:szCs w:val="22"/>
        </w:rPr>
        <w:t>Barnsley Local Plan Policies</w:t>
      </w:r>
    </w:p>
    <w:p w14:paraId="05730E73" w14:textId="29FE1511" w:rsidR="00E82C9C" w:rsidRDefault="00E82C9C" w:rsidP="008A5DF4">
      <w:pPr>
        <w:pStyle w:val="Default"/>
        <w:rPr>
          <w:rFonts w:asciiTheme="minorHAnsi" w:eastAsia="Times New Roman" w:hAnsiTheme="minorHAnsi" w:cstheme="minorHAnsi"/>
          <w:b/>
          <w:bCs/>
          <w:sz w:val="22"/>
          <w:szCs w:val="22"/>
        </w:rPr>
      </w:pPr>
    </w:p>
    <w:p w14:paraId="23D59523" w14:textId="77777777" w:rsidR="00641946" w:rsidRPr="007D3203" w:rsidRDefault="00641946" w:rsidP="00641946">
      <w:pPr>
        <w:autoSpaceDE w:val="0"/>
        <w:autoSpaceDN w:val="0"/>
        <w:adjustRightInd w:val="0"/>
        <w:rPr>
          <w:rFonts w:eastAsia="ArialMT" w:cstheme="minorHAnsi"/>
          <w:color w:val="000000"/>
        </w:rPr>
      </w:pPr>
      <w:r>
        <w:rPr>
          <w:rFonts w:cstheme="minorHAnsi"/>
          <w:bCs/>
          <w:color w:val="000000" w:themeColor="text1"/>
        </w:rPr>
        <w:t xml:space="preserve">Barnsley </w:t>
      </w:r>
      <w:r w:rsidRPr="007D3203">
        <w:rPr>
          <w:rFonts w:cstheme="minorHAnsi"/>
          <w:bCs/>
          <w:color w:val="000000" w:themeColor="text1"/>
        </w:rPr>
        <w:t>Local Plan Policy HE1</w:t>
      </w:r>
      <w:r>
        <w:rPr>
          <w:rFonts w:cstheme="minorHAnsi"/>
          <w:bCs/>
          <w:color w:val="000000" w:themeColor="text1"/>
        </w:rPr>
        <w:t xml:space="preserve">: </w:t>
      </w:r>
      <w:r w:rsidRPr="007D3203">
        <w:rPr>
          <w:rFonts w:cstheme="minorHAnsi"/>
          <w:bCs/>
          <w:color w:val="000000" w:themeColor="text1"/>
        </w:rPr>
        <w:t>The Historic Environment</w:t>
      </w:r>
      <w:r>
        <w:rPr>
          <w:rFonts w:cstheme="minorHAnsi"/>
          <w:bCs/>
          <w:color w:val="000000" w:themeColor="text1"/>
        </w:rPr>
        <w:t xml:space="preserve">: Positively encourage developments that help in the management, conservation and understanding of the </w:t>
      </w:r>
      <w:r w:rsidRPr="007D3203">
        <w:rPr>
          <w:rFonts w:eastAsia="ArialMT" w:cstheme="minorHAnsi"/>
          <w:color w:val="000000"/>
        </w:rPr>
        <w:t>historic environment</w:t>
      </w:r>
    </w:p>
    <w:p w14:paraId="176EAE05" w14:textId="77777777" w:rsidR="00641946" w:rsidRPr="007D3203" w:rsidRDefault="00641946" w:rsidP="00641946">
      <w:pPr>
        <w:autoSpaceDE w:val="0"/>
        <w:autoSpaceDN w:val="0"/>
        <w:adjustRightInd w:val="0"/>
        <w:rPr>
          <w:rFonts w:cstheme="minorHAnsi"/>
          <w:b/>
          <w:bCs/>
          <w:color w:val="949CFD"/>
        </w:rPr>
      </w:pPr>
      <w:r>
        <w:rPr>
          <w:rFonts w:cstheme="minorHAnsi"/>
          <w:bCs/>
          <w:color w:val="000000" w:themeColor="text1"/>
        </w:rPr>
        <w:t xml:space="preserve">Barnsley </w:t>
      </w:r>
      <w:r w:rsidRPr="007D3203">
        <w:rPr>
          <w:rFonts w:cstheme="minorHAnsi"/>
          <w:bCs/>
          <w:color w:val="000000" w:themeColor="text1"/>
        </w:rPr>
        <w:t>Local Plan Policy HE3</w:t>
      </w:r>
      <w:r>
        <w:rPr>
          <w:rFonts w:cstheme="minorHAnsi"/>
          <w:bCs/>
          <w:color w:val="000000" w:themeColor="text1"/>
        </w:rPr>
        <w:t>:</w:t>
      </w:r>
      <w:r w:rsidRPr="007D3203">
        <w:rPr>
          <w:rFonts w:cstheme="minorHAnsi"/>
          <w:bCs/>
          <w:color w:val="000000" w:themeColor="text1"/>
        </w:rPr>
        <w:t xml:space="preserve"> Developments affecting Historic Buildings</w:t>
      </w:r>
      <w:r>
        <w:rPr>
          <w:rFonts w:cstheme="minorHAnsi"/>
          <w:bCs/>
          <w:color w:val="000000" w:themeColor="text1"/>
        </w:rPr>
        <w:t>: Proposals involving historic buildings should conserve and where appropriate enhance, respect historic precedents, and capitalise on opportunities to reveal significance</w:t>
      </w:r>
    </w:p>
    <w:p w14:paraId="39362CB8" w14:textId="77777777" w:rsidR="007478EF" w:rsidRDefault="007478EF" w:rsidP="000403A0">
      <w:pPr>
        <w:autoSpaceDE w:val="0"/>
        <w:autoSpaceDN w:val="0"/>
        <w:adjustRightInd w:val="0"/>
        <w:spacing w:after="0" w:line="240" w:lineRule="auto"/>
        <w:rPr>
          <w:rFonts w:cstheme="minorHAnsi"/>
          <w:b/>
          <w:bCs/>
        </w:rPr>
      </w:pPr>
    </w:p>
    <w:p w14:paraId="5C87269C" w14:textId="6B23EC2A" w:rsidR="008C0222" w:rsidRPr="00FF60B0" w:rsidRDefault="008C0222" w:rsidP="000403A0">
      <w:pPr>
        <w:autoSpaceDE w:val="0"/>
        <w:autoSpaceDN w:val="0"/>
        <w:adjustRightInd w:val="0"/>
        <w:spacing w:after="0" w:line="240" w:lineRule="auto"/>
        <w:rPr>
          <w:rFonts w:cstheme="minorHAnsi"/>
          <w:b/>
          <w:bCs/>
        </w:rPr>
      </w:pPr>
      <w:r w:rsidRPr="00FF60B0">
        <w:rPr>
          <w:rFonts w:cstheme="minorHAnsi"/>
          <w:b/>
          <w:bCs/>
        </w:rPr>
        <w:t>Designated Heritage Assets</w:t>
      </w:r>
    </w:p>
    <w:p w14:paraId="6A35B2A0" w14:textId="7C64BE9D" w:rsidR="008C0222" w:rsidRPr="00FF60B0" w:rsidRDefault="008C0222" w:rsidP="000403A0">
      <w:pPr>
        <w:autoSpaceDE w:val="0"/>
        <w:autoSpaceDN w:val="0"/>
        <w:adjustRightInd w:val="0"/>
        <w:spacing w:after="0" w:line="240" w:lineRule="auto"/>
        <w:rPr>
          <w:rFonts w:cstheme="minorHAnsi"/>
          <w:b/>
          <w:bCs/>
        </w:rPr>
      </w:pPr>
    </w:p>
    <w:p w14:paraId="18792669" w14:textId="50CFF915" w:rsidR="000A5E08" w:rsidRDefault="001F29F5" w:rsidP="000403A0">
      <w:pPr>
        <w:autoSpaceDE w:val="0"/>
        <w:autoSpaceDN w:val="0"/>
        <w:adjustRightInd w:val="0"/>
        <w:spacing w:after="0" w:line="240" w:lineRule="auto"/>
        <w:rPr>
          <w:rFonts w:cstheme="minorHAnsi"/>
        </w:rPr>
      </w:pPr>
      <w:r>
        <w:rPr>
          <w:rFonts w:cstheme="minorHAnsi"/>
        </w:rPr>
        <w:t xml:space="preserve">This </w:t>
      </w:r>
      <w:r w:rsidR="000A5E08">
        <w:rPr>
          <w:rFonts w:cstheme="minorHAnsi"/>
        </w:rPr>
        <w:t>building i</w:t>
      </w:r>
      <w:r w:rsidR="000162B3">
        <w:rPr>
          <w:rFonts w:cstheme="minorHAnsi"/>
        </w:rPr>
        <w:t>s</w:t>
      </w:r>
      <w:r w:rsidR="000A5E08">
        <w:rPr>
          <w:rFonts w:cstheme="minorHAnsi"/>
        </w:rPr>
        <w:t xml:space="preserve"> list</w:t>
      </w:r>
      <w:r w:rsidR="00E9688A">
        <w:rPr>
          <w:rFonts w:cstheme="minorHAnsi"/>
        </w:rPr>
        <w:t>ed</w:t>
      </w:r>
      <w:r w:rsidR="009E2C9E">
        <w:rPr>
          <w:rFonts w:cstheme="minorHAnsi"/>
        </w:rPr>
        <w:t xml:space="preserve"> on the register</w:t>
      </w:r>
      <w:r w:rsidR="000162B3">
        <w:rPr>
          <w:rFonts w:cstheme="minorHAnsi"/>
        </w:rPr>
        <w:t xml:space="preserve"> and is regarded as a listed</w:t>
      </w:r>
      <w:r w:rsidR="00164A28">
        <w:rPr>
          <w:rFonts w:cstheme="minorHAnsi"/>
        </w:rPr>
        <w:t xml:space="preserve"> Grade II* building.</w:t>
      </w:r>
    </w:p>
    <w:p w14:paraId="1962BC26" w14:textId="77777777" w:rsidR="000162B3" w:rsidRDefault="000162B3" w:rsidP="000403A0">
      <w:pPr>
        <w:autoSpaceDE w:val="0"/>
        <w:autoSpaceDN w:val="0"/>
        <w:adjustRightInd w:val="0"/>
        <w:spacing w:after="0" w:line="240" w:lineRule="auto"/>
        <w:rPr>
          <w:rFonts w:cstheme="minorHAnsi"/>
        </w:rPr>
      </w:pPr>
    </w:p>
    <w:p w14:paraId="556A0BE4" w14:textId="2EAC50C4" w:rsidR="00C74C9C" w:rsidRDefault="00164A28" w:rsidP="000403A0">
      <w:pPr>
        <w:autoSpaceDE w:val="0"/>
        <w:autoSpaceDN w:val="0"/>
        <w:adjustRightInd w:val="0"/>
        <w:spacing w:after="0" w:line="240" w:lineRule="auto"/>
        <w:rPr>
          <w:rFonts w:cstheme="minorHAnsi"/>
        </w:rPr>
      </w:pPr>
      <w:r>
        <w:rPr>
          <w:rFonts w:cstheme="minorHAnsi"/>
        </w:rPr>
        <w:t>Elsecar Heritage Centre is a named Heritage Action Zone (HAZ), which is a partnership between Barnsley Museums and Historic England to further explore the history of the site. As a result of the HAZ, there have been 6 new listings on the site and 9 existing Grade</w:t>
      </w:r>
      <w:r w:rsidR="008A2FF3">
        <w:rPr>
          <w:rFonts w:cstheme="minorHAnsi"/>
        </w:rPr>
        <w:t xml:space="preserve"> II listings have been </w:t>
      </w:r>
      <w:r>
        <w:rPr>
          <w:rFonts w:cstheme="minorHAnsi"/>
        </w:rPr>
        <w:t>upgraded to Grade II* status</w:t>
      </w:r>
      <w:r w:rsidR="008A2FF3">
        <w:rPr>
          <w:rFonts w:cstheme="minorHAnsi"/>
        </w:rPr>
        <w:t>, which puts them into the top 10% of England’s most important historic buildings.</w:t>
      </w:r>
    </w:p>
    <w:p w14:paraId="23A3363D" w14:textId="54BF6F0B" w:rsidR="008A2FF3" w:rsidRPr="00FF60B0" w:rsidRDefault="008A2FF3" w:rsidP="000403A0">
      <w:pPr>
        <w:autoSpaceDE w:val="0"/>
        <w:autoSpaceDN w:val="0"/>
        <w:adjustRightInd w:val="0"/>
        <w:spacing w:after="0" w:line="240" w:lineRule="auto"/>
        <w:rPr>
          <w:rFonts w:cstheme="minorHAnsi"/>
        </w:rPr>
      </w:pPr>
      <w:r>
        <w:rPr>
          <w:rFonts w:cstheme="minorHAnsi"/>
        </w:rPr>
        <w:t xml:space="preserve">The Former Elsecar Ironworks Site, the boundary of which sits behind Building 15, was also recently given Scheduled Monument status, which further adds to the historic value of the wider site and </w:t>
      </w:r>
      <w:r w:rsidR="009E2C9E">
        <w:rPr>
          <w:rFonts w:cstheme="minorHAnsi"/>
        </w:rPr>
        <w:t xml:space="preserve">the </w:t>
      </w:r>
      <w:r>
        <w:rPr>
          <w:rFonts w:cstheme="minorHAnsi"/>
        </w:rPr>
        <w:t>village of Elsecar.</w:t>
      </w:r>
    </w:p>
    <w:p w14:paraId="6746F298" w14:textId="5166A5C2" w:rsidR="009E3253" w:rsidRPr="009E3253" w:rsidRDefault="008A2FF3" w:rsidP="009E3253">
      <w:pPr>
        <w:spacing w:before="100" w:beforeAutospacing="1" w:after="100" w:afterAutospacing="1" w:line="240" w:lineRule="auto"/>
        <w:rPr>
          <w:rFonts w:eastAsia="Times New Roman" w:cstheme="minorHAnsi"/>
          <w:b/>
          <w:bCs/>
          <w:color w:val="000000" w:themeColor="text1"/>
          <w:lang w:val="en" w:eastAsia="en-GB"/>
        </w:rPr>
      </w:pPr>
      <w:r>
        <w:rPr>
          <w:rFonts w:eastAsia="Times New Roman" w:cstheme="minorHAnsi"/>
          <w:b/>
          <w:bCs/>
          <w:color w:val="000000" w:themeColor="text1"/>
          <w:lang w:val="en" w:eastAsia="en-GB"/>
        </w:rPr>
        <w:t>Elsecar’s History</w:t>
      </w:r>
    </w:p>
    <w:p w14:paraId="53EF718B" w14:textId="28F896F8" w:rsidR="008A2FF3" w:rsidRDefault="008A2FF3" w:rsidP="008A2FF3">
      <w:pPr>
        <w:autoSpaceDE w:val="0"/>
        <w:autoSpaceDN w:val="0"/>
        <w:adjustRightInd w:val="0"/>
        <w:spacing w:after="0" w:line="240" w:lineRule="auto"/>
        <w:rPr>
          <w:rFonts w:cstheme="minorHAnsi"/>
        </w:rPr>
      </w:pPr>
      <w:r w:rsidRPr="008A2FF3">
        <w:rPr>
          <w:rFonts w:cstheme="minorHAnsi"/>
        </w:rPr>
        <w:t>The 4th Earl of Fitzwilliam inherited the Wentworth Estate from his uncle in 1782 and by the end of 1795 the Elsecar New Colliery ha</w:t>
      </w:r>
      <w:r>
        <w:rPr>
          <w:rFonts w:cstheme="minorHAnsi"/>
        </w:rPr>
        <w:t>s</w:t>
      </w:r>
      <w:r w:rsidRPr="008A2FF3">
        <w:rPr>
          <w:rFonts w:cstheme="minorHAnsi"/>
        </w:rPr>
        <w:t xml:space="preserve"> been sunk. By this time the Elsecar Ironworks has also been built by John and William Darwin &amp; Co., and were originally situated near outcrops of ironstone towards the back of the Centre – you can still see the ruins of the</w:t>
      </w:r>
      <w:r>
        <w:rPr>
          <w:rFonts w:cstheme="minorHAnsi"/>
        </w:rPr>
        <w:t>se</w:t>
      </w:r>
      <w:r w:rsidRPr="008A2FF3">
        <w:rPr>
          <w:rFonts w:cstheme="minorHAnsi"/>
        </w:rPr>
        <w:t xml:space="preserve"> buildings</w:t>
      </w:r>
      <w:r>
        <w:rPr>
          <w:rFonts w:cstheme="minorHAnsi"/>
        </w:rPr>
        <w:t xml:space="preserve"> on the site</w:t>
      </w:r>
      <w:r w:rsidRPr="008A2FF3">
        <w:rPr>
          <w:rFonts w:cstheme="minorHAnsi"/>
        </w:rPr>
        <w:t xml:space="preserve"> today.</w:t>
      </w:r>
    </w:p>
    <w:p w14:paraId="63C47E7C" w14:textId="77777777" w:rsidR="008A2FF3" w:rsidRPr="008A2FF3" w:rsidRDefault="008A2FF3" w:rsidP="008A2FF3">
      <w:pPr>
        <w:autoSpaceDE w:val="0"/>
        <w:autoSpaceDN w:val="0"/>
        <w:adjustRightInd w:val="0"/>
        <w:spacing w:after="0" w:line="240" w:lineRule="auto"/>
        <w:rPr>
          <w:rFonts w:cstheme="minorHAnsi"/>
        </w:rPr>
      </w:pPr>
    </w:p>
    <w:p w14:paraId="23E3C3E1" w14:textId="1C5C0A6E" w:rsidR="008A2FF3" w:rsidRDefault="008A2FF3" w:rsidP="008A2FF3">
      <w:pPr>
        <w:autoSpaceDE w:val="0"/>
        <w:autoSpaceDN w:val="0"/>
        <w:adjustRightInd w:val="0"/>
        <w:spacing w:after="0" w:line="240" w:lineRule="auto"/>
        <w:rPr>
          <w:rFonts w:cstheme="minorHAnsi"/>
        </w:rPr>
      </w:pPr>
      <w:r w:rsidRPr="008A2FF3">
        <w:rPr>
          <w:rFonts w:cstheme="minorHAnsi"/>
        </w:rPr>
        <w:t>The ironstone was mined close to Elsecar, although the best ironstone came from Tankersley and was brought to the ironworks by horse and cart. Darwin &amp; Co. sold pig iron and made domestic ranges, spouting rails for colliery tramways, window frames and arches which can still be seen on various buildings around the site.</w:t>
      </w:r>
    </w:p>
    <w:p w14:paraId="1208E8D1" w14:textId="77777777" w:rsidR="008A2FF3" w:rsidRPr="008A2FF3" w:rsidRDefault="008A2FF3" w:rsidP="008A2FF3">
      <w:pPr>
        <w:autoSpaceDE w:val="0"/>
        <w:autoSpaceDN w:val="0"/>
        <w:adjustRightInd w:val="0"/>
        <w:spacing w:after="0" w:line="240" w:lineRule="auto"/>
        <w:rPr>
          <w:rFonts w:cstheme="minorHAnsi"/>
        </w:rPr>
      </w:pPr>
    </w:p>
    <w:p w14:paraId="73DE552B" w14:textId="7AD85F02" w:rsidR="008A2FF3" w:rsidRDefault="008A2FF3" w:rsidP="008A2FF3">
      <w:pPr>
        <w:autoSpaceDE w:val="0"/>
        <w:autoSpaceDN w:val="0"/>
        <w:adjustRightInd w:val="0"/>
        <w:spacing w:after="0" w:line="240" w:lineRule="auto"/>
        <w:rPr>
          <w:rFonts w:cstheme="minorHAnsi"/>
        </w:rPr>
      </w:pPr>
      <w:r w:rsidRPr="008A2FF3">
        <w:rPr>
          <w:rFonts w:cstheme="minorHAnsi"/>
        </w:rPr>
        <w:t>Elsecar New Colliery was much deeper than those previously sunk in the area and so a Newcomen Beam Engine was built to extract water from the mine, allowing the exploration of deeper coal seams. The Engine ran from 1795 to 1923 when it was replaced with electric pumps.</w:t>
      </w:r>
    </w:p>
    <w:p w14:paraId="59C1BBB2" w14:textId="77777777" w:rsidR="008A2FF3" w:rsidRPr="008A2FF3" w:rsidRDefault="008A2FF3" w:rsidP="008A2FF3">
      <w:pPr>
        <w:autoSpaceDE w:val="0"/>
        <w:autoSpaceDN w:val="0"/>
        <w:adjustRightInd w:val="0"/>
        <w:spacing w:after="0" w:line="240" w:lineRule="auto"/>
        <w:rPr>
          <w:rFonts w:cstheme="minorHAnsi"/>
        </w:rPr>
      </w:pPr>
    </w:p>
    <w:p w14:paraId="7518D58A" w14:textId="713B867B" w:rsidR="00CD1082" w:rsidRPr="008A2FF3" w:rsidRDefault="008A2FF3" w:rsidP="008A2FF3">
      <w:pPr>
        <w:autoSpaceDE w:val="0"/>
        <w:autoSpaceDN w:val="0"/>
        <w:adjustRightInd w:val="0"/>
        <w:spacing w:after="0" w:line="240" w:lineRule="auto"/>
        <w:rPr>
          <w:rFonts w:cstheme="minorHAnsi"/>
        </w:rPr>
      </w:pPr>
      <w:r w:rsidRPr="008A2FF3">
        <w:rPr>
          <w:rFonts w:cstheme="minorHAnsi"/>
        </w:rPr>
        <w:t>The Elsecar workshops were built in 1850 to facilitate a more effective management of the various industrial enterprises around the Fitzwilliam estate. The coal board took over the workshops in 1947 following the nationalisation of the pits. As the collieries began to close the demand for the workshop facilities began to decline, eventually leading to their closure. In 1986 the Department of the Environment listed most of the buildings to be of special architectural or historic interest. Barnsley Council purchased the workshops along with the Newcomen Beam Engine in 1988 and started a programme of conservation and restoration.</w:t>
      </w:r>
    </w:p>
    <w:p w14:paraId="575ACEE6" w14:textId="02BA4954" w:rsidR="000403A0" w:rsidRDefault="000403A0" w:rsidP="000403A0">
      <w:pPr>
        <w:autoSpaceDE w:val="0"/>
        <w:autoSpaceDN w:val="0"/>
        <w:adjustRightInd w:val="0"/>
        <w:spacing w:after="0" w:line="240" w:lineRule="auto"/>
        <w:rPr>
          <w:rFonts w:cstheme="minorHAnsi"/>
          <w:b/>
          <w:bCs/>
        </w:rPr>
      </w:pPr>
      <w:r w:rsidRPr="00FF60B0">
        <w:rPr>
          <w:rFonts w:cstheme="minorHAnsi"/>
          <w:b/>
          <w:bCs/>
        </w:rPr>
        <w:lastRenderedPageBreak/>
        <w:t>Heritage Values</w:t>
      </w:r>
    </w:p>
    <w:p w14:paraId="40B89FAE" w14:textId="77777777" w:rsidR="006D41A1" w:rsidRPr="00FF60B0" w:rsidRDefault="006D41A1" w:rsidP="000403A0">
      <w:pPr>
        <w:autoSpaceDE w:val="0"/>
        <w:autoSpaceDN w:val="0"/>
        <w:adjustRightInd w:val="0"/>
        <w:spacing w:after="0" w:line="240" w:lineRule="auto"/>
        <w:rPr>
          <w:rFonts w:cstheme="minorHAnsi"/>
          <w:b/>
          <w:bCs/>
        </w:rPr>
      </w:pPr>
    </w:p>
    <w:p w14:paraId="51C03541" w14:textId="77777777" w:rsidR="000403A0" w:rsidRPr="00FF60B0" w:rsidRDefault="000403A0" w:rsidP="000403A0">
      <w:pPr>
        <w:autoSpaceDE w:val="0"/>
        <w:autoSpaceDN w:val="0"/>
        <w:adjustRightInd w:val="0"/>
        <w:spacing w:after="0" w:line="240" w:lineRule="auto"/>
        <w:rPr>
          <w:rFonts w:cstheme="minorHAnsi"/>
        </w:rPr>
      </w:pPr>
      <w:r w:rsidRPr="00FF60B0">
        <w:rPr>
          <w:rFonts w:cstheme="minorHAnsi"/>
        </w:rPr>
        <w:t>The significances and sensitivities of the heritage assets in the affected areas can usefully</w:t>
      </w:r>
    </w:p>
    <w:p w14:paraId="2419DE16" w14:textId="0B0DF005" w:rsidR="000403A0" w:rsidRPr="00FF60B0" w:rsidRDefault="000403A0" w:rsidP="000403A0">
      <w:pPr>
        <w:autoSpaceDE w:val="0"/>
        <w:autoSpaceDN w:val="0"/>
        <w:adjustRightInd w:val="0"/>
        <w:spacing w:after="0" w:line="240" w:lineRule="auto"/>
        <w:rPr>
          <w:rFonts w:cstheme="minorHAnsi"/>
        </w:rPr>
      </w:pPr>
      <w:r w:rsidRPr="00FF60B0">
        <w:rPr>
          <w:rFonts w:cstheme="minorHAnsi"/>
        </w:rPr>
        <w:t>be identified following the practice and advice provided in the English Heritage</w:t>
      </w:r>
      <w:r w:rsidR="00F11D0E">
        <w:rPr>
          <w:rFonts w:cstheme="minorHAnsi"/>
        </w:rPr>
        <w:t xml:space="preserve"> </w:t>
      </w:r>
      <w:r w:rsidRPr="00FF60B0">
        <w:rPr>
          <w:rFonts w:cstheme="minorHAnsi"/>
        </w:rPr>
        <w:t xml:space="preserve">Conservation Principles (2008). </w:t>
      </w:r>
    </w:p>
    <w:p w14:paraId="4C8E2A25" w14:textId="77777777" w:rsidR="00F56939" w:rsidRDefault="00F56939" w:rsidP="000403A0">
      <w:pPr>
        <w:autoSpaceDE w:val="0"/>
        <w:autoSpaceDN w:val="0"/>
        <w:adjustRightInd w:val="0"/>
        <w:spacing w:after="0" w:line="240" w:lineRule="auto"/>
        <w:rPr>
          <w:rFonts w:cstheme="minorHAnsi"/>
          <w:i/>
          <w:iCs/>
        </w:rPr>
      </w:pPr>
    </w:p>
    <w:p w14:paraId="49C164D2" w14:textId="0FD8CC7A" w:rsidR="000403A0" w:rsidRPr="00C825ED" w:rsidRDefault="000403A0" w:rsidP="000403A0">
      <w:pPr>
        <w:autoSpaceDE w:val="0"/>
        <w:autoSpaceDN w:val="0"/>
        <w:adjustRightInd w:val="0"/>
        <w:spacing w:after="0" w:line="240" w:lineRule="auto"/>
        <w:rPr>
          <w:rFonts w:cstheme="minorHAnsi"/>
        </w:rPr>
      </w:pPr>
      <w:r w:rsidRPr="00C825ED">
        <w:rPr>
          <w:rFonts w:cstheme="minorHAnsi"/>
        </w:rPr>
        <w:t xml:space="preserve">Evidential </w:t>
      </w:r>
      <w:r w:rsidR="00C825ED">
        <w:rPr>
          <w:rFonts w:cstheme="minorHAnsi"/>
        </w:rPr>
        <w:t>V</w:t>
      </w:r>
      <w:r w:rsidRPr="00C825ED">
        <w:rPr>
          <w:rFonts w:cstheme="minorHAnsi"/>
        </w:rPr>
        <w:t>alue</w:t>
      </w:r>
    </w:p>
    <w:p w14:paraId="13BE3750" w14:textId="77777777" w:rsidR="00F56939" w:rsidRPr="006D41A1" w:rsidRDefault="00F56939" w:rsidP="000403A0">
      <w:pPr>
        <w:autoSpaceDE w:val="0"/>
        <w:autoSpaceDN w:val="0"/>
        <w:adjustRightInd w:val="0"/>
        <w:spacing w:after="0" w:line="240" w:lineRule="auto"/>
        <w:rPr>
          <w:rFonts w:cstheme="minorHAnsi"/>
        </w:rPr>
      </w:pPr>
    </w:p>
    <w:p w14:paraId="246C04B4" w14:textId="71F52096" w:rsidR="00CD1082" w:rsidRDefault="00CD1082" w:rsidP="000403A0">
      <w:pPr>
        <w:autoSpaceDE w:val="0"/>
        <w:autoSpaceDN w:val="0"/>
        <w:adjustRightInd w:val="0"/>
        <w:spacing w:after="0" w:line="240" w:lineRule="auto"/>
        <w:rPr>
          <w:rFonts w:cstheme="minorHAnsi"/>
        </w:rPr>
      </w:pPr>
      <w:r>
        <w:rPr>
          <w:rFonts w:cstheme="minorHAnsi"/>
        </w:rPr>
        <w:t>Overall, the heritage centre has substantial evidential value with respect to what i</w:t>
      </w:r>
      <w:r w:rsidR="001E6C1A">
        <w:rPr>
          <w:rFonts w:cstheme="minorHAnsi"/>
        </w:rPr>
        <w:t>t</w:t>
      </w:r>
      <w:r>
        <w:rPr>
          <w:rFonts w:cstheme="minorHAnsi"/>
        </w:rPr>
        <w:t xml:space="preserve"> can tell us about the past industrial production </w:t>
      </w:r>
      <w:r w:rsidR="009E2C9E">
        <w:rPr>
          <w:rFonts w:cstheme="minorHAnsi"/>
        </w:rPr>
        <w:t>processes that</w:t>
      </w:r>
      <w:r>
        <w:rPr>
          <w:rFonts w:cstheme="minorHAnsi"/>
        </w:rPr>
        <w:t xml:space="preserve"> were undertaken on the site. There are still a number of buildings on the site, such as the large prominent stone chimney in the heart of the </w:t>
      </w:r>
      <w:r w:rsidR="00D97EA2">
        <w:rPr>
          <w:rFonts w:cstheme="minorHAnsi"/>
        </w:rPr>
        <w:t>centre and the</w:t>
      </w:r>
      <w:r>
        <w:rPr>
          <w:rFonts w:cstheme="minorHAnsi"/>
        </w:rPr>
        <w:t xml:space="preserve"> workshops and offices</w:t>
      </w:r>
      <w:r w:rsidR="00D97EA2">
        <w:rPr>
          <w:rFonts w:cstheme="minorHAnsi"/>
        </w:rPr>
        <w:t>, which also housed the Earl’s own private railway station where they would depart with their guests for days out to the nearby Doncaster racecourse for example.</w:t>
      </w:r>
    </w:p>
    <w:p w14:paraId="66B8EFA7" w14:textId="77777777" w:rsidR="00CB2211" w:rsidRDefault="00CB2211" w:rsidP="000403A0">
      <w:pPr>
        <w:autoSpaceDE w:val="0"/>
        <w:autoSpaceDN w:val="0"/>
        <w:adjustRightInd w:val="0"/>
        <w:spacing w:after="0" w:line="240" w:lineRule="auto"/>
        <w:rPr>
          <w:rFonts w:cstheme="minorHAnsi"/>
          <w:b/>
          <w:bCs/>
        </w:rPr>
      </w:pPr>
    </w:p>
    <w:p w14:paraId="713D76BA" w14:textId="1485A934" w:rsidR="000403A0" w:rsidRPr="00C825ED" w:rsidRDefault="009257B6" w:rsidP="000403A0">
      <w:pPr>
        <w:autoSpaceDE w:val="0"/>
        <w:autoSpaceDN w:val="0"/>
        <w:adjustRightInd w:val="0"/>
        <w:spacing w:after="0" w:line="240" w:lineRule="auto"/>
        <w:rPr>
          <w:rFonts w:cstheme="minorHAnsi"/>
        </w:rPr>
      </w:pPr>
      <w:r w:rsidRPr="00C825ED">
        <w:rPr>
          <w:rFonts w:cstheme="minorHAnsi"/>
        </w:rPr>
        <w:t>H</w:t>
      </w:r>
      <w:r w:rsidR="000403A0" w:rsidRPr="00C825ED">
        <w:rPr>
          <w:rFonts w:cstheme="minorHAnsi"/>
        </w:rPr>
        <w:t>istorical Value</w:t>
      </w:r>
    </w:p>
    <w:p w14:paraId="6C69B562" w14:textId="77777777" w:rsidR="006D41A1" w:rsidRPr="006D41A1" w:rsidRDefault="006D41A1" w:rsidP="000403A0">
      <w:pPr>
        <w:autoSpaceDE w:val="0"/>
        <w:autoSpaceDN w:val="0"/>
        <w:adjustRightInd w:val="0"/>
        <w:spacing w:after="0" w:line="240" w:lineRule="auto"/>
        <w:rPr>
          <w:rFonts w:cstheme="minorHAnsi"/>
        </w:rPr>
      </w:pPr>
    </w:p>
    <w:p w14:paraId="4831063B" w14:textId="36F5BAE1" w:rsidR="00D97EA2" w:rsidRDefault="00663409" w:rsidP="000403A0">
      <w:pPr>
        <w:autoSpaceDE w:val="0"/>
        <w:autoSpaceDN w:val="0"/>
        <w:adjustRightInd w:val="0"/>
        <w:spacing w:after="0" w:line="240" w:lineRule="auto"/>
        <w:rPr>
          <w:rFonts w:cstheme="minorHAnsi"/>
        </w:rPr>
      </w:pPr>
      <w:r>
        <w:rPr>
          <w:rFonts w:cstheme="minorHAnsi"/>
        </w:rPr>
        <w:t>Overall, t</w:t>
      </w:r>
      <w:r w:rsidR="000403A0" w:rsidRPr="006D41A1">
        <w:rPr>
          <w:rFonts w:cstheme="minorHAnsi"/>
        </w:rPr>
        <w:t xml:space="preserve">he principal historical value remaining here would arise from the </w:t>
      </w:r>
      <w:r w:rsidR="009D564E">
        <w:rPr>
          <w:rFonts w:cstheme="minorHAnsi"/>
        </w:rPr>
        <w:t>association</w:t>
      </w:r>
      <w:r w:rsidR="00E44E7B">
        <w:rPr>
          <w:rFonts w:cstheme="minorHAnsi"/>
        </w:rPr>
        <w:t xml:space="preserve"> with </w:t>
      </w:r>
      <w:r w:rsidR="00D97EA2">
        <w:rPr>
          <w:rFonts w:cstheme="minorHAnsi"/>
        </w:rPr>
        <w:t>the previous landowners and the revolutionary industrial processes that they carried out on the site. The historical nature of the site hits you as soon as you walk into the courtyard,</w:t>
      </w:r>
      <w:r w:rsidR="00562C6D">
        <w:rPr>
          <w:rFonts w:cstheme="minorHAnsi"/>
        </w:rPr>
        <w:t xml:space="preserve"> when faced with the sheer scale of the stone built </w:t>
      </w:r>
      <w:r w:rsidR="003C5C27">
        <w:rPr>
          <w:rFonts w:cstheme="minorHAnsi"/>
        </w:rPr>
        <w:t xml:space="preserve">industrial </w:t>
      </w:r>
      <w:r w:rsidR="00562C6D">
        <w:rPr>
          <w:rFonts w:cstheme="minorHAnsi"/>
        </w:rPr>
        <w:t xml:space="preserve">buildings </w:t>
      </w:r>
      <w:r w:rsidR="003C5C27">
        <w:rPr>
          <w:rFonts w:cstheme="minorHAnsi"/>
        </w:rPr>
        <w:t>such as</w:t>
      </w:r>
      <w:r w:rsidR="00562C6D">
        <w:rPr>
          <w:rFonts w:cstheme="minorHAnsi"/>
        </w:rPr>
        <w:t xml:space="preserve"> Building 17, the former fitting shop,</w:t>
      </w:r>
      <w:r w:rsidR="003C5C27">
        <w:rPr>
          <w:rFonts w:cstheme="minorHAnsi"/>
        </w:rPr>
        <w:t xml:space="preserve"> with the towering stone chimney beyond, which can been seen from neighbouring villages and beyond, acting almost as a landmark</w:t>
      </w:r>
      <w:r w:rsidR="008E4540">
        <w:rPr>
          <w:rFonts w:cstheme="minorHAnsi"/>
        </w:rPr>
        <w:t xml:space="preserve"> to the village itself. The cobbled streets and exposed railway tracks also add to the authenticity </w:t>
      </w:r>
      <w:r w:rsidR="009E2C9E">
        <w:rPr>
          <w:rFonts w:cstheme="minorHAnsi"/>
        </w:rPr>
        <w:t>to</w:t>
      </w:r>
      <w:r w:rsidR="008E4540">
        <w:rPr>
          <w:rFonts w:cstheme="minorHAnsi"/>
        </w:rPr>
        <w:t xml:space="preserve"> the site history. </w:t>
      </w:r>
    </w:p>
    <w:p w14:paraId="4CA60F6F" w14:textId="77777777" w:rsidR="00F56939" w:rsidRPr="006D41A1" w:rsidRDefault="00F56939" w:rsidP="000403A0">
      <w:pPr>
        <w:autoSpaceDE w:val="0"/>
        <w:autoSpaceDN w:val="0"/>
        <w:adjustRightInd w:val="0"/>
        <w:spacing w:after="0" w:line="240" w:lineRule="auto"/>
        <w:rPr>
          <w:rFonts w:cstheme="minorHAnsi"/>
        </w:rPr>
      </w:pPr>
    </w:p>
    <w:p w14:paraId="0485FEE4" w14:textId="57648EDB" w:rsidR="000403A0" w:rsidRPr="00C825ED" w:rsidRDefault="000403A0" w:rsidP="000403A0">
      <w:pPr>
        <w:autoSpaceDE w:val="0"/>
        <w:autoSpaceDN w:val="0"/>
        <w:adjustRightInd w:val="0"/>
        <w:spacing w:after="0" w:line="240" w:lineRule="auto"/>
        <w:rPr>
          <w:rFonts w:cstheme="minorHAnsi"/>
        </w:rPr>
      </w:pPr>
      <w:r w:rsidRPr="00C825ED">
        <w:rPr>
          <w:rFonts w:cstheme="minorHAnsi"/>
        </w:rPr>
        <w:t xml:space="preserve">Aesthetic </w:t>
      </w:r>
      <w:r w:rsidR="00C825ED">
        <w:rPr>
          <w:rFonts w:cstheme="minorHAnsi"/>
        </w:rPr>
        <w:t>V</w:t>
      </w:r>
      <w:r w:rsidRPr="00C825ED">
        <w:rPr>
          <w:rFonts w:cstheme="minorHAnsi"/>
        </w:rPr>
        <w:t>alue</w:t>
      </w:r>
    </w:p>
    <w:p w14:paraId="308C40ED" w14:textId="77777777" w:rsidR="006A31C1" w:rsidRDefault="006A31C1" w:rsidP="000403A0">
      <w:pPr>
        <w:autoSpaceDE w:val="0"/>
        <w:autoSpaceDN w:val="0"/>
        <w:adjustRightInd w:val="0"/>
        <w:spacing w:after="0" w:line="240" w:lineRule="auto"/>
        <w:rPr>
          <w:rFonts w:cstheme="minorHAnsi"/>
        </w:rPr>
      </w:pPr>
    </w:p>
    <w:p w14:paraId="307D3A84" w14:textId="726CF2E7" w:rsidR="008E4540" w:rsidRDefault="008E4540" w:rsidP="000403A0">
      <w:pPr>
        <w:autoSpaceDE w:val="0"/>
        <w:autoSpaceDN w:val="0"/>
        <w:adjustRightInd w:val="0"/>
        <w:spacing w:after="0" w:line="240" w:lineRule="auto"/>
        <w:rPr>
          <w:rFonts w:cstheme="minorHAnsi"/>
        </w:rPr>
      </w:pPr>
      <w:r>
        <w:rPr>
          <w:rFonts w:cstheme="minorHAnsi"/>
        </w:rPr>
        <w:t xml:space="preserve">The aesthetic value of the site at Elsecar is clear from the sheer scale of the site and the arrangement of the buildings on the site, which instantly give the impression of a functional, working industrial </w:t>
      </w:r>
      <w:r w:rsidR="009E2C9E">
        <w:rPr>
          <w:rFonts w:cstheme="minorHAnsi"/>
        </w:rPr>
        <w:t>works</w:t>
      </w:r>
      <w:r>
        <w:rPr>
          <w:rFonts w:cstheme="minorHAnsi"/>
        </w:rPr>
        <w:t xml:space="preserve">. </w:t>
      </w:r>
      <w:r w:rsidR="00F31B59">
        <w:rPr>
          <w:rFonts w:cstheme="minorHAnsi"/>
        </w:rPr>
        <w:t>This is further enhanced by the</w:t>
      </w:r>
      <w:r>
        <w:rPr>
          <w:rFonts w:cstheme="minorHAnsi"/>
        </w:rPr>
        <w:t xml:space="preserve"> well dressed, coursed sandstone buildings</w:t>
      </w:r>
      <w:r w:rsidR="00F31B59">
        <w:rPr>
          <w:rFonts w:cstheme="minorHAnsi"/>
        </w:rPr>
        <w:t xml:space="preserve">, many of which still display original features, </w:t>
      </w:r>
      <w:r w:rsidR="00B11723">
        <w:rPr>
          <w:rFonts w:cstheme="minorHAnsi"/>
        </w:rPr>
        <w:t>which reflects the pride that the Fitzwilliam’s had in their estate. According to the listing (credit: Historic England) they would regularly provide tours to visitors and hold public open events to showcase their</w:t>
      </w:r>
      <w:r w:rsidR="00963560">
        <w:rPr>
          <w:rFonts w:cstheme="minorHAnsi"/>
        </w:rPr>
        <w:t xml:space="preserve"> industrial</w:t>
      </w:r>
      <w:r w:rsidR="00B11723">
        <w:rPr>
          <w:rFonts w:cstheme="minorHAnsi"/>
        </w:rPr>
        <w:t xml:space="preserve"> achievements</w:t>
      </w:r>
      <w:r w:rsidR="009E2C9E">
        <w:rPr>
          <w:rFonts w:cstheme="minorHAnsi"/>
        </w:rPr>
        <w:t xml:space="preserve"> and breakthroughs</w:t>
      </w:r>
      <w:r w:rsidR="00963560">
        <w:rPr>
          <w:rFonts w:cstheme="minorHAnsi"/>
        </w:rPr>
        <w:t>.</w:t>
      </w:r>
    </w:p>
    <w:p w14:paraId="42258B9C" w14:textId="53B7E9A6" w:rsidR="00377F7C" w:rsidRDefault="00377F7C" w:rsidP="000403A0">
      <w:pPr>
        <w:autoSpaceDE w:val="0"/>
        <w:autoSpaceDN w:val="0"/>
        <w:adjustRightInd w:val="0"/>
        <w:spacing w:after="0" w:line="240" w:lineRule="auto"/>
        <w:rPr>
          <w:rFonts w:cstheme="minorHAnsi"/>
          <w:b/>
          <w:bCs/>
        </w:rPr>
      </w:pPr>
    </w:p>
    <w:p w14:paraId="1915A1EA" w14:textId="5D7E0D68" w:rsidR="000403A0" w:rsidRPr="00C825ED" w:rsidRDefault="000403A0" w:rsidP="000403A0">
      <w:pPr>
        <w:autoSpaceDE w:val="0"/>
        <w:autoSpaceDN w:val="0"/>
        <w:adjustRightInd w:val="0"/>
        <w:spacing w:after="0" w:line="240" w:lineRule="auto"/>
        <w:rPr>
          <w:rFonts w:cstheme="minorHAnsi"/>
        </w:rPr>
      </w:pPr>
      <w:r w:rsidRPr="00C825ED">
        <w:rPr>
          <w:rFonts w:cstheme="minorHAnsi"/>
        </w:rPr>
        <w:t xml:space="preserve">Communal/Social </w:t>
      </w:r>
      <w:r w:rsidR="00C825ED">
        <w:rPr>
          <w:rFonts w:cstheme="minorHAnsi"/>
        </w:rPr>
        <w:t>V</w:t>
      </w:r>
      <w:r w:rsidRPr="00C825ED">
        <w:rPr>
          <w:rFonts w:cstheme="minorHAnsi"/>
        </w:rPr>
        <w:t>alue</w:t>
      </w:r>
    </w:p>
    <w:p w14:paraId="7F70AC1D" w14:textId="77777777" w:rsidR="006D41A1" w:rsidRPr="006D41A1" w:rsidRDefault="006D41A1" w:rsidP="000403A0">
      <w:pPr>
        <w:autoSpaceDE w:val="0"/>
        <w:autoSpaceDN w:val="0"/>
        <w:adjustRightInd w:val="0"/>
        <w:spacing w:after="0" w:line="240" w:lineRule="auto"/>
        <w:rPr>
          <w:rFonts w:cstheme="minorHAnsi"/>
          <w:b/>
          <w:bCs/>
        </w:rPr>
      </w:pPr>
    </w:p>
    <w:p w14:paraId="6DF1544A" w14:textId="77777777" w:rsidR="000403A0" w:rsidRPr="000B308A" w:rsidRDefault="000403A0" w:rsidP="000403A0">
      <w:pPr>
        <w:autoSpaceDE w:val="0"/>
        <w:autoSpaceDN w:val="0"/>
        <w:adjustRightInd w:val="0"/>
        <w:spacing w:after="0" w:line="240" w:lineRule="auto"/>
        <w:rPr>
          <w:rFonts w:cstheme="minorHAnsi"/>
        </w:rPr>
      </w:pPr>
      <w:r w:rsidRPr="000B308A">
        <w:rPr>
          <w:rFonts w:cstheme="minorHAnsi"/>
        </w:rPr>
        <w:t>This area of heritage value is concerned with how heritage assets are used and valued by</w:t>
      </w:r>
    </w:p>
    <w:p w14:paraId="5E3B8342" w14:textId="0BCA212C" w:rsidR="000403A0" w:rsidRPr="000B308A" w:rsidRDefault="000403A0" w:rsidP="000403A0">
      <w:pPr>
        <w:autoSpaceDE w:val="0"/>
        <w:autoSpaceDN w:val="0"/>
        <w:adjustRightInd w:val="0"/>
        <w:spacing w:after="0" w:line="240" w:lineRule="auto"/>
        <w:rPr>
          <w:rFonts w:cstheme="minorHAnsi"/>
        </w:rPr>
      </w:pPr>
      <w:r w:rsidRPr="000B308A">
        <w:rPr>
          <w:rFonts w:cstheme="minorHAnsi"/>
        </w:rPr>
        <w:t>society.</w:t>
      </w:r>
      <w:r w:rsidR="00377F7C" w:rsidRPr="000B308A">
        <w:rPr>
          <w:rFonts w:cstheme="minorHAnsi"/>
        </w:rPr>
        <w:t xml:space="preserve"> </w:t>
      </w:r>
      <w:r w:rsidR="005119AA" w:rsidRPr="000B308A">
        <w:rPr>
          <w:rFonts w:cstheme="minorHAnsi"/>
        </w:rPr>
        <w:t>Clearly,</w:t>
      </w:r>
      <w:r w:rsidR="00377F7C" w:rsidRPr="000B308A">
        <w:rPr>
          <w:rFonts w:cstheme="minorHAnsi"/>
        </w:rPr>
        <w:t xml:space="preserve"> overall the </w:t>
      </w:r>
      <w:r w:rsidR="000B308A" w:rsidRPr="000B308A">
        <w:rPr>
          <w:rFonts w:cstheme="minorHAnsi"/>
        </w:rPr>
        <w:t>heritage centre has</w:t>
      </w:r>
      <w:r w:rsidR="00377F7C" w:rsidRPr="000B308A">
        <w:rPr>
          <w:rFonts w:cstheme="minorHAnsi"/>
        </w:rPr>
        <w:t xml:space="preserve"> a </w:t>
      </w:r>
      <w:r w:rsidR="005119AA" w:rsidRPr="000B308A">
        <w:rPr>
          <w:rFonts w:cstheme="minorHAnsi"/>
        </w:rPr>
        <w:t>high</w:t>
      </w:r>
      <w:r w:rsidR="00377F7C" w:rsidRPr="000B308A">
        <w:rPr>
          <w:rFonts w:cstheme="minorHAnsi"/>
        </w:rPr>
        <w:t xml:space="preserve"> degree of communal / social value</w:t>
      </w:r>
      <w:r w:rsidR="005119AA" w:rsidRPr="000B308A">
        <w:rPr>
          <w:rFonts w:cstheme="minorHAnsi"/>
        </w:rPr>
        <w:t xml:space="preserve">. The </w:t>
      </w:r>
      <w:r w:rsidR="000B308A" w:rsidRPr="000B308A">
        <w:rPr>
          <w:rFonts w:cstheme="minorHAnsi"/>
        </w:rPr>
        <w:t>site owned and operated by BMBC through Barnsley Museums</w:t>
      </w:r>
      <w:r w:rsidR="005119AA" w:rsidRPr="000B308A">
        <w:rPr>
          <w:rFonts w:cstheme="minorHAnsi"/>
        </w:rPr>
        <w:t xml:space="preserve"> as a</w:t>
      </w:r>
      <w:r w:rsidR="00963560">
        <w:rPr>
          <w:rFonts w:cstheme="minorHAnsi"/>
        </w:rPr>
        <w:t xml:space="preserve"> free</w:t>
      </w:r>
      <w:r w:rsidR="005119AA" w:rsidRPr="000B308A">
        <w:rPr>
          <w:rFonts w:cstheme="minorHAnsi"/>
        </w:rPr>
        <w:t xml:space="preserve"> visitor attraction but also offers </w:t>
      </w:r>
      <w:r w:rsidR="000B308A" w:rsidRPr="000B308A">
        <w:rPr>
          <w:rFonts w:cstheme="minorHAnsi"/>
        </w:rPr>
        <w:t>learning opportunities to local schools</w:t>
      </w:r>
      <w:r w:rsidR="000B308A">
        <w:rPr>
          <w:rFonts w:cstheme="minorHAnsi"/>
        </w:rPr>
        <w:t xml:space="preserve"> and is also popular as a wedding venue for those looking to get married in a </w:t>
      </w:r>
      <w:r w:rsidR="00176990">
        <w:rPr>
          <w:rFonts w:cstheme="minorHAnsi"/>
        </w:rPr>
        <w:t>historic, industrial setting</w:t>
      </w:r>
      <w:r w:rsidR="000B308A" w:rsidRPr="000B308A">
        <w:rPr>
          <w:rFonts w:cstheme="minorHAnsi"/>
        </w:rPr>
        <w:t>. The presence of the Newcomen</w:t>
      </w:r>
      <w:r w:rsidR="00963560">
        <w:rPr>
          <w:rFonts w:cstheme="minorHAnsi"/>
        </w:rPr>
        <w:t xml:space="preserve"> Beam</w:t>
      </w:r>
      <w:r w:rsidR="000B308A" w:rsidRPr="000B308A">
        <w:rPr>
          <w:rFonts w:cstheme="minorHAnsi"/>
        </w:rPr>
        <w:t xml:space="preserve"> </w:t>
      </w:r>
      <w:r w:rsidR="00963560">
        <w:rPr>
          <w:rFonts w:cstheme="minorHAnsi"/>
        </w:rPr>
        <w:t>E</w:t>
      </w:r>
      <w:r w:rsidR="000B308A" w:rsidRPr="000B308A">
        <w:rPr>
          <w:rFonts w:cstheme="minorHAnsi"/>
        </w:rPr>
        <w:t xml:space="preserve">ngine, for example, which is the only </w:t>
      </w:r>
      <w:r w:rsidR="00963560">
        <w:rPr>
          <w:rFonts w:cstheme="minorHAnsi"/>
        </w:rPr>
        <w:t>one of its type in the world that is still operational and</w:t>
      </w:r>
      <w:r w:rsidR="000B308A" w:rsidRPr="000B308A">
        <w:rPr>
          <w:rFonts w:cstheme="minorHAnsi"/>
        </w:rPr>
        <w:t xml:space="preserve"> in </w:t>
      </w:r>
      <w:r w:rsidR="001E6C1A" w:rsidRPr="000B308A">
        <w:rPr>
          <w:rFonts w:cstheme="minorHAnsi"/>
        </w:rPr>
        <w:t>its</w:t>
      </w:r>
      <w:r w:rsidR="000B308A" w:rsidRPr="000B308A">
        <w:rPr>
          <w:rFonts w:cstheme="minorHAnsi"/>
        </w:rPr>
        <w:t xml:space="preserve"> original location, gives visitors a unique opportunity to experience a piece of history, which is unique to this site. The Heritage Action Zone status has also provided opportunities to engage with the wider borough</w:t>
      </w:r>
      <w:r w:rsidR="00176990">
        <w:rPr>
          <w:rFonts w:cstheme="minorHAnsi"/>
        </w:rPr>
        <w:t xml:space="preserve"> and beyond</w:t>
      </w:r>
      <w:r w:rsidR="00963560">
        <w:rPr>
          <w:rFonts w:cstheme="minorHAnsi"/>
        </w:rPr>
        <w:t xml:space="preserve"> including</w:t>
      </w:r>
      <w:r w:rsidR="00176990">
        <w:rPr>
          <w:rFonts w:cstheme="minorHAnsi"/>
        </w:rPr>
        <w:t xml:space="preserve"> through the press and even TV, when ‘The Man Engine’ art</w:t>
      </w:r>
      <w:r w:rsidR="00963560">
        <w:rPr>
          <w:rFonts w:cstheme="minorHAnsi"/>
        </w:rPr>
        <w:t xml:space="preserve"> installation</w:t>
      </w:r>
      <w:r w:rsidR="00176990">
        <w:rPr>
          <w:rFonts w:cstheme="minorHAnsi"/>
        </w:rPr>
        <w:t xml:space="preserve"> visited the site in 2018.</w:t>
      </w:r>
    </w:p>
    <w:p w14:paraId="2E01FCF0" w14:textId="47226880" w:rsidR="000403A0" w:rsidRDefault="000403A0" w:rsidP="000403A0">
      <w:pPr>
        <w:autoSpaceDE w:val="0"/>
        <w:autoSpaceDN w:val="0"/>
        <w:adjustRightInd w:val="0"/>
        <w:spacing w:after="0" w:line="240" w:lineRule="auto"/>
        <w:rPr>
          <w:rFonts w:cstheme="minorHAnsi"/>
          <w:b/>
          <w:bCs/>
        </w:rPr>
      </w:pPr>
    </w:p>
    <w:p w14:paraId="0E0FD630" w14:textId="77777777" w:rsidR="001F29F5" w:rsidRPr="006D41A1" w:rsidRDefault="001F29F5" w:rsidP="000403A0">
      <w:pPr>
        <w:autoSpaceDE w:val="0"/>
        <w:autoSpaceDN w:val="0"/>
        <w:adjustRightInd w:val="0"/>
        <w:spacing w:after="0" w:line="240" w:lineRule="auto"/>
        <w:rPr>
          <w:rFonts w:cstheme="minorHAnsi"/>
          <w:b/>
          <w:bCs/>
        </w:rPr>
      </w:pPr>
    </w:p>
    <w:p w14:paraId="1D515024" w14:textId="751E03A8" w:rsidR="000403A0" w:rsidRDefault="000403A0" w:rsidP="000403A0">
      <w:pPr>
        <w:autoSpaceDE w:val="0"/>
        <w:autoSpaceDN w:val="0"/>
        <w:adjustRightInd w:val="0"/>
        <w:spacing w:after="0" w:line="240" w:lineRule="auto"/>
        <w:rPr>
          <w:rFonts w:cstheme="minorHAnsi"/>
          <w:b/>
          <w:bCs/>
        </w:rPr>
      </w:pPr>
      <w:r w:rsidRPr="006D41A1">
        <w:rPr>
          <w:rFonts w:cstheme="minorHAnsi"/>
          <w:b/>
          <w:bCs/>
        </w:rPr>
        <w:t>Heritage Impact Assessment</w:t>
      </w:r>
    </w:p>
    <w:p w14:paraId="278999EF" w14:textId="2152029B" w:rsidR="000403A0" w:rsidRDefault="000403A0" w:rsidP="000403A0">
      <w:pPr>
        <w:autoSpaceDE w:val="0"/>
        <w:autoSpaceDN w:val="0"/>
        <w:adjustRightInd w:val="0"/>
        <w:spacing w:after="0" w:line="240" w:lineRule="auto"/>
        <w:rPr>
          <w:rFonts w:cstheme="minorHAnsi"/>
          <w:b/>
          <w:bCs/>
        </w:rPr>
      </w:pPr>
    </w:p>
    <w:p w14:paraId="2810F3B1" w14:textId="2322A93D" w:rsidR="00963560" w:rsidRPr="00C825ED" w:rsidRDefault="00176990" w:rsidP="000403A0">
      <w:pPr>
        <w:autoSpaceDE w:val="0"/>
        <w:autoSpaceDN w:val="0"/>
        <w:adjustRightInd w:val="0"/>
        <w:spacing w:after="0" w:line="240" w:lineRule="auto"/>
        <w:rPr>
          <w:rFonts w:cstheme="minorHAnsi"/>
        </w:rPr>
      </w:pPr>
      <w:r>
        <w:rPr>
          <w:rFonts w:cstheme="minorHAnsi"/>
        </w:rPr>
        <w:t xml:space="preserve">The proposed works in the roof replacement </w:t>
      </w:r>
      <w:r w:rsidR="00C651BA">
        <w:rPr>
          <w:rFonts w:cstheme="minorHAnsi"/>
        </w:rPr>
        <w:t xml:space="preserve">provides an opportunity to remove the existing finish, which has low aesthetic value and replace it with a </w:t>
      </w:r>
      <w:r w:rsidR="00E31EF5">
        <w:rPr>
          <w:rFonts w:cstheme="minorHAnsi"/>
        </w:rPr>
        <w:t>Welsh</w:t>
      </w:r>
      <w:r w:rsidR="00C651BA">
        <w:rPr>
          <w:rFonts w:cstheme="minorHAnsi"/>
        </w:rPr>
        <w:t xml:space="preserve"> slate finish, which will reflect that of the </w:t>
      </w:r>
      <w:r w:rsidR="00C651BA">
        <w:rPr>
          <w:rFonts w:cstheme="minorHAnsi"/>
        </w:rPr>
        <w:lastRenderedPageBreak/>
        <w:t>original building. In addition to this, the renewal of the rainwater goods, will further enhance the appearance of the building and this can only be seen as having a positive impact on the heritage of this building and also the wider site.</w:t>
      </w:r>
      <w:r w:rsidR="00963560">
        <w:rPr>
          <w:rFonts w:cstheme="minorHAnsi"/>
        </w:rPr>
        <w:t xml:space="preserve"> The remainder of the building fabric will be retained in its current state.</w:t>
      </w:r>
    </w:p>
    <w:p w14:paraId="529E94B5" w14:textId="28BBCFF4" w:rsidR="009D34E4" w:rsidRDefault="009D34E4" w:rsidP="004F5E0F">
      <w:pPr>
        <w:autoSpaceDE w:val="0"/>
        <w:autoSpaceDN w:val="0"/>
        <w:adjustRightInd w:val="0"/>
        <w:spacing w:after="0" w:line="240" w:lineRule="auto"/>
        <w:rPr>
          <w:rFonts w:cstheme="minorHAnsi"/>
          <w:color w:val="FF0000"/>
        </w:rPr>
      </w:pPr>
    </w:p>
    <w:p w14:paraId="48258235" w14:textId="7454710F" w:rsidR="009D34E4" w:rsidRPr="009D34E4" w:rsidRDefault="009D34E4" w:rsidP="004F5E0F">
      <w:pPr>
        <w:autoSpaceDE w:val="0"/>
        <w:autoSpaceDN w:val="0"/>
        <w:adjustRightInd w:val="0"/>
        <w:spacing w:after="0" w:line="240" w:lineRule="auto"/>
        <w:rPr>
          <w:rFonts w:cstheme="minorHAnsi"/>
          <w:b/>
          <w:bCs/>
          <w:color w:val="000000" w:themeColor="text1"/>
        </w:rPr>
      </w:pPr>
      <w:r w:rsidRPr="009D34E4">
        <w:rPr>
          <w:rFonts w:cstheme="minorHAnsi"/>
          <w:b/>
          <w:bCs/>
          <w:color w:val="000000" w:themeColor="text1"/>
        </w:rPr>
        <w:t>Conclusion</w:t>
      </w:r>
    </w:p>
    <w:p w14:paraId="155822F5" w14:textId="7141CCDE" w:rsidR="00005950" w:rsidRDefault="00005950" w:rsidP="004F5E0F">
      <w:pPr>
        <w:autoSpaceDE w:val="0"/>
        <w:autoSpaceDN w:val="0"/>
        <w:adjustRightInd w:val="0"/>
        <w:spacing w:after="0" w:line="240" w:lineRule="auto"/>
        <w:rPr>
          <w:rFonts w:cstheme="minorHAnsi"/>
          <w:color w:val="000000" w:themeColor="text1"/>
        </w:rPr>
      </w:pPr>
    </w:p>
    <w:p w14:paraId="4F325839" w14:textId="694FA699" w:rsidR="00FB7233" w:rsidRDefault="00FB7233" w:rsidP="004F5E0F">
      <w:pPr>
        <w:autoSpaceDE w:val="0"/>
        <w:autoSpaceDN w:val="0"/>
        <w:adjustRightInd w:val="0"/>
        <w:spacing w:after="0" w:line="240" w:lineRule="auto"/>
        <w:rPr>
          <w:rFonts w:cstheme="minorHAnsi"/>
          <w:color w:val="000000" w:themeColor="text1"/>
        </w:rPr>
      </w:pPr>
      <w:r>
        <w:rPr>
          <w:rFonts w:cstheme="minorHAnsi"/>
          <w:color w:val="000000" w:themeColor="text1"/>
        </w:rPr>
        <w:t>Overall,</w:t>
      </w:r>
      <w:r w:rsidR="00005950">
        <w:rPr>
          <w:rFonts w:cstheme="minorHAnsi"/>
          <w:color w:val="000000" w:themeColor="text1"/>
        </w:rPr>
        <w:t xml:space="preserve"> we would suggest the proposal is </w:t>
      </w:r>
      <w:r w:rsidR="00DA660C">
        <w:rPr>
          <w:rFonts w:cstheme="minorHAnsi"/>
          <w:color w:val="000000" w:themeColor="text1"/>
        </w:rPr>
        <w:t xml:space="preserve">justified and represents </w:t>
      </w:r>
      <w:r w:rsidR="004D7FE7">
        <w:rPr>
          <w:rFonts w:cstheme="minorHAnsi"/>
          <w:color w:val="000000" w:themeColor="text1"/>
        </w:rPr>
        <w:t>no harm to the heritage significance of the listed building</w:t>
      </w:r>
      <w:r w:rsidR="00C825ED">
        <w:rPr>
          <w:rFonts w:cstheme="minorHAnsi"/>
          <w:color w:val="000000" w:themeColor="text1"/>
        </w:rPr>
        <w:t xml:space="preserve"> and</w:t>
      </w:r>
      <w:r w:rsidR="00CE4D3E">
        <w:rPr>
          <w:rFonts w:cstheme="minorHAnsi"/>
          <w:color w:val="000000" w:themeColor="text1"/>
        </w:rPr>
        <w:t xml:space="preserve"> is therefore</w:t>
      </w:r>
      <w:r w:rsidR="00C825ED">
        <w:rPr>
          <w:rFonts w:cstheme="minorHAnsi"/>
          <w:color w:val="000000" w:themeColor="text1"/>
        </w:rPr>
        <w:t xml:space="preserve"> in accordance with local and national planning policy. </w:t>
      </w:r>
    </w:p>
    <w:p w14:paraId="23C7AFCC" w14:textId="3EAFDE5B" w:rsidR="00FB7233" w:rsidRDefault="00FB7233" w:rsidP="004F5E0F">
      <w:pPr>
        <w:autoSpaceDE w:val="0"/>
        <w:autoSpaceDN w:val="0"/>
        <w:adjustRightInd w:val="0"/>
        <w:spacing w:after="0" w:line="240" w:lineRule="auto"/>
        <w:rPr>
          <w:rFonts w:cstheme="minorHAnsi"/>
          <w:color w:val="000000" w:themeColor="text1"/>
        </w:rPr>
      </w:pPr>
    </w:p>
    <w:p w14:paraId="7BF21A34" w14:textId="11E4323B" w:rsidR="00FB7233" w:rsidRDefault="00FB7233" w:rsidP="004F5E0F">
      <w:pPr>
        <w:autoSpaceDE w:val="0"/>
        <w:autoSpaceDN w:val="0"/>
        <w:adjustRightInd w:val="0"/>
        <w:spacing w:after="0" w:line="240" w:lineRule="auto"/>
        <w:rPr>
          <w:rFonts w:cstheme="minorHAnsi"/>
          <w:color w:val="000000" w:themeColor="text1"/>
        </w:rPr>
      </w:pPr>
    </w:p>
    <w:p w14:paraId="0EEC0C3F" w14:textId="0C8770DB" w:rsidR="00B822DD" w:rsidRPr="00746A0A" w:rsidRDefault="00C825ED" w:rsidP="004F5E0F">
      <w:pPr>
        <w:autoSpaceDE w:val="0"/>
        <w:autoSpaceDN w:val="0"/>
        <w:adjustRightInd w:val="0"/>
        <w:spacing w:after="0" w:line="240" w:lineRule="auto"/>
        <w:rPr>
          <w:rFonts w:cstheme="minorHAnsi"/>
          <w:b/>
          <w:bCs/>
          <w:color w:val="000000" w:themeColor="text1"/>
        </w:rPr>
      </w:pPr>
      <w:r w:rsidRPr="00746A0A">
        <w:rPr>
          <w:rFonts w:cstheme="minorHAnsi"/>
          <w:b/>
          <w:bCs/>
          <w:color w:val="000000" w:themeColor="text1"/>
        </w:rPr>
        <w:t>Appendix A – Listed Building Entries</w:t>
      </w:r>
      <w:r w:rsidR="009E2C9E">
        <w:rPr>
          <w:rFonts w:cstheme="minorHAnsi"/>
          <w:b/>
          <w:bCs/>
          <w:color w:val="000000" w:themeColor="text1"/>
        </w:rPr>
        <w:t xml:space="preserve"> (Source www.historicengland.org.uk)</w:t>
      </w:r>
    </w:p>
    <w:p w14:paraId="42A87070" w14:textId="6B515A12" w:rsidR="00C825ED" w:rsidRDefault="00C825ED" w:rsidP="004F5E0F">
      <w:pPr>
        <w:autoSpaceDE w:val="0"/>
        <w:autoSpaceDN w:val="0"/>
        <w:adjustRightInd w:val="0"/>
        <w:spacing w:after="0" w:line="240" w:lineRule="auto"/>
        <w:rPr>
          <w:rFonts w:cstheme="minorHAnsi"/>
          <w:b/>
          <w:bCs/>
          <w:color w:val="000000" w:themeColor="text1"/>
        </w:rPr>
      </w:pPr>
    </w:p>
    <w:p w14:paraId="4691ED4B" w14:textId="55D3188F" w:rsidR="00200EF9" w:rsidRPr="009E2C9E" w:rsidRDefault="00200EF9" w:rsidP="00200EF9">
      <w:pPr>
        <w:spacing w:after="0" w:line="240" w:lineRule="auto"/>
        <w:rPr>
          <w:rFonts w:eastAsia="Times New Roman" w:cstheme="minorHAnsi"/>
          <w:b/>
          <w:bCs/>
          <w:color w:val="000000" w:themeColor="text1"/>
          <w:lang w:val="en" w:eastAsia="en-GB"/>
        </w:rPr>
      </w:pPr>
      <w:r w:rsidRPr="009E2C9E">
        <w:rPr>
          <w:rFonts w:eastAsia="Times New Roman" w:cstheme="minorHAnsi"/>
          <w:b/>
          <w:bCs/>
          <w:color w:val="000000" w:themeColor="text1"/>
          <w:lang w:val="en" w:eastAsia="en-GB"/>
        </w:rPr>
        <w:t xml:space="preserve">Building 1, former Elsecar Ironworks casting shed </w:t>
      </w:r>
    </w:p>
    <w:p w14:paraId="418B7D3A" w14:textId="5887736C"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Listed Building</w:t>
      </w:r>
    </w:p>
    <w:p w14:paraId="5B388D33" w14:textId="443238A1"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II*</w:t>
      </w:r>
    </w:p>
    <w:p w14:paraId="124F99D4" w14:textId="3C239D23"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1465684</w:t>
      </w:r>
    </w:p>
    <w:p w14:paraId="5F2C90B6" w14:textId="458BBD1D"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19-Oct-2020</w:t>
      </w:r>
    </w:p>
    <w:p w14:paraId="4BB88469" w14:textId="7777777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Statutory Address:</w:t>
      </w:r>
    </w:p>
    <w:p w14:paraId="00BC9860" w14:textId="7B542100" w:rsid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Elsecar Heritage Centre, Wath Road, Elsecar, Barnsley, S74 8HJ</w:t>
      </w:r>
    </w:p>
    <w:p w14:paraId="658302F8" w14:textId="6E15DB9A" w:rsidR="00200EF9" w:rsidRDefault="00200EF9" w:rsidP="00200EF9">
      <w:pPr>
        <w:spacing w:after="0" w:line="240" w:lineRule="auto"/>
        <w:rPr>
          <w:rFonts w:eastAsia="Times New Roman" w:cstheme="minorHAnsi"/>
          <w:color w:val="000000" w:themeColor="text1"/>
          <w:lang w:val="en" w:eastAsia="en-GB"/>
        </w:rPr>
      </w:pPr>
    </w:p>
    <w:p w14:paraId="6E677DFF" w14:textId="77777777" w:rsidR="00200EF9" w:rsidRPr="009E2C9E" w:rsidRDefault="00200EF9" w:rsidP="00200EF9">
      <w:pPr>
        <w:spacing w:after="0" w:line="240" w:lineRule="auto"/>
        <w:rPr>
          <w:rFonts w:eastAsia="Times New Roman" w:cstheme="minorHAnsi"/>
          <w:b/>
          <w:bCs/>
          <w:color w:val="000000" w:themeColor="text1"/>
          <w:lang w:val="en" w:eastAsia="en-GB"/>
        </w:rPr>
      </w:pPr>
      <w:r w:rsidRPr="009E2C9E">
        <w:rPr>
          <w:rFonts w:eastAsia="Times New Roman" w:cstheme="minorHAnsi"/>
          <w:b/>
          <w:bCs/>
          <w:color w:val="000000" w:themeColor="text1"/>
          <w:lang w:val="en" w:eastAsia="en-GB"/>
        </w:rPr>
        <w:t>Building 19, former workshop at Elsecar Ironworks</w:t>
      </w:r>
    </w:p>
    <w:p w14:paraId="3A56E381" w14:textId="33D5C550"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Listed Building</w:t>
      </w:r>
    </w:p>
    <w:p w14:paraId="0ED1CCAD" w14:textId="21EEA9DA"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II*</w:t>
      </w:r>
    </w:p>
    <w:p w14:paraId="6F64603E" w14:textId="288EC330"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1191442</w:t>
      </w:r>
    </w:p>
    <w:p w14:paraId="7040A6A9" w14:textId="22FBF2E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04-Dec-1986</w:t>
      </w:r>
    </w:p>
    <w:p w14:paraId="5C0366BF" w14:textId="0B3A476F"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19-Oct-2020</w:t>
      </w:r>
    </w:p>
    <w:p w14:paraId="098996D1" w14:textId="7777777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Statutory Address:</w:t>
      </w:r>
    </w:p>
    <w:p w14:paraId="7E6B72D7" w14:textId="1E61F85F" w:rsid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Elsecar Heritage Centre, Wath Road, Elsecar, Barnsley, S74 8HJ</w:t>
      </w:r>
    </w:p>
    <w:p w14:paraId="2F8226DC" w14:textId="2F19914D" w:rsidR="00200EF9" w:rsidRDefault="00200EF9" w:rsidP="00200EF9">
      <w:pPr>
        <w:spacing w:after="0" w:line="240" w:lineRule="auto"/>
        <w:rPr>
          <w:rFonts w:eastAsia="Times New Roman" w:cstheme="minorHAnsi"/>
          <w:color w:val="000000" w:themeColor="text1"/>
          <w:lang w:val="en" w:eastAsia="en-GB"/>
        </w:rPr>
      </w:pPr>
    </w:p>
    <w:p w14:paraId="43684458" w14:textId="77777777" w:rsidR="00200EF9" w:rsidRPr="009E2C9E" w:rsidRDefault="00200EF9" w:rsidP="00200EF9">
      <w:pPr>
        <w:spacing w:after="0" w:line="240" w:lineRule="auto"/>
        <w:rPr>
          <w:rFonts w:eastAsia="Times New Roman" w:cstheme="minorHAnsi"/>
          <w:b/>
          <w:bCs/>
          <w:color w:val="000000" w:themeColor="text1"/>
          <w:lang w:val="en" w:eastAsia="en-GB"/>
        </w:rPr>
      </w:pPr>
      <w:r w:rsidRPr="009E2C9E">
        <w:rPr>
          <w:rFonts w:eastAsia="Times New Roman" w:cstheme="minorHAnsi"/>
          <w:b/>
          <w:bCs/>
          <w:color w:val="000000" w:themeColor="text1"/>
          <w:lang w:val="en" w:eastAsia="en-GB"/>
        </w:rPr>
        <w:t>Building 17, former fitting shop at Elsecar Central Workshops</w:t>
      </w:r>
    </w:p>
    <w:p w14:paraId="370FBC2F" w14:textId="1A9E1ABA"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Listed Building</w:t>
      </w:r>
    </w:p>
    <w:p w14:paraId="026B328E" w14:textId="05E3B8A9"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II*</w:t>
      </w:r>
    </w:p>
    <w:p w14:paraId="5911303F" w14:textId="25D8E7EA"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1287085</w:t>
      </w:r>
    </w:p>
    <w:p w14:paraId="305D210B" w14:textId="49BCA7EE"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04-Dec-1986</w:t>
      </w:r>
    </w:p>
    <w:p w14:paraId="70B584AD" w14:textId="729B2716"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19-Oct-2020</w:t>
      </w:r>
    </w:p>
    <w:p w14:paraId="7EAFE3E5" w14:textId="7777777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Statutory Address:</w:t>
      </w:r>
    </w:p>
    <w:p w14:paraId="3CC6BC8E" w14:textId="3CC61951" w:rsid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Elsecar Heritage Centre, Wath Road, Elsecar, Barnsley, S74 8HJ</w:t>
      </w:r>
    </w:p>
    <w:p w14:paraId="16C5FB31" w14:textId="44423435" w:rsidR="00200EF9" w:rsidRDefault="00200EF9" w:rsidP="00200EF9">
      <w:pPr>
        <w:spacing w:after="0" w:line="240" w:lineRule="auto"/>
        <w:rPr>
          <w:rFonts w:eastAsia="Times New Roman" w:cstheme="minorHAnsi"/>
          <w:color w:val="000000" w:themeColor="text1"/>
          <w:lang w:val="en" w:eastAsia="en-GB"/>
        </w:rPr>
      </w:pPr>
    </w:p>
    <w:p w14:paraId="12FC3CF2" w14:textId="77777777" w:rsidR="00200EF9" w:rsidRPr="009E2C9E" w:rsidRDefault="00200EF9" w:rsidP="00200EF9">
      <w:pPr>
        <w:spacing w:after="0" w:line="240" w:lineRule="auto"/>
        <w:rPr>
          <w:rFonts w:eastAsia="Times New Roman" w:cstheme="minorHAnsi"/>
          <w:b/>
          <w:bCs/>
          <w:color w:val="000000" w:themeColor="text1"/>
          <w:lang w:val="en" w:eastAsia="en-GB"/>
        </w:rPr>
      </w:pPr>
      <w:r w:rsidRPr="009E2C9E">
        <w:rPr>
          <w:rFonts w:eastAsia="Times New Roman" w:cstheme="minorHAnsi"/>
          <w:b/>
          <w:bCs/>
          <w:color w:val="000000" w:themeColor="text1"/>
          <w:lang w:val="en" w:eastAsia="en-GB"/>
        </w:rPr>
        <w:t>Buildings 4-7, stores at former Elsecar Central Workshops</w:t>
      </w:r>
    </w:p>
    <w:p w14:paraId="71BACE2D" w14:textId="77777777" w:rsidR="00200EF9" w:rsidRPr="00200EF9" w:rsidRDefault="00A749E3" w:rsidP="00200EF9">
      <w:pPr>
        <w:spacing w:after="0" w:line="240" w:lineRule="auto"/>
        <w:rPr>
          <w:rFonts w:eastAsia="Times New Roman" w:cstheme="minorHAnsi"/>
          <w:color w:val="000000" w:themeColor="text1"/>
          <w:lang w:val="en" w:eastAsia="en-GB"/>
        </w:rPr>
      </w:pPr>
      <w:hyperlink r:id="rId12" w:anchor="contributions-banner" w:tooltip="Be the first to contribute on Buildings 4-7, stores at former Elsecar Central Workshops" w:history="1">
        <w:r w:rsidR="00200EF9" w:rsidRPr="00200EF9">
          <w:rPr>
            <w:rFonts w:eastAsia="Times New Roman" w:cstheme="minorHAnsi"/>
            <w:color w:val="000000" w:themeColor="text1"/>
            <w:lang w:val="en" w:eastAsia="en-GB"/>
          </w:rPr>
          <w:t>Be the first to contribute</w:t>
        </w:r>
      </w:hyperlink>
    </w:p>
    <w:p w14:paraId="0DD8097F" w14:textId="1ACC56C6"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Listed Building</w:t>
      </w:r>
    </w:p>
    <w:p w14:paraId="40D68B84" w14:textId="53859095"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II*</w:t>
      </w:r>
    </w:p>
    <w:p w14:paraId="502BDB59" w14:textId="4F623E6E"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1465836</w:t>
      </w:r>
    </w:p>
    <w:p w14:paraId="106191D1" w14:textId="6BC4CB61"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04-Dec-1986</w:t>
      </w:r>
    </w:p>
    <w:p w14:paraId="16158FE1" w14:textId="61DD8203"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19-Oct-2020</w:t>
      </w:r>
    </w:p>
    <w:p w14:paraId="543D5CCA" w14:textId="7777777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Statutory Address:</w:t>
      </w:r>
    </w:p>
    <w:p w14:paraId="511D981C" w14:textId="09D19D1C" w:rsid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Elsecar Heritage Centre, Wath Road, Elsecar, Barnsley, S74 8HJ</w:t>
      </w:r>
    </w:p>
    <w:p w14:paraId="498503DA" w14:textId="10CD8228" w:rsidR="00200EF9" w:rsidRDefault="00200EF9" w:rsidP="00200EF9">
      <w:pPr>
        <w:spacing w:after="0" w:line="240" w:lineRule="auto"/>
        <w:rPr>
          <w:rFonts w:eastAsia="Times New Roman" w:cstheme="minorHAnsi"/>
          <w:color w:val="000000" w:themeColor="text1"/>
          <w:lang w:val="en" w:eastAsia="en-GB"/>
        </w:rPr>
      </w:pPr>
    </w:p>
    <w:p w14:paraId="3707046F" w14:textId="2341F03E" w:rsidR="00200EF9" w:rsidRDefault="00200EF9" w:rsidP="00200EF9">
      <w:pPr>
        <w:spacing w:after="0" w:line="240" w:lineRule="auto"/>
        <w:rPr>
          <w:rFonts w:eastAsia="Times New Roman" w:cstheme="minorHAnsi"/>
          <w:color w:val="000000" w:themeColor="text1"/>
          <w:lang w:val="en" w:eastAsia="en-GB"/>
        </w:rPr>
      </w:pPr>
    </w:p>
    <w:p w14:paraId="33AA2CCD" w14:textId="228589BE" w:rsidR="00200EF9" w:rsidRDefault="00200EF9" w:rsidP="00200EF9">
      <w:pPr>
        <w:spacing w:after="0" w:line="240" w:lineRule="auto"/>
        <w:rPr>
          <w:rFonts w:eastAsia="Times New Roman" w:cstheme="minorHAnsi"/>
          <w:color w:val="000000" w:themeColor="text1"/>
          <w:lang w:val="en" w:eastAsia="en-GB"/>
        </w:rPr>
      </w:pPr>
    </w:p>
    <w:p w14:paraId="78020C9F" w14:textId="77777777" w:rsidR="00200EF9" w:rsidRDefault="00200EF9" w:rsidP="00200EF9">
      <w:pPr>
        <w:spacing w:after="0" w:line="240" w:lineRule="auto"/>
        <w:rPr>
          <w:rFonts w:eastAsia="Times New Roman" w:cstheme="minorHAnsi"/>
          <w:color w:val="000000" w:themeColor="text1"/>
          <w:lang w:val="en" w:eastAsia="en-GB"/>
        </w:rPr>
      </w:pPr>
    </w:p>
    <w:p w14:paraId="2AD632DA" w14:textId="77777777" w:rsidR="00200EF9" w:rsidRPr="009E2C9E" w:rsidRDefault="00200EF9" w:rsidP="00200EF9">
      <w:pPr>
        <w:spacing w:after="0" w:line="240" w:lineRule="auto"/>
        <w:rPr>
          <w:rFonts w:eastAsia="Times New Roman" w:cstheme="minorHAnsi"/>
          <w:b/>
          <w:bCs/>
          <w:color w:val="000000" w:themeColor="text1"/>
          <w:lang w:val="en" w:eastAsia="en-GB"/>
        </w:rPr>
      </w:pPr>
      <w:r w:rsidRPr="009E2C9E">
        <w:rPr>
          <w:rFonts w:eastAsia="Times New Roman" w:cstheme="minorHAnsi"/>
          <w:b/>
          <w:bCs/>
          <w:color w:val="000000" w:themeColor="text1"/>
          <w:lang w:val="en" w:eastAsia="en-GB"/>
        </w:rPr>
        <w:t>Buildings 2 &amp; 3 and boundary wall, former Elsecar Ironworks entry range</w:t>
      </w:r>
    </w:p>
    <w:p w14:paraId="131331FC" w14:textId="31859AC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Listed Building</w:t>
      </w:r>
    </w:p>
    <w:p w14:paraId="32283F5D" w14:textId="694C5C80"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II*</w:t>
      </w:r>
    </w:p>
    <w:p w14:paraId="07060579" w14:textId="39845218"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1465834</w:t>
      </w:r>
    </w:p>
    <w:p w14:paraId="39AA3E60" w14:textId="66CC9EC2"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04-Dec-1986</w:t>
      </w:r>
    </w:p>
    <w:p w14:paraId="3748F972" w14:textId="60C2C462"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19-Oct-2020</w:t>
      </w:r>
    </w:p>
    <w:p w14:paraId="059666A8" w14:textId="7777777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Statutory Address:</w:t>
      </w:r>
    </w:p>
    <w:p w14:paraId="75ECDF25" w14:textId="2AF4C5D6" w:rsid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Elsecar Heritage Centre, Wath Road, Elsecar, Barnsley, S74 8HJ</w:t>
      </w:r>
    </w:p>
    <w:p w14:paraId="0B565B3E" w14:textId="0AF70B5B" w:rsidR="00200EF9" w:rsidRDefault="00200EF9" w:rsidP="00200EF9">
      <w:pPr>
        <w:spacing w:after="0" w:line="240" w:lineRule="auto"/>
        <w:rPr>
          <w:rFonts w:eastAsia="Times New Roman" w:cstheme="minorHAnsi"/>
          <w:color w:val="000000" w:themeColor="text1"/>
          <w:lang w:val="en" w:eastAsia="en-GB"/>
        </w:rPr>
      </w:pPr>
    </w:p>
    <w:p w14:paraId="3414EDA9" w14:textId="77777777" w:rsidR="00200EF9" w:rsidRPr="00011145" w:rsidRDefault="00200EF9" w:rsidP="00200EF9">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Buildings 8-12, former workshops, offices and warehousing at the former Elsecar Central Workshops</w:t>
      </w:r>
    </w:p>
    <w:p w14:paraId="7580A5A0" w14:textId="41009CA4"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Listed Building</w:t>
      </w:r>
    </w:p>
    <w:p w14:paraId="4B17EB9B" w14:textId="68A6573A"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II*</w:t>
      </w:r>
    </w:p>
    <w:p w14:paraId="44D3F155" w14:textId="0AE338D0"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1465837</w:t>
      </w:r>
    </w:p>
    <w:p w14:paraId="103B7078" w14:textId="13FF337A"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04-Dec-1986</w:t>
      </w:r>
    </w:p>
    <w:p w14:paraId="35C8ED59" w14:textId="39CB45BA"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200EF9">
        <w:rPr>
          <w:rFonts w:eastAsia="Times New Roman" w:cstheme="minorHAnsi"/>
          <w:color w:val="000000" w:themeColor="text1"/>
          <w:lang w:val="en" w:eastAsia="en-GB"/>
        </w:rPr>
        <w:t>19-Oct-2020</w:t>
      </w:r>
    </w:p>
    <w:p w14:paraId="78463623" w14:textId="77777777" w:rsidR="00200EF9" w:rsidRP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Statutory Address:</w:t>
      </w:r>
    </w:p>
    <w:p w14:paraId="3897CF81" w14:textId="312E0AC5" w:rsidR="00200EF9" w:rsidRDefault="00200EF9" w:rsidP="00200EF9">
      <w:pPr>
        <w:spacing w:after="0" w:line="240" w:lineRule="auto"/>
        <w:rPr>
          <w:rFonts w:eastAsia="Times New Roman" w:cstheme="minorHAnsi"/>
          <w:color w:val="000000" w:themeColor="text1"/>
          <w:lang w:val="en" w:eastAsia="en-GB"/>
        </w:rPr>
      </w:pPr>
      <w:r w:rsidRPr="00200EF9">
        <w:rPr>
          <w:rFonts w:eastAsia="Times New Roman" w:cstheme="minorHAnsi"/>
          <w:color w:val="000000" w:themeColor="text1"/>
          <w:lang w:val="en" w:eastAsia="en-GB"/>
        </w:rPr>
        <w:t>Elsecar Heritage Centre, Wath Road, Elsecar, Barnsley, S74 8HJ</w:t>
      </w:r>
    </w:p>
    <w:p w14:paraId="4E5FE9BA" w14:textId="50966D52" w:rsidR="00011145" w:rsidRDefault="00011145" w:rsidP="00200EF9">
      <w:pPr>
        <w:spacing w:after="0" w:line="240" w:lineRule="auto"/>
        <w:rPr>
          <w:rFonts w:eastAsia="Times New Roman" w:cstheme="minorHAnsi"/>
          <w:color w:val="000000" w:themeColor="text1"/>
          <w:lang w:val="en" w:eastAsia="en-GB"/>
        </w:rPr>
      </w:pPr>
    </w:p>
    <w:p w14:paraId="12F58EC9" w14:textId="77777777" w:rsidR="00011145" w:rsidRPr="00011145" w:rsidRDefault="00011145" w:rsidP="00011145">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Buildings 13-14, former railway station, offices, housing and gate piers at Elsecar Central Workshops</w:t>
      </w:r>
    </w:p>
    <w:p w14:paraId="1ED84AE0" w14:textId="386B1DA1"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Listed Building</w:t>
      </w:r>
    </w:p>
    <w:p w14:paraId="79B2BAE2" w14:textId="763B754D"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II*</w:t>
      </w:r>
    </w:p>
    <w:p w14:paraId="377F8916" w14:textId="18D7E7F5"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1191337</w:t>
      </w:r>
    </w:p>
    <w:p w14:paraId="455FFB1D" w14:textId="130BF3C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04-Dec-1986</w:t>
      </w:r>
    </w:p>
    <w:p w14:paraId="19293DC3" w14:textId="6136E44B"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19-Oct-2020</w:t>
      </w:r>
    </w:p>
    <w:p w14:paraId="5E332A85"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Statutory Address:</w:t>
      </w:r>
    </w:p>
    <w:p w14:paraId="6BF3117F" w14:textId="11E0EADD" w:rsid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Elsecar Heritage Centre, Wath Road, Elsecar, Barnsley, S74 8HJ</w:t>
      </w:r>
    </w:p>
    <w:p w14:paraId="7C9EDD0C" w14:textId="75932179" w:rsidR="00011145" w:rsidRDefault="00011145" w:rsidP="00011145">
      <w:pPr>
        <w:spacing w:after="0" w:line="240" w:lineRule="auto"/>
        <w:rPr>
          <w:rFonts w:eastAsia="Times New Roman" w:cstheme="minorHAnsi"/>
          <w:color w:val="000000" w:themeColor="text1"/>
          <w:lang w:val="en" w:eastAsia="en-GB"/>
        </w:rPr>
      </w:pPr>
    </w:p>
    <w:p w14:paraId="7C4BC34A" w14:textId="03B01C33" w:rsidR="00011145" w:rsidRPr="00011145" w:rsidRDefault="00011145" w:rsidP="00011145">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 xml:space="preserve">Buildings 20a and 21, former rolling mill at Elsecar Ironworks, including two halved colliery pit </w:t>
      </w:r>
    </w:p>
    <w:p w14:paraId="5B2FCF8C" w14:textId="46AEF24D"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Listed Building</w:t>
      </w:r>
    </w:p>
    <w:p w14:paraId="559A4DE1" w14:textId="4583EFF8"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II*</w:t>
      </w:r>
    </w:p>
    <w:p w14:paraId="7C6A3534" w14:textId="37F0E850"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1151097</w:t>
      </w:r>
    </w:p>
    <w:p w14:paraId="2CB4B5EA" w14:textId="01D79C0F"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04-Dec-1986</w:t>
      </w:r>
    </w:p>
    <w:p w14:paraId="237EBBEA" w14:textId="2E10A3FA"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19-Oct-2020</w:t>
      </w:r>
    </w:p>
    <w:p w14:paraId="4FFBD5BA"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Statutory Address:</w:t>
      </w:r>
    </w:p>
    <w:p w14:paraId="0B43129F" w14:textId="4F6F80D7" w:rsid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Elsecar Heritage Centre, Wath Road, Elsecar, Barnsley, S74 8HJ</w:t>
      </w:r>
    </w:p>
    <w:p w14:paraId="03AE9BD7" w14:textId="5C9D3183" w:rsidR="00011145" w:rsidRDefault="00011145" w:rsidP="00011145">
      <w:pPr>
        <w:spacing w:after="0" w:line="240" w:lineRule="auto"/>
        <w:rPr>
          <w:rFonts w:eastAsia="Times New Roman" w:cstheme="minorHAnsi"/>
          <w:color w:val="000000" w:themeColor="text1"/>
          <w:lang w:val="en" w:eastAsia="en-GB"/>
        </w:rPr>
      </w:pPr>
    </w:p>
    <w:p w14:paraId="7727DA23" w14:textId="77777777" w:rsidR="00011145" w:rsidRPr="00011145" w:rsidRDefault="00011145" w:rsidP="00011145">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The former Elsecar New Colliery, including the Elsecar Newcomen Engine</w:t>
      </w:r>
    </w:p>
    <w:p w14:paraId="36D86D41" w14:textId="43A00878"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Scheduled Monument</w:t>
      </w:r>
    </w:p>
    <w:p w14:paraId="745DCF43" w14:textId="412689DB"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1004790</w:t>
      </w:r>
    </w:p>
    <w:p w14:paraId="6EEF89CF" w14:textId="1405C486"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22-May-1973</w:t>
      </w:r>
    </w:p>
    <w:p w14:paraId="2A1899B9" w14:textId="08F4E712"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20-Oct-2020</w:t>
      </w:r>
    </w:p>
    <w:p w14:paraId="5AACB3FF" w14:textId="201F985C" w:rsid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Statutory Address:</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Newcomen Engine House, Distillery Side, Elsecar, Barnsley, S74 8HN</w:t>
      </w:r>
    </w:p>
    <w:p w14:paraId="7724D1E4" w14:textId="5A951B2D" w:rsidR="00011145" w:rsidRDefault="00011145" w:rsidP="00011145">
      <w:pPr>
        <w:spacing w:after="0" w:line="240" w:lineRule="auto"/>
        <w:rPr>
          <w:rFonts w:eastAsia="Times New Roman" w:cstheme="minorHAnsi"/>
          <w:color w:val="000000" w:themeColor="text1"/>
          <w:lang w:val="en" w:eastAsia="en-GB"/>
        </w:rPr>
      </w:pPr>
    </w:p>
    <w:p w14:paraId="25407739" w14:textId="352A926F" w:rsidR="00011145" w:rsidRDefault="00011145" w:rsidP="00011145">
      <w:pPr>
        <w:spacing w:after="0" w:line="240" w:lineRule="auto"/>
        <w:rPr>
          <w:rFonts w:eastAsia="Times New Roman" w:cstheme="minorHAnsi"/>
          <w:color w:val="000000" w:themeColor="text1"/>
          <w:lang w:val="en" w:eastAsia="en-GB"/>
        </w:rPr>
      </w:pPr>
    </w:p>
    <w:p w14:paraId="207C878A" w14:textId="77777777" w:rsidR="00011145" w:rsidRPr="00011145" w:rsidRDefault="00011145" w:rsidP="00011145">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Housing at the former Elsecar Ironworks, 2 and 4 Forge Lane</w:t>
      </w:r>
    </w:p>
    <w:p w14:paraId="6DE886A9" w14:textId="17DE67F9" w:rsid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Listed Building</w:t>
      </w:r>
    </w:p>
    <w:p w14:paraId="741EFC8E" w14:textId="3089033B"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II*</w:t>
      </w:r>
    </w:p>
    <w:p w14:paraId="1AB73E85" w14:textId="297C1D71"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lastRenderedPageBreak/>
        <w:t>List Entry Number:</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1151096</w:t>
      </w:r>
    </w:p>
    <w:p w14:paraId="52498BA6" w14:textId="333F7B08"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04-Dec-1986</w:t>
      </w:r>
    </w:p>
    <w:p w14:paraId="6A7F52FE"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of most recent amendment:</w:t>
      </w:r>
    </w:p>
    <w:p w14:paraId="319FDC80"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19-Oct-2020</w:t>
      </w:r>
    </w:p>
    <w:p w14:paraId="5CDAE880"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Statutory Address:</w:t>
      </w:r>
    </w:p>
    <w:p w14:paraId="551653B6"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2 Forge Lane, Elsecar, Barnsley, S74 8ER</w:t>
      </w:r>
    </w:p>
    <w:p w14:paraId="54964575"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Statutory Address:</w:t>
      </w:r>
    </w:p>
    <w:p w14:paraId="23F37944" w14:textId="237ECC5B" w:rsid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4 Forge Lane, Elsecar, Barnsley, S74 8ER</w:t>
      </w:r>
    </w:p>
    <w:p w14:paraId="52728BB6" w14:textId="0F6697FE" w:rsidR="00011145" w:rsidRDefault="00011145" w:rsidP="00011145">
      <w:pPr>
        <w:spacing w:after="0" w:line="240" w:lineRule="auto"/>
        <w:rPr>
          <w:rFonts w:eastAsia="Times New Roman" w:cstheme="minorHAnsi"/>
          <w:color w:val="000000" w:themeColor="text1"/>
          <w:lang w:val="en" w:eastAsia="en-GB"/>
        </w:rPr>
      </w:pPr>
    </w:p>
    <w:p w14:paraId="5C29E787" w14:textId="66658642" w:rsidR="00011145" w:rsidRPr="00011145" w:rsidRDefault="00011145" w:rsidP="00011145">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Building 22, former Joiner's Shop, including chimney and rebuilt boiler house (building 16)</w:t>
      </w:r>
    </w:p>
    <w:p w14:paraId="0895E4FF" w14:textId="28D8A34D"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Listed Building</w:t>
      </w:r>
    </w:p>
    <w:p w14:paraId="0E16B2CC" w14:textId="311D6FC1"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Grade:</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II*</w:t>
      </w:r>
    </w:p>
    <w:p w14:paraId="062415DB" w14:textId="455280DA"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1315025</w:t>
      </w:r>
    </w:p>
    <w:p w14:paraId="5EA0A821" w14:textId="129BFBF2"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04-Dec-1986</w:t>
      </w:r>
    </w:p>
    <w:p w14:paraId="5513BC22" w14:textId="4A455CC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of most recent amendment:</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19-Oct-2020</w:t>
      </w:r>
    </w:p>
    <w:p w14:paraId="71255903"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Statutory Address:</w:t>
      </w:r>
    </w:p>
    <w:p w14:paraId="40D4C12D" w14:textId="1A5766F5" w:rsid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Elsecar Heritage Centre, Wath Road, Elsecar, Barnsley, S74 8HJ</w:t>
      </w:r>
    </w:p>
    <w:p w14:paraId="26158BF7" w14:textId="23A736BC" w:rsidR="00011145" w:rsidRDefault="00011145" w:rsidP="00011145">
      <w:pPr>
        <w:spacing w:after="0" w:line="240" w:lineRule="auto"/>
        <w:rPr>
          <w:rFonts w:eastAsia="Times New Roman" w:cstheme="minorHAnsi"/>
          <w:color w:val="000000" w:themeColor="text1"/>
          <w:lang w:val="en" w:eastAsia="en-GB"/>
        </w:rPr>
      </w:pPr>
    </w:p>
    <w:p w14:paraId="5845B00B" w14:textId="77777777" w:rsidR="00011145" w:rsidRPr="00011145" w:rsidRDefault="00011145" w:rsidP="00011145">
      <w:pPr>
        <w:spacing w:after="0" w:line="240" w:lineRule="auto"/>
        <w:rPr>
          <w:rFonts w:eastAsia="Times New Roman" w:cstheme="minorHAnsi"/>
          <w:b/>
          <w:bCs/>
          <w:color w:val="000000" w:themeColor="text1"/>
          <w:lang w:val="en" w:eastAsia="en-GB"/>
        </w:rPr>
      </w:pPr>
      <w:r w:rsidRPr="00011145">
        <w:rPr>
          <w:rFonts w:eastAsia="Times New Roman" w:cstheme="minorHAnsi"/>
          <w:b/>
          <w:bCs/>
          <w:color w:val="000000" w:themeColor="text1"/>
          <w:lang w:val="en" w:eastAsia="en-GB"/>
        </w:rPr>
        <w:t>The former Elsecar Ironworks</w:t>
      </w:r>
    </w:p>
    <w:p w14:paraId="5A6B05B1" w14:textId="4D12804D"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Heritage Category:</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Scheduled Monument</w:t>
      </w:r>
    </w:p>
    <w:p w14:paraId="0D6077DB" w14:textId="3F7280B5"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List Entry Number:</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1465668</w:t>
      </w:r>
    </w:p>
    <w:p w14:paraId="3E8923F5" w14:textId="3FAF7D48"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Date first listed:</w:t>
      </w:r>
      <w:r>
        <w:rPr>
          <w:rFonts w:eastAsia="Times New Roman" w:cstheme="minorHAnsi"/>
          <w:color w:val="000000" w:themeColor="text1"/>
          <w:lang w:val="en" w:eastAsia="en-GB"/>
        </w:rPr>
        <w:t xml:space="preserve"> </w:t>
      </w:r>
      <w:r w:rsidRPr="00011145">
        <w:rPr>
          <w:rFonts w:eastAsia="Times New Roman" w:cstheme="minorHAnsi"/>
          <w:color w:val="000000" w:themeColor="text1"/>
          <w:lang w:val="en" w:eastAsia="en-GB"/>
        </w:rPr>
        <w:t>20-Oct-2020</w:t>
      </w:r>
    </w:p>
    <w:p w14:paraId="2E354F0A" w14:textId="77777777"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Location Description:</w:t>
      </w:r>
    </w:p>
    <w:p w14:paraId="4E25EEBA" w14:textId="61FCF300" w:rsidR="00011145" w:rsidRPr="00011145" w:rsidRDefault="00011145" w:rsidP="00011145">
      <w:pPr>
        <w:spacing w:after="0" w:line="240" w:lineRule="auto"/>
        <w:rPr>
          <w:rFonts w:eastAsia="Times New Roman" w:cstheme="minorHAnsi"/>
          <w:color w:val="000000" w:themeColor="text1"/>
          <w:lang w:val="en" w:eastAsia="en-GB"/>
        </w:rPr>
      </w:pPr>
      <w:r w:rsidRPr="00011145">
        <w:rPr>
          <w:rFonts w:eastAsia="Times New Roman" w:cstheme="minorHAnsi"/>
          <w:color w:val="000000" w:themeColor="text1"/>
          <w:lang w:val="en" w:eastAsia="en-GB"/>
        </w:rPr>
        <w:t xml:space="preserve">The eastern portion of Elsecar Heritage Centre, Wath Road, Elsecar, extending uphill eastwards to include the terrace on Furnace </w:t>
      </w:r>
      <w:r w:rsidR="00E31EF5" w:rsidRPr="00011145">
        <w:rPr>
          <w:rFonts w:eastAsia="Times New Roman" w:cstheme="minorHAnsi"/>
          <w:color w:val="000000" w:themeColor="text1"/>
          <w:lang w:val="en" w:eastAsia="en-GB"/>
        </w:rPr>
        <w:t>Hill,</w:t>
      </w:r>
      <w:r w:rsidRPr="00011145">
        <w:rPr>
          <w:rFonts w:eastAsia="Times New Roman" w:cstheme="minorHAnsi"/>
          <w:color w:val="000000" w:themeColor="text1"/>
          <w:lang w:val="en" w:eastAsia="en-GB"/>
        </w:rPr>
        <w:t xml:space="preserve"> which was the former charge yard, along with associated features.</w:t>
      </w:r>
    </w:p>
    <w:p w14:paraId="60EB8005" w14:textId="77777777" w:rsidR="00011145" w:rsidRDefault="00011145" w:rsidP="00011145">
      <w:pPr>
        <w:spacing w:after="0" w:line="240" w:lineRule="auto"/>
        <w:rPr>
          <w:rFonts w:eastAsia="Times New Roman" w:cstheme="minorHAnsi"/>
          <w:color w:val="000000" w:themeColor="text1"/>
          <w:lang w:val="en" w:eastAsia="en-GB"/>
        </w:rPr>
      </w:pPr>
    </w:p>
    <w:p w14:paraId="765F3A55" w14:textId="3E4DD620" w:rsidR="00011145" w:rsidRDefault="00011145" w:rsidP="00011145">
      <w:pPr>
        <w:spacing w:after="0" w:line="240" w:lineRule="auto"/>
        <w:rPr>
          <w:rFonts w:eastAsia="Times New Roman" w:cstheme="minorHAnsi"/>
          <w:color w:val="000000" w:themeColor="text1"/>
          <w:lang w:val="en" w:eastAsia="en-GB"/>
        </w:rPr>
      </w:pPr>
    </w:p>
    <w:p w14:paraId="4B1C5E38" w14:textId="77777777" w:rsidR="00011145" w:rsidRPr="00011145" w:rsidRDefault="00011145" w:rsidP="00011145">
      <w:pPr>
        <w:spacing w:after="0" w:line="240" w:lineRule="auto"/>
        <w:rPr>
          <w:rFonts w:eastAsia="Times New Roman" w:cstheme="minorHAnsi"/>
          <w:color w:val="000000" w:themeColor="text1"/>
          <w:lang w:val="en" w:eastAsia="en-GB"/>
        </w:rPr>
      </w:pPr>
    </w:p>
    <w:p w14:paraId="6DE19AB3" w14:textId="77777777" w:rsidR="00011145" w:rsidRDefault="00011145" w:rsidP="00011145">
      <w:pPr>
        <w:spacing w:after="0" w:line="240" w:lineRule="auto"/>
        <w:rPr>
          <w:rFonts w:eastAsia="Times New Roman" w:cstheme="minorHAnsi"/>
          <w:color w:val="000000" w:themeColor="text1"/>
          <w:lang w:val="en" w:eastAsia="en-GB"/>
        </w:rPr>
      </w:pPr>
    </w:p>
    <w:p w14:paraId="6572F764" w14:textId="0689AF84" w:rsidR="00011145" w:rsidRDefault="00011145" w:rsidP="00011145">
      <w:pPr>
        <w:spacing w:after="0" w:line="240" w:lineRule="auto"/>
        <w:rPr>
          <w:rFonts w:eastAsia="Times New Roman" w:cstheme="minorHAnsi"/>
          <w:color w:val="000000" w:themeColor="text1"/>
          <w:lang w:val="en" w:eastAsia="en-GB"/>
        </w:rPr>
      </w:pPr>
    </w:p>
    <w:p w14:paraId="6B1F1BEA" w14:textId="77777777" w:rsidR="00011145" w:rsidRPr="00011145" w:rsidRDefault="00011145" w:rsidP="00011145">
      <w:pPr>
        <w:spacing w:after="0" w:line="240" w:lineRule="auto"/>
        <w:rPr>
          <w:rFonts w:eastAsia="Times New Roman" w:cstheme="minorHAnsi"/>
          <w:color w:val="000000" w:themeColor="text1"/>
          <w:lang w:val="en" w:eastAsia="en-GB"/>
        </w:rPr>
      </w:pPr>
    </w:p>
    <w:p w14:paraId="7BE0E5D9" w14:textId="77777777" w:rsidR="00011145" w:rsidRPr="00011145" w:rsidRDefault="00011145" w:rsidP="00011145">
      <w:pPr>
        <w:spacing w:after="0" w:line="240" w:lineRule="auto"/>
        <w:rPr>
          <w:rFonts w:eastAsia="Times New Roman" w:cstheme="minorHAnsi"/>
          <w:color w:val="000000" w:themeColor="text1"/>
          <w:lang w:val="en" w:eastAsia="en-GB"/>
        </w:rPr>
      </w:pPr>
    </w:p>
    <w:p w14:paraId="15816774" w14:textId="77777777" w:rsidR="00011145" w:rsidRPr="00011145" w:rsidRDefault="00011145" w:rsidP="00011145">
      <w:pPr>
        <w:spacing w:after="0" w:line="240" w:lineRule="auto"/>
        <w:rPr>
          <w:rFonts w:eastAsia="Times New Roman" w:cstheme="minorHAnsi"/>
          <w:color w:val="000000" w:themeColor="text1"/>
          <w:lang w:val="en" w:eastAsia="en-GB"/>
        </w:rPr>
      </w:pPr>
    </w:p>
    <w:p w14:paraId="28781293" w14:textId="77777777" w:rsidR="00011145" w:rsidRPr="00011145" w:rsidRDefault="00011145" w:rsidP="00011145">
      <w:pPr>
        <w:spacing w:after="0" w:line="240" w:lineRule="auto"/>
        <w:rPr>
          <w:rFonts w:eastAsia="Times New Roman" w:cstheme="minorHAnsi"/>
          <w:color w:val="000000" w:themeColor="text1"/>
          <w:lang w:val="en" w:eastAsia="en-GB"/>
        </w:rPr>
      </w:pPr>
    </w:p>
    <w:p w14:paraId="35ECBA15" w14:textId="77777777" w:rsidR="00011145" w:rsidRPr="00200EF9" w:rsidRDefault="00011145" w:rsidP="00200EF9">
      <w:pPr>
        <w:spacing w:after="0" w:line="240" w:lineRule="auto"/>
        <w:rPr>
          <w:rFonts w:eastAsia="Times New Roman" w:cstheme="minorHAnsi"/>
          <w:color w:val="000000" w:themeColor="text1"/>
          <w:lang w:val="en" w:eastAsia="en-GB"/>
        </w:rPr>
      </w:pPr>
    </w:p>
    <w:p w14:paraId="427B4D84" w14:textId="77777777" w:rsidR="00200EF9" w:rsidRPr="00200EF9" w:rsidRDefault="00200EF9" w:rsidP="00200EF9">
      <w:pPr>
        <w:spacing w:after="0" w:line="240" w:lineRule="auto"/>
        <w:rPr>
          <w:rFonts w:eastAsia="Times New Roman" w:cstheme="minorHAnsi"/>
          <w:color w:val="000000" w:themeColor="text1"/>
          <w:lang w:val="en" w:eastAsia="en-GB"/>
        </w:rPr>
      </w:pPr>
    </w:p>
    <w:p w14:paraId="67158A44" w14:textId="77777777" w:rsidR="00200EF9" w:rsidRPr="00200EF9" w:rsidRDefault="00200EF9" w:rsidP="00200EF9">
      <w:pPr>
        <w:spacing w:after="0" w:line="240" w:lineRule="auto"/>
        <w:rPr>
          <w:rFonts w:eastAsia="Times New Roman" w:cstheme="minorHAnsi"/>
          <w:color w:val="000000" w:themeColor="text1"/>
          <w:lang w:val="en" w:eastAsia="en-GB"/>
        </w:rPr>
      </w:pPr>
    </w:p>
    <w:p w14:paraId="3AD9B1F1" w14:textId="77777777" w:rsidR="00200EF9" w:rsidRDefault="00200EF9" w:rsidP="00200EF9">
      <w:pPr>
        <w:spacing w:after="0" w:line="240" w:lineRule="auto"/>
        <w:rPr>
          <w:rFonts w:eastAsia="Times New Roman" w:cstheme="minorHAnsi"/>
          <w:color w:val="000000" w:themeColor="text1"/>
          <w:lang w:val="en" w:eastAsia="en-GB"/>
        </w:rPr>
      </w:pPr>
    </w:p>
    <w:p w14:paraId="77D119C7" w14:textId="2BD6E6D3" w:rsidR="00200EF9" w:rsidRDefault="00200EF9" w:rsidP="00200EF9">
      <w:pPr>
        <w:spacing w:after="0" w:line="240" w:lineRule="auto"/>
        <w:rPr>
          <w:rFonts w:eastAsia="Times New Roman" w:cstheme="minorHAnsi"/>
          <w:color w:val="000000" w:themeColor="text1"/>
          <w:lang w:val="en" w:eastAsia="en-GB"/>
        </w:rPr>
      </w:pPr>
    </w:p>
    <w:p w14:paraId="6E61E61F" w14:textId="77777777" w:rsidR="00200EF9" w:rsidRPr="00200EF9" w:rsidRDefault="00200EF9" w:rsidP="00200EF9">
      <w:pPr>
        <w:spacing w:after="0" w:line="240" w:lineRule="auto"/>
        <w:rPr>
          <w:rFonts w:eastAsia="Times New Roman" w:cstheme="minorHAnsi"/>
          <w:color w:val="000000" w:themeColor="text1"/>
          <w:lang w:val="en" w:eastAsia="en-GB"/>
        </w:rPr>
      </w:pPr>
    </w:p>
    <w:p w14:paraId="02E8067A" w14:textId="77777777" w:rsidR="00200EF9" w:rsidRPr="00200EF9" w:rsidRDefault="00200EF9" w:rsidP="00200EF9">
      <w:pPr>
        <w:spacing w:after="0" w:line="240" w:lineRule="auto"/>
        <w:rPr>
          <w:rFonts w:eastAsia="Times New Roman" w:cstheme="minorHAnsi"/>
          <w:color w:val="000000" w:themeColor="text1"/>
          <w:lang w:val="en" w:eastAsia="en-GB"/>
        </w:rPr>
      </w:pPr>
    </w:p>
    <w:p w14:paraId="57969848" w14:textId="77777777" w:rsidR="00200EF9" w:rsidRPr="00200EF9" w:rsidRDefault="00200EF9" w:rsidP="00200EF9">
      <w:pPr>
        <w:spacing w:after="0" w:line="240" w:lineRule="auto"/>
        <w:rPr>
          <w:rFonts w:eastAsia="Times New Roman" w:cstheme="minorHAnsi"/>
          <w:color w:val="000000" w:themeColor="text1"/>
          <w:lang w:val="en" w:eastAsia="en-GB"/>
        </w:rPr>
      </w:pPr>
    </w:p>
    <w:p w14:paraId="2AF94A85" w14:textId="38ACA2F7" w:rsidR="00200EF9" w:rsidRPr="00011145" w:rsidRDefault="00200EF9" w:rsidP="00011145">
      <w:pPr>
        <w:spacing w:after="0" w:line="240" w:lineRule="auto"/>
        <w:rPr>
          <w:rFonts w:eastAsia="Times New Roman" w:cstheme="minorHAnsi"/>
          <w:color w:val="000000" w:themeColor="text1"/>
          <w:lang w:val="en" w:eastAsia="en-GB"/>
        </w:rPr>
      </w:pPr>
    </w:p>
    <w:p w14:paraId="51F49E9E" w14:textId="77777777" w:rsidR="00200EF9" w:rsidRPr="00011145" w:rsidRDefault="00200EF9" w:rsidP="00011145">
      <w:pPr>
        <w:spacing w:after="0" w:line="240" w:lineRule="auto"/>
        <w:rPr>
          <w:rFonts w:eastAsia="Times New Roman" w:cstheme="minorHAnsi"/>
          <w:color w:val="000000" w:themeColor="text1"/>
          <w:lang w:val="en" w:eastAsia="en-GB"/>
        </w:rPr>
      </w:pPr>
    </w:p>
    <w:p w14:paraId="255BA21A" w14:textId="289F570F" w:rsidR="00C825ED" w:rsidRPr="00011145" w:rsidRDefault="00C825ED" w:rsidP="00011145">
      <w:pPr>
        <w:spacing w:after="0" w:line="240" w:lineRule="auto"/>
        <w:rPr>
          <w:rFonts w:eastAsia="Times New Roman" w:cstheme="minorHAnsi"/>
          <w:color w:val="000000" w:themeColor="text1"/>
          <w:lang w:val="en" w:eastAsia="en-GB"/>
        </w:rPr>
      </w:pPr>
    </w:p>
    <w:sectPr w:rsidR="00C825ED" w:rsidRPr="000111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80"/>
    <w:family w:val="auto"/>
    <w:notTrueType/>
    <w:pitch w:val="default"/>
    <w:sig w:usb0="00002003" w:usb1="08070000" w:usb2="00000010" w:usb3="00000000" w:csb0="0002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054A3D"/>
    <w:multiLevelType w:val="hybridMultilevel"/>
    <w:tmpl w:val="70D40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3A0"/>
    <w:rsid w:val="00005950"/>
    <w:rsid w:val="00011145"/>
    <w:rsid w:val="000162B3"/>
    <w:rsid w:val="0002107F"/>
    <w:rsid w:val="000403A0"/>
    <w:rsid w:val="00060489"/>
    <w:rsid w:val="00070D51"/>
    <w:rsid w:val="0008237F"/>
    <w:rsid w:val="000A5E08"/>
    <w:rsid w:val="000B308A"/>
    <w:rsid w:val="000B391D"/>
    <w:rsid w:val="00101A2A"/>
    <w:rsid w:val="001156EF"/>
    <w:rsid w:val="0013027B"/>
    <w:rsid w:val="001314CE"/>
    <w:rsid w:val="00131ED2"/>
    <w:rsid w:val="00136073"/>
    <w:rsid w:val="00164A28"/>
    <w:rsid w:val="0017363A"/>
    <w:rsid w:val="00175A90"/>
    <w:rsid w:val="00176990"/>
    <w:rsid w:val="0018659F"/>
    <w:rsid w:val="001A0FAD"/>
    <w:rsid w:val="001B5C46"/>
    <w:rsid w:val="001B771D"/>
    <w:rsid w:val="001D386C"/>
    <w:rsid w:val="001E323E"/>
    <w:rsid w:val="001E6C1A"/>
    <w:rsid w:val="001F29F5"/>
    <w:rsid w:val="001F57EE"/>
    <w:rsid w:val="00200EF9"/>
    <w:rsid w:val="0022230E"/>
    <w:rsid w:val="00225956"/>
    <w:rsid w:val="00287400"/>
    <w:rsid w:val="002936AB"/>
    <w:rsid w:val="002D031C"/>
    <w:rsid w:val="002E0A74"/>
    <w:rsid w:val="00300984"/>
    <w:rsid w:val="00320584"/>
    <w:rsid w:val="003261A0"/>
    <w:rsid w:val="003451F5"/>
    <w:rsid w:val="00351F0A"/>
    <w:rsid w:val="00371C6A"/>
    <w:rsid w:val="0037275D"/>
    <w:rsid w:val="00377F7C"/>
    <w:rsid w:val="003C22E6"/>
    <w:rsid w:val="003C5C27"/>
    <w:rsid w:val="003D3562"/>
    <w:rsid w:val="003F5682"/>
    <w:rsid w:val="00417F87"/>
    <w:rsid w:val="0042216D"/>
    <w:rsid w:val="00433478"/>
    <w:rsid w:val="004475CC"/>
    <w:rsid w:val="004773A8"/>
    <w:rsid w:val="00486883"/>
    <w:rsid w:val="00487520"/>
    <w:rsid w:val="00490B7B"/>
    <w:rsid w:val="004B684C"/>
    <w:rsid w:val="004D5896"/>
    <w:rsid w:val="004D624C"/>
    <w:rsid w:val="004D7FE7"/>
    <w:rsid w:val="004F5E0F"/>
    <w:rsid w:val="004F7554"/>
    <w:rsid w:val="00505016"/>
    <w:rsid w:val="005119AA"/>
    <w:rsid w:val="00515869"/>
    <w:rsid w:val="0055083A"/>
    <w:rsid w:val="00562C6D"/>
    <w:rsid w:val="00574888"/>
    <w:rsid w:val="005950C5"/>
    <w:rsid w:val="005B335F"/>
    <w:rsid w:val="0060600E"/>
    <w:rsid w:val="0062287D"/>
    <w:rsid w:val="00635C18"/>
    <w:rsid w:val="00640D84"/>
    <w:rsid w:val="00641946"/>
    <w:rsid w:val="00643BB9"/>
    <w:rsid w:val="00661316"/>
    <w:rsid w:val="00661514"/>
    <w:rsid w:val="00663409"/>
    <w:rsid w:val="00695D32"/>
    <w:rsid w:val="006A31C1"/>
    <w:rsid w:val="006D41A1"/>
    <w:rsid w:val="00704162"/>
    <w:rsid w:val="0071543F"/>
    <w:rsid w:val="00746A0A"/>
    <w:rsid w:val="007478EF"/>
    <w:rsid w:val="00751260"/>
    <w:rsid w:val="007622CC"/>
    <w:rsid w:val="00763CD8"/>
    <w:rsid w:val="00785EFE"/>
    <w:rsid w:val="00793DB6"/>
    <w:rsid w:val="007955B7"/>
    <w:rsid w:val="007B36A3"/>
    <w:rsid w:val="007D46E1"/>
    <w:rsid w:val="007D4840"/>
    <w:rsid w:val="007E44CD"/>
    <w:rsid w:val="007F210C"/>
    <w:rsid w:val="0081454E"/>
    <w:rsid w:val="00814CAB"/>
    <w:rsid w:val="00850B94"/>
    <w:rsid w:val="00865597"/>
    <w:rsid w:val="00877847"/>
    <w:rsid w:val="0088298F"/>
    <w:rsid w:val="008A2FF3"/>
    <w:rsid w:val="008A5DF4"/>
    <w:rsid w:val="008C0222"/>
    <w:rsid w:val="008D18BF"/>
    <w:rsid w:val="008E4540"/>
    <w:rsid w:val="008E7D2B"/>
    <w:rsid w:val="009160B8"/>
    <w:rsid w:val="009257B6"/>
    <w:rsid w:val="00941AAA"/>
    <w:rsid w:val="00963560"/>
    <w:rsid w:val="009A088E"/>
    <w:rsid w:val="009A0915"/>
    <w:rsid w:val="009A1639"/>
    <w:rsid w:val="009A7FA3"/>
    <w:rsid w:val="009D34E4"/>
    <w:rsid w:val="009D564E"/>
    <w:rsid w:val="009E2C9E"/>
    <w:rsid w:val="009E3253"/>
    <w:rsid w:val="00A27E01"/>
    <w:rsid w:val="00A440DA"/>
    <w:rsid w:val="00A70DC8"/>
    <w:rsid w:val="00A749E3"/>
    <w:rsid w:val="00A92DF2"/>
    <w:rsid w:val="00A95AD2"/>
    <w:rsid w:val="00A95FFC"/>
    <w:rsid w:val="00AA703A"/>
    <w:rsid w:val="00AE1A17"/>
    <w:rsid w:val="00B11723"/>
    <w:rsid w:val="00B236E6"/>
    <w:rsid w:val="00B27771"/>
    <w:rsid w:val="00B3242E"/>
    <w:rsid w:val="00B56AB1"/>
    <w:rsid w:val="00B80C16"/>
    <w:rsid w:val="00B822DD"/>
    <w:rsid w:val="00BA02BC"/>
    <w:rsid w:val="00BB116E"/>
    <w:rsid w:val="00BB35D1"/>
    <w:rsid w:val="00BC02EF"/>
    <w:rsid w:val="00C1159F"/>
    <w:rsid w:val="00C20071"/>
    <w:rsid w:val="00C510C8"/>
    <w:rsid w:val="00C651BA"/>
    <w:rsid w:val="00C74C9C"/>
    <w:rsid w:val="00C76760"/>
    <w:rsid w:val="00C80A8A"/>
    <w:rsid w:val="00C814C8"/>
    <w:rsid w:val="00C825ED"/>
    <w:rsid w:val="00C84614"/>
    <w:rsid w:val="00C864A0"/>
    <w:rsid w:val="00C97012"/>
    <w:rsid w:val="00CB1C8E"/>
    <w:rsid w:val="00CB2211"/>
    <w:rsid w:val="00CB654F"/>
    <w:rsid w:val="00CB7593"/>
    <w:rsid w:val="00CD1082"/>
    <w:rsid w:val="00CE4D3E"/>
    <w:rsid w:val="00CF2697"/>
    <w:rsid w:val="00D25F7F"/>
    <w:rsid w:val="00D540E0"/>
    <w:rsid w:val="00D63B41"/>
    <w:rsid w:val="00D81931"/>
    <w:rsid w:val="00D97EA2"/>
    <w:rsid w:val="00DA660C"/>
    <w:rsid w:val="00DC6AA8"/>
    <w:rsid w:val="00E054D4"/>
    <w:rsid w:val="00E06551"/>
    <w:rsid w:val="00E06E88"/>
    <w:rsid w:val="00E1729A"/>
    <w:rsid w:val="00E20C2A"/>
    <w:rsid w:val="00E23162"/>
    <w:rsid w:val="00E31EF5"/>
    <w:rsid w:val="00E44E7B"/>
    <w:rsid w:val="00E55752"/>
    <w:rsid w:val="00E72533"/>
    <w:rsid w:val="00E82C9C"/>
    <w:rsid w:val="00E86E99"/>
    <w:rsid w:val="00E90FC8"/>
    <w:rsid w:val="00E9688A"/>
    <w:rsid w:val="00EE54F5"/>
    <w:rsid w:val="00EF6416"/>
    <w:rsid w:val="00F11D0E"/>
    <w:rsid w:val="00F31B59"/>
    <w:rsid w:val="00F357F4"/>
    <w:rsid w:val="00F56939"/>
    <w:rsid w:val="00FB7233"/>
    <w:rsid w:val="00FC2548"/>
    <w:rsid w:val="00FD2453"/>
    <w:rsid w:val="00FF6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811BA"/>
  <w15:docId w15:val="{3897D77C-BB48-4539-BF3A-905B0D04A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51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E1A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9E3253"/>
    <w:pPr>
      <w:spacing w:after="300" w:line="240" w:lineRule="auto"/>
      <w:outlineLvl w:val="2"/>
    </w:pPr>
    <w:rPr>
      <w:rFonts w:ascii="Times New Roman" w:eastAsia="Times New Roman" w:hAnsi="Times New Roman" w:cs="Times New Roman"/>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74C9C"/>
    <w:rPr>
      <w:color w:val="0563C1" w:themeColor="hyperlink"/>
      <w:u w:val="single"/>
    </w:rPr>
  </w:style>
  <w:style w:type="character" w:customStyle="1" w:styleId="UnresolvedMention1">
    <w:name w:val="Unresolved Mention1"/>
    <w:basedOn w:val="DefaultParagraphFont"/>
    <w:uiPriority w:val="99"/>
    <w:semiHidden/>
    <w:unhideWhenUsed/>
    <w:rsid w:val="00C74C9C"/>
    <w:rPr>
      <w:color w:val="605E5C"/>
      <w:shd w:val="clear" w:color="auto" w:fill="E1DFDD"/>
    </w:rPr>
  </w:style>
  <w:style w:type="paragraph" w:customStyle="1" w:styleId="Default">
    <w:name w:val="Default"/>
    <w:rsid w:val="008A5DF4"/>
    <w:pPr>
      <w:autoSpaceDE w:val="0"/>
      <w:autoSpaceDN w:val="0"/>
      <w:adjustRightInd w:val="0"/>
      <w:spacing w:after="0" w:line="240" w:lineRule="auto"/>
    </w:pPr>
    <w:rPr>
      <w:rFonts w:ascii="Arial" w:eastAsia="Calibri" w:hAnsi="Arial" w:cs="Arial"/>
      <w:color w:val="000000"/>
      <w:sz w:val="24"/>
      <w:szCs w:val="24"/>
      <w:lang w:eastAsia="en-GB"/>
    </w:rPr>
  </w:style>
  <w:style w:type="paragraph" w:styleId="ListParagraph">
    <w:name w:val="List Paragraph"/>
    <w:basedOn w:val="Normal"/>
    <w:uiPriority w:val="34"/>
    <w:qFormat/>
    <w:rsid w:val="009E3253"/>
    <w:pPr>
      <w:ind w:left="720"/>
      <w:contextualSpacing/>
    </w:pPr>
  </w:style>
  <w:style w:type="character" w:customStyle="1" w:styleId="Heading3Char">
    <w:name w:val="Heading 3 Char"/>
    <w:basedOn w:val="DefaultParagraphFont"/>
    <w:link w:val="Heading3"/>
    <w:uiPriority w:val="9"/>
    <w:rsid w:val="009E3253"/>
    <w:rPr>
      <w:rFonts w:ascii="Times New Roman" w:eastAsia="Times New Roman" w:hAnsi="Times New Roman" w:cs="Times New Roman"/>
      <w:sz w:val="27"/>
      <w:szCs w:val="27"/>
      <w:lang w:eastAsia="en-GB"/>
    </w:rPr>
  </w:style>
  <w:style w:type="paragraph" w:styleId="NormalWeb">
    <w:name w:val="Normal (Web)"/>
    <w:basedOn w:val="Normal"/>
    <w:uiPriority w:val="99"/>
    <w:semiHidden/>
    <w:unhideWhenUsed/>
    <w:rsid w:val="009E325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AE1A17"/>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3451F5"/>
    <w:rPr>
      <w:rFonts w:asciiTheme="majorHAnsi" w:eastAsiaTheme="majorEastAsia" w:hAnsiTheme="majorHAnsi" w:cstheme="majorBidi"/>
      <w:color w:val="2F5496" w:themeColor="accent1" w:themeShade="BF"/>
      <w:sz w:val="32"/>
      <w:szCs w:val="32"/>
    </w:rPr>
  </w:style>
  <w:style w:type="paragraph" w:customStyle="1" w:styleId="commentcount1">
    <w:name w:val="commentcount1"/>
    <w:basedOn w:val="Normal"/>
    <w:rsid w:val="003451F5"/>
    <w:pPr>
      <w:spacing w:after="0"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CB7593"/>
    <w:pPr>
      <w:spacing w:after="0" w:line="240" w:lineRule="auto"/>
    </w:pPr>
  </w:style>
  <w:style w:type="paragraph" w:styleId="BalloonText">
    <w:name w:val="Balloon Text"/>
    <w:basedOn w:val="Normal"/>
    <w:link w:val="BalloonTextChar"/>
    <w:uiPriority w:val="99"/>
    <w:semiHidden/>
    <w:unhideWhenUsed/>
    <w:rsid w:val="00FB72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233"/>
    <w:rPr>
      <w:rFonts w:ascii="Segoe UI" w:hAnsi="Segoe UI" w:cs="Segoe UI"/>
      <w:sz w:val="18"/>
      <w:szCs w:val="18"/>
    </w:rPr>
  </w:style>
  <w:style w:type="character" w:styleId="FollowedHyperlink">
    <w:name w:val="FollowedHyperlink"/>
    <w:basedOn w:val="DefaultParagraphFont"/>
    <w:uiPriority w:val="99"/>
    <w:semiHidden/>
    <w:unhideWhenUsed/>
    <w:rsid w:val="009A7FA3"/>
    <w:rPr>
      <w:color w:val="954F72" w:themeColor="followedHyperlink"/>
      <w:u w:val="single"/>
    </w:rPr>
  </w:style>
  <w:style w:type="paragraph" w:customStyle="1" w:styleId="commentcount">
    <w:name w:val="commentcount"/>
    <w:basedOn w:val="Normal"/>
    <w:rsid w:val="00200EF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844630">
      <w:bodyDiv w:val="1"/>
      <w:marLeft w:val="0"/>
      <w:marRight w:val="0"/>
      <w:marTop w:val="0"/>
      <w:marBottom w:val="0"/>
      <w:divBdr>
        <w:top w:val="none" w:sz="0" w:space="0" w:color="auto"/>
        <w:left w:val="none" w:sz="0" w:space="0" w:color="auto"/>
        <w:bottom w:val="none" w:sz="0" w:space="0" w:color="auto"/>
        <w:right w:val="none" w:sz="0" w:space="0" w:color="auto"/>
      </w:divBdr>
      <w:divsChild>
        <w:div w:id="1048919415">
          <w:marLeft w:val="0"/>
          <w:marRight w:val="0"/>
          <w:marTop w:val="0"/>
          <w:marBottom w:val="0"/>
          <w:divBdr>
            <w:top w:val="none" w:sz="0" w:space="0" w:color="auto"/>
            <w:left w:val="none" w:sz="0" w:space="0" w:color="auto"/>
            <w:bottom w:val="none" w:sz="0" w:space="0" w:color="auto"/>
            <w:right w:val="none" w:sz="0" w:space="0" w:color="auto"/>
          </w:divBdr>
          <w:divsChild>
            <w:div w:id="790246562">
              <w:marLeft w:val="0"/>
              <w:marRight w:val="0"/>
              <w:marTop w:val="0"/>
              <w:marBottom w:val="0"/>
              <w:divBdr>
                <w:top w:val="none" w:sz="0" w:space="0" w:color="auto"/>
                <w:left w:val="none" w:sz="0" w:space="0" w:color="auto"/>
                <w:bottom w:val="none" w:sz="0" w:space="0" w:color="auto"/>
                <w:right w:val="none" w:sz="0" w:space="0" w:color="auto"/>
              </w:divBdr>
              <w:divsChild>
                <w:div w:id="1652438775">
                  <w:marLeft w:val="0"/>
                  <w:marRight w:val="0"/>
                  <w:marTop w:val="0"/>
                  <w:marBottom w:val="0"/>
                  <w:divBdr>
                    <w:top w:val="none" w:sz="0" w:space="0" w:color="auto"/>
                    <w:left w:val="none" w:sz="0" w:space="0" w:color="auto"/>
                    <w:bottom w:val="none" w:sz="0" w:space="0" w:color="auto"/>
                    <w:right w:val="none" w:sz="0" w:space="0" w:color="auto"/>
                  </w:divBdr>
                  <w:divsChild>
                    <w:div w:id="1608464227">
                      <w:marLeft w:val="0"/>
                      <w:marRight w:val="0"/>
                      <w:marTop w:val="0"/>
                      <w:marBottom w:val="0"/>
                      <w:divBdr>
                        <w:top w:val="none" w:sz="0" w:space="0" w:color="auto"/>
                        <w:left w:val="none" w:sz="0" w:space="0" w:color="auto"/>
                        <w:bottom w:val="none" w:sz="0" w:space="0" w:color="auto"/>
                        <w:right w:val="none" w:sz="0" w:space="0" w:color="auto"/>
                      </w:divBdr>
                      <w:divsChild>
                        <w:div w:id="127887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8828698">
      <w:bodyDiv w:val="1"/>
      <w:marLeft w:val="0"/>
      <w:marRight w:val="0"/>
      <w:marTop w:val="0"/>
      <w:marBottom w:val="0"/>
      <w:divBdr>
        <w:top w:val="none" w:sz="0" w:space="0" w:color="auto"/>
        <w:left w:val="none" w:sz="0" w:space="0" w:color="auto"/>
        <w:bottom w:val="none" w:sz="0" w:space="0" w:color="auto"/>
        <w:right w:val="none" w:sz="0" w:space="0" w:color="auto"/>
      </w:divBdr>
      <w:divsChild>
        <w:div w:id="48308461">
          <w:marLeft w:val="-150"/>
          <w:marRight w:val="-150"/>
          <w:marTop w:val="0"/>
          <w:marBottom w:val="0"/>
          <w:divBdr>
            <w:top w:val="none" w:sz="0" w:space="0" w:color="auto"/>
            <w:left w:val="none" w:sz="0" w:space="0" w:color="auto"/>
            <w:bottom w:val="none" w:sz="0" w:space="0" w:color="auto"/>
            <w:right w:val="none" w:sz="0" w:space="0" w:color="auto"/>
          </w:divBdr>
          <w:divsChild>
            <w:div w:id="187836619">
              <w:marLeft w:val="0"/>
              <w:marRight w:val="0"/>
              <w:marTop w:val="0"/>
              <w:marBottom w:val="0"/>
              <w:divBdr>
                <w:top w:val="none" w:sz="0" w:space="0" w:color="auto"/>
                <w:left w:val="none" w:sz="0" w:space="0" w:color="auto"/>
                <w:bottom w:val="none" w:sz="0" w:space="0" w:color="auto"/>
                <w:right w:val="none" w:sz="0" w:space="0" w:color="auto"/>
              </w:divBdr>
            </w:div>
          </w:divsChild>
        </w:div>
        <w:div w:id="353920860">
          <w:marLeft w:val="-150"/>
          <w:marRight w:val="-150"/>
          <w:marTop w:val="0"/>
          <w:marBottom w:val="0"/>
          <w:divBdr>
            <w:top w:val="none" w:sz="0" w:space="0" w:color="auto"/>
            <w:left w:val="none" w:sz="0" w:space="0" w:color="auto"/>
            <w:bottom w:val="none" w:sz="0" w:space="0" w:color="auto"/>
            <w:right w:val="none" w:sz="0" w:space="0" w:color="auto"/>
          </w:divBdr>
          <w:divsChild>
            <w:div w:id="1710060526">
              <w:marLeft w:val="0"/>
              <w:marRight w:val="0"/>
              <w:marTop w:val="0"/>
              <w:marBottom w:val="0"/>
              <w:divBdr>
                <w:top w:val="none" w:sz="0" w:space="0" w:color="auto"/>
                <w:left w:val="none" w:sz="0" w:space="0" w:color="auto"/>
                <w:bottom w:val="none" w:sz="0" w:space="0" w:color="auto"/>
                <w:right w:val="none" w:sz="0" w:space="0" w:color="auto"/>
              </w:divBdr>
              <w:divsChild>
                <w:div w:id="95879831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77422397">
          <w:marLeft w:val="-150"/>
          <w:marRight w:val="-150"/>
          <w:marTop w:val="0"/>
          <w:marBottom w:val="0"/>
          <w:divBdr>
            <w:top w:val="none" w:sz="0" w:space="0" w:color="auto"/>
            <w:left w:val="none" w:sz="0" w:space="0" w:color="auto"/>
            <w:bottom w:val="none" w:sz="0" w:space="0" w:color="auto"/>
            <w:right w:val="none" w:sz="0" w:space="0" w:color="auto"/>
          </w:divBdr>
          <w:divsChild>
            <w:div w:id="1045570211">
              <w:marLeft w:val="0"/>
              <w:marRight w:val="0"/>
              <w:marTop w:val="0"/>
              <w:marBottom w:val="0"/>
              <w:divBdr>
                <w:top w:val="none" w:sz="0" w:space="0" w:color="auto"/>
                <w:left w:val="none" w:sz="0" w:space="0" w:color="auto"/>
                <w:bottom w:val="none" w:sz="0" w:space="0" w:color="auto"/>
                <w:right w:val="none" w:sz="0" w:space="0" w:color="auto"/>
              </w:divBdr>
              <w:divsChild>
                <w:div w:id="1303929894">
                  <w:marLeft w:val="0"/>
                  <w:marRight w:val="0"/>
                  <w:marTop w:val="600"/>
                  <w:marBottom w:val="0"/>
                  <w:divBdr>
                    <w:top w:val="none" w:sz="0" w:space="0" w:color="auto"/>
                    <w:left w:val="none" w:sz="0" w:space="0" w:color="auto"/>
                    <w:bottom w:val="none" w:sz="0" w:space="0" w:color="auto"/>
                    <w:right w:val="none" w:sz="0" w:space="0" w:color="auto"/>
                  </w:divBdr>
                  <w:divsChild>
                    <w:div w:id="150385693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74602628">
      <w:bodyDiv w:val="1"/>
      <w:marLeft w:val="0"/>
      <w:marRight w:val="0"/>
      <w:marTop w:val="0"/>
      <w:marBottom w:val="0"/>
      <w:divBdr>
        <w:top w:val="none" w:sz="0" w:space="0" w:color="auto"/>
        <w:left w:val="none" w:sz="0" w:space="0" w:color="auto"/>
        <w:bottom w:val="none" w:sz="0" w:space="0" w:color="auto"/>
        <w:right w:val="none" w:sz="0" w:space="0" w:color="auto"/>
      </w:divBdr>
      <w:divsChild>
        <w:div w:id="1179738588">
          <w:marLeft w:val="-150"/>
          <w:marRight w:val="-150"/>
          <w:marTop w:val="0"/>
          <w:marBottom w:val="0"/>
          <w:divBdr>
            <w:top w:val="none" w:sz="0" w:space="0" w:color="auto"/>
            <w:left w:val="none" w:sz="0" w:space="0" w:color="auto"/>
            <w:bottom w:val="none" w:sz="0" w:space="0" w:color="auto"/>
            <w:right w:val="none" w:sz="0" w:space="0" w:color="auto"/>
          </w:divBdr>
          <w:divsChild>
            <w:div w:id="170685129">
              <w:marLeft w:val="0"/>
              <w:marRight w:val="0"/>
              <w:marTop w:val="0"/>
              <w:marBottom w:val="0"/>
              <w:divBdr>
                <w:top w:val="none" w:sz="0" w:space="0" w:color="auto"/>
                <w:left w:val="none" w:sz="0" w:space="0" w:color="auto"/>
                <w:bottom w:val="none" w:sz="0" w:space="0" w:color="auto"/>
                <w:right w:val="none" w:sz="0" w:space="0" w:color="auto"/>
              </w:divBdr>
            </w:div>
          </w:divsChild>
        </w:div>
        <w:div w:id="613102242">
          <w:marLeft w:val="-150"/>
          <w:marRight w:val="-150"/>
          <w:marTop w:val="0"/>
          <w:marBottom w:val="0"/>
          <w:divBdr>
            <w:top w:val="none" w:sz="0" w:space="0" w:color="auto"/>
            <w:left w:val="none" w:sz="0" w:space="0" w:color="auto"/>
            <w:bottom w:val="none" w:sz="0" w:space="0" w:color="auto"/>
            <w:right w:val="none" w:sz="0" w:space="0" w:color="auto"/>
          </w:divBdr>
          <w:divsChild>
            <w:div w:id="1894807708">
              <w:marLeft w:val="0"/>
              <w:marRight w:val="0"/>
              <w:marTop w:val="0"/>
              <w:marBottom w:val="0"/>
              <w:divBdr>
                <w:top w:val="none" w:sz="0" w:space="0" w:color="auto"/>
                <w:left w:val="none" w:sz="0" w:space="0" w:color="auto"/>
                <w:bottom w:val="none" w:sz="0" w:space="0" w:color="auto"/>
                <w:right w:val="none" w:sz="0" w:space="0" w:color="auto"/>
              </w:divBdr>
              <w:divsChild>
                <w:div w:id="16864411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49551116">
          <w:marLeft w:val="-150"/>
          <w:marRight w:val="-150"/>
          <w:marTop w:val="0"/>
          <w:marBottom w:val="0"/>
          <w:divBdr>
            <w:top w:val="none" w:sz="0" w:space="0" w:color="auto"/>
            <w:left w:val="none" w:sz="0" w:space="0" w:color="auto"/>
            <w:bottom w:val="none" w:sz="0" w:space="0" w:color="auto"/>
            <w:right w:val="none" w:sz="0" w:space="0" w:color="auto"/>
          </w:divBdr>
          <w:divsChild>
            <w:div w:id="2110004198">
              <w:marLeft w:val="0"/>
              <w:marRight w:val="0"/>
              <w:marTop w:val="0"/>
              <w:marBottom w:val="0"/>
              <w:divBdr>
                <w:top w:val="none" w:sz="0" w:space="0" w:color="auto"/>
                <w:left w:val="none" w:sz="0" w:space="0" w:color="auto"/>
                <w:bottom w:val="none" w:sz="0" w:space="0" w:color="auto"/>
                <w:right w:val="none" w:sz="0" w:space="0" w:color="auto"/>
              </w:divBdr>
              <w:divsChild>
                <w:div w:id="1866093694">
                  <w:marLeft w:val="0"/>
                  <w:marRight w:val="0"/>
                  <w:marTop w:val="600"/>
                  <w:marBottom w:val="0"/>
                  <w:divBdr>
                    <w:top w:val="none" w:sz="0" w:space="0" w:color="auto"/>
                    <w:left w:val="none" w:sz="0" w:space="0" w:color="auto"/>
                    <w:bottom w:val="none" w:sz="0" w:space="0" w:color="auto"/>
                    <w:right w:val="none" w:sz="0" w:space="0" w:color="auto"/>
                  </w:divBdr>
                  <w:divsChild>
                    <w:div w:id="43066097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52793710">
      <w:bodyDiv w:val="1"/>
      <w:marLeft w:val="0"/>
      <w:marRight w:val="0"/>
      <w:marTop w:val="0"/>
      <w:marBottom w:val="0"/>
      <w:divBdr>
        <w:top w:val="none" w:sz="0" w:space="0" w:color="auto"/>
        <w:left w:val="none" w:sz="0" w:space="0" w:color="auto"/>
        <w:bottom w:val="none" w:sz="0" w:space="0" w:color="auto"/>
        <w:right w:val="none" w:sz="0" w:space="0" w:color="auto"/>
      </w:divBdr>
      <w:divsChild>
        <w:div w:id="741374376">
          <w:marLeft w:val="-150"/>
          <w:marRight w:val="-150"/>
          <w:marTop w:val="0"/>
          <w:marBottom w:val="0"/>
          <w:divBdr>
            <w:top w:val="none" w:sz="0" w:space="0" w:color="auto"/>
            <w:left w:val="none" w:sz="0" w:space="0" w:color="auto"/>
            <w:bottom w:val="none" w:sz="0" w:space="0" w:color="auto"/>
            <w:right w:val="none" w:sz="0" w:space="0" w:color="auto"/>
          </w:divBdr>
          <w:divsChild>
            <w:div w:id="1707175544">
              <w:marLeft w:val="0"/>
              <w:marRight w:val="0"/>
              <w:marTop w:val="0"/>
              <w:marBottom w:val="0"/>
              <w:divBdr>
                <w:top w:val="none" w:sz="0" w:space="0" w:color="auto"/>
                <w:left w:val="none" w:sz="0" w:space="0" w:color="auto"/>
                <w:bottom w:val="none" w:sz="0" w:space="0" w:color="auto"/>
                <w:right w:val="none" w:sz="0" w:space="0" w:color="auto"/>
              </w:divBdr>
            </w:div>
          </w:divsChild>
        </w:div>
        <w:div w:id="595672830">
          <w:marLeft w:val="-150"/>
          <w:marRight w:val="-150"/>
          <w:marTop w:val="0"/>
          <w:marBottom w:val="0"/>
          <w:divBdr>
            <w:top w:val="none" w:sz="0" w:space="0" w:color="auto"/>
            <w:left w:val="none" w:sz="0" w:space="0" w:color="auto"/>
            <w:bottom w:val="none" w:sz="0" w:space="0" w:color="auto"/>
            <w:right w:val="none" w:sz="0" w:space="0" w:color="auto"/>
          </w:divBdr>
          <w:divsChild>
            <w:div w:id="862016025">
              <w:marLeft w:val="0"/>
              <w:marRight w:val="0"/>
              <w:marTop w:val="0"/>
              <w:marBottom w:val="0"/>
              <w:divBdr>
                <w:top w:val="none" w:sz="0" w:space="0" w:color="auto"/>
                <w:left w:val="none" w:sz="0" w:space="0" w:color="auto"/>
                <w:bottom w:val="none" w:sz="0" w:space="0" w:color="auto"/>
                <w:right w:val="none" w:sz="0" w:space="0" w:color="auto"/>
              </w:divBdr>
              <w:divsChild>
                <w:div w:id="10175828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7672949">
          <w:marLeft w:val="-150"/>
          <w:marRight w:val="-150"/>
          <w:marTop w:val="0"/>
          <w:marBottom w:val="0"/>
          <w:divBdr>
            <w:top w:val="none" w:sz="0" w:space="0" w:color="auto"/>
            <w:left w:val="none" w:sz="0" w:space="0" w:color="auto"/>
            <w:bottom w:val="none" w:sz="0" w:space="0" w:color="auto"/>
            <w:right w:val="none" w:sz="0" w:space="0" w:color="auto"/>
          </w:divBdr>
          <w:divsChild>
            <w:div w:id="665322676">
              <w:marLeft w:val="0"/>
              <w:marRight w:val="0"/>
              <w:marTop w:val="0"/>
              <w:marBottom w:val="0"/>
              <w:divBdr>
                <w:top w:val="none" w:sz="0" w:space="0" w:color="auto"/>
                <w:left w:val="none" w:sz="0" w:space="0" w:color="auto"/>
                <w:bottom w:val="none" w:sz="0" w:space="0" w:color="auto"/>
                <w:right w:val="none" w:sz="0" w:space="0" w:color="auto"/>
              </w:divBdr>
              <w:divsChild>
                <w:div w:id="1797524655">
                  <w:marLeft w:val="0"/>
                  <w:marRight w:val="0"/>
                  <w:marTop w:val="600"/>
                  <w:marBottom w:val="0"/>
                  <w:divBdr>
                    <w:top w:val="none" w:sz="0" w:space="0" w:color="auto"/>
                    <w:left w:val="none" w:sz="0" w:space="0" w:color="auto"/>
                    <w:bottom w:val="none" w:sz="0" w:space="0" w:color="auto"/>
                    <w:right w:val="none" w:sz="0" w:space="0" w:color="auto"/>
                  </w:divBdr>
                  <w:divsChild>
                    <w:div w:id="69226375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599340417">
      <w:bodyDiv w:val="1"/>
      <w:marLeft w:val="0"/>
      <w:marRight w:val="0"/>
      <w:marTop w:val="0"/>
      <w:marBottom w:val="0"/>
      <w:divBdr>
        <w:top w:val="none" w:sz="0" w:space="0" w:color="auto"/>
        <w:left w:val="none" w:sz="0" w:space="0" w:color="auto"/>
        <w:bottom w:val="none" w:sz="0" w:space="0" w:color="auto"/>
        <w:right w:val="none" w:sz="0" w:space="0" w:color="auto"/>
      </w:divBdr>
      <w:divsChild>
        <w:div w:id="633174052">
          <w:marLeft w:val="-150"/>
          <w:marRight w:val="-150"/>
          <w:marTop w:val="0"/>
          <w:marBottom w:val="0"/>
          <w:divBdr>
            <w:top w:val="none" w:sz="0" w:space="0" w:color="auto"/>
            <w:left w:val="none" w:sz="0" w:space="0" w:color="auto"/>
            <w:bottom w:val="none" w:sz="0" w:space="0" w:color="auto"/>
            <w:right w:val="none" w:sz="0" w:space="0" w:color="auto"/>
          </w:divBdr>
          <w:divsChild>
            <w:div w:id="141430486">
              <w:marLeft w:val="0"/>
              <w:marRight w:val="0"/>
              <w:marTop w:val="0"/>
              <w:marBottom w:val="0"/>
              <w:divBdr>
                <w:top w:val="none" w:sz="0" w:space="0" w:color="auto"/>
                <w:left w:val="none" w:sz="0" w:space="0" w:color="auto"/>
                <w:bottom w:val="none" w:sz="0" w:space="0" w:color="auto"/>
                <w:right w:val="none" w:sz="0" w:space="0" w:color="auto"/>
              </w:divBdr>
            </w:div>
          </w:divsChild>
        </w:div>
        <w:div w:id="497161565">
          <w:marLeft w:val="-150"/>
          <w:marRight w:val="-150"/>
          <w:marTop w:val="0"/>
          <w:marBottom w:val="0"/>
          <w:divBdr>
            <w:top w:val="none" w:sz="0" w:space="0" w:color="auto"/>
            <w:left w:val="none" w:sz="0" w:space="0" w:color="auto"/>
            <w:bottom w:val="none" w:sz="0" w:space="0" w:color="auto"/>
            <w:right w:val="none" w:sz="0" w:space="0" w:color="auto"/>
          </w:divBdr>
          <w:divsChild>
            <w:div w:id="2135908590">
              <w:marLeft w:val="0"/>
              <w:marRight w:val="0"/>
              <w:marTop w:val="0"/>
              <w:marBottom w:val="0"/>
              <w:divBdr>
                <w:top w:val="none" w:sz="0" w:space="0" w:color="auto"/>
                <w:left w:val="none" w:sz="0" w:space="0" w:color="auto"/>
                <w:bottom w:val="none" w:sz="0" w:space="0" w:color="auto"/>
                <w:right w:val="none" w:sz="0" w:space="0" w:color="auto"/>
              </w:divBdr>
              <w:divsChild>
                <w:div w:id="9176661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0092381">
          <w:marLeft w:val="-150"/>
          <w:marRight w:val="-150"/>
          <w:marTop w:val="0"/>
          <w:marBottom w:val="0"/>
          <w:divBdr>
            <w:top w:val="none" w:sz="0" w:space="0" w:color="auto"/>
            <w:left w:val="none" w:sz="0" w:space="0" w:color="auto"/>
            <w:bottom w:val="none" w:sz="0" w:space="0" w:color="auto"/>
            <w:right w:val="none" w:sz="0" w:space="0" w:color="auto"/>
          </w:divBdr>
          <w:divsChild>
            <w:div w:id="404184319">
              <w:marLeft w:val="0"/>
              <w:marRight w:val="0"/>
              <w:marTop w:val="0"/>
              <w:marBottom w:val="0"/>
              <w:divBdr>
                <w:top w:val="none" w:sz="0" w:space="0" w:color="auto"/>
                <w:left w:val="none" w:sz="0" w:space="0" w:color="auto"/>
                <w:bottom w:val="none" w:sz="0" w:space="0" w:color="auto"/>
                <w:right w:val="none" w:sz="0" w:space="0" w:color="auto"/>
              </w:divBdr>
              <w:divsChild>
                <w:div w:id="2041084857">
                  <w:marLeft w:val="0"/>
                  <w:marRight w:val="0"/>
                  <w:marTop w:val="600"/>
                  <w:marBottom w:val="0"/>
                  <w:divBdr>
                    <w:top w:val="none" w:sz="0" w:space="0" w:color="auto"/>
                    <w:left w:val="none" w:sz="0" w:space="0" w:color="auto"/>
                    <w:bottom w:val="none" w:sz="0" w:space="0" w:color="auto"/>
                    <w:right w:val="none" w:sz="0" w:space="0" w:color="auto"/>
                  </w:divBdr>
                  <w:divsChild>
                    <w:div w:id="75801807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744375766">
      <w:bodyDiv w:val="1"/>
      <w:marLeft w:val="0"/>
      <w:marRight w:val="0"/>
      <w:marTop w:val="0"/>
      <w:marBottom w:val="0"/>
      <w:divBdr>
        <w:top w:val="none" w:sz="0" w:space="0" w:color="auto"/>
        <w:left w:val="none" w:sz="0" w:space="0" w:color="auto"/>
        <w:bottom w:val="none" w:sz="0" w:space="0" w:color="auto"/>
        <w:right w:val="none" w:sz="0" w:space="0" w:color="auto"/>
      </w:divBdr>
      <w:divsChild>
        <w:div w:id="815343099">
          <w:marLeft w:val="0"/>
          <w:marRight w:val="0"/>
          <w:marTop w:val="0"/>
          <w:marBottom w:val="0"/>
          <w:divBdr>
            <w:top w:val="none" w:sz="0" w:space="0" w:color="auto"/>
            <w:left w:val="none" w:sz="0" w:space="0" w:color="auto"/>
            <w:bottom w:val="none" w:sz="0" w:space="0" w:color="auto"/>
            <w:right w:val="none" w:sz="0" w:space="0" w:color="auto"/>
          </w:divBdr>
          <w:divsChild>
            <w:div w:id="987708688">
              <w:marLeft w:val="0"/>
              <w:marRight w:val="0"/>
              <w:marTop w:val="0"/>
              <w:marBottom w:val="0"/>
              <w:divBdr>
                <w:top w:val="none" w:sz="0" w:space="0" w:color="auto"/>
                <w:left w:val="none" w:sz="0" w:space="0" w:color="auto"/>
                <w:bottom w:val="none" w:sz="0" w:space="0" w:color="auto"/>
                <w:right w:val="none" w:sz="0" w:space="0" w:color="auto"/>
              </w:divBdr>
              <w:divsChild>
                <w:div w:id="945507265">
                  <w:marLeft w:val="0"/>
                  <w:marRight w:val="0"/>
                  <w:marTop w:val="0"/>
                  <w:marBottom w:val="0"/>
                  <w:divBdr>
                    <w:top w:val="none" w:sz="0" w:space="0" w:color="auto"/>
                    <w:left w:val="none" w:sz="0" w:space="0" w:color="auto"/>
                    <w:bottom w:val="none" w:sz="0" w:space="0" w:color="auto"/>
                    <w:right w:val="none" w:sz="0" w:space="0" w:color="auto"/>
                  </w:divBdr>
                  <w:divsChild>
                    <w:div w:id="833688292">
                      <w:marLeft w:val="0"/>
                      <w:marRight w:val="0"/>
                      <w:marTop w:val="0"/>
                      <w:marBottom w:val="0"/>
                      <w:divBdr>
                        <w:top w:val="none" w:sz="0" w:space="0" w:color="auto"/>
                        <w:left w:val="none" w:sz="0" w:space="0" w:color="auto"/>
                        <w:bottom w:val="none" w:sz="0" w:space="0" w:color="auto"/>
                        <w:right w:val="none" w:sz="0" w:space="0" w:color="auto"/>
                      </w:divBdr>
                      <w:divsChild>
                        <w:div w:id="19018380">
                          <w:marLeft w:val="0"/>
                          <w:marRight w:val="0"/>
                          <w:marTop w:val="0"/>
                          <w:marBottom w:val="0"/>
                          <w:divBdr>
                            <w:top w:val="none" w:sz="0" w:space="0" w:color="auto"/>
                            <w:left w:val="none" w:sz="0" w:space="0" w:color="auto"/>
                            <w:bottom w:val="none" w:sz="0" w:space="0" w:color="auto"/>
                            <w:right w:val="none" w:sz="0" w:space="0" w:color="auto"/>
                          </w:divBdr>
                          <w:divsChild>
                            <w:div w:id="1828739712">
                              <w:marLeft w:val="0"/>
                              <w:marRight w:val="0"/>
                              <w:marTop w:val="600"/>
                              <w:marBottom w:val="0"/>
                              <w:divBdr>
                                <w:top w:val="none" w:sz="0" w:space="0" w:color="auto"/>
                                <w:left w:val="none" w:sz="0" w:space="0" w:color="auto"/>
                                <w:bottom w:val="none" w:sz="0" w:space="0" w:color="auto"/>
                                <w:right w:val="none" w:sz="0" w:space="0" w:color="auto"/>
                              </w:divBdr>
                              <w:divsChild>
                                <w:div w:id="4231917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411701">
      <w:bodyDiv w:val="1"/>
      <w:marLeft w:val="0"/>
      <w:marRight w:val="0"/>
      <w:marTop w:val="0"/>
      <w:marBottom w:val="0"/>
      <w:divBdr>
        <w:top w:val="none" w:sz="0" w:space="0" w:color="auto"/>
        <w:left w:val="none" w:sz="0" w:space="0" w:color="auto"/>
        <w:bottom w:val="none" w:sz="0" w:space="0" w:color="auto"/>
        <w:right w:val="none" w:sz="0" w:space="0" w:color="auto"/>
      </w:divBdr>
      <w:divsChild>
        <w:div w:id="634914363">
          <w:marLeft w:val="-150"/>
          <w:marRight w:val="-150"/>
          <w:marTop w:val="0"/>
          <w:marBottom w:val="0"/>
          <w:divBdr>
            <w:top w:val="none" w:sz="0" w:space="0" w:color="auto"/>
            <w:left w:val="none" w:sz="0" w:space="0" w:color="auto"/>
            <w:bottom w:val="none" w:sz="0" w:space="0" w:color="auto"/>
            <w:right w:val="none" w:sz="0" w:space="0" w:color="auto"/>
          </w:divBdr>
          <w:divsChild>
            <w:div w:id="1473870414">
              <w:marLeft w:val="0"/>
              <w:marRight w:val="0"/>
              <w:marTop w:val="0"/>
              <w:marBottom w:val="0"/>
              <w:divBdr>
                <w:top w:val="none" w:sz="0" w:space="0" w:color="auto"/>
                <w:left w:val="none" w:sz="0" w:space="0" w:color="auto"/>
                <w:bottom w:val="none" w:sz="0" w:space="0" w:color="auto"/>
                <w:right w:val="none" w:sz="0" w:space="0" w:color="auto"/>
              </w:divBdr>
            </w:div>
          </w:divsChild>
        </w:div>
        <w:div w:id="1116801042">
          <w:marLeft w:val="-150"/>
          <w:marRight w:val="-150"/>
          <w:marTop w:val="0"/>
          <w:marBottom w:val="0"/>
          <w:divBdr>
            <w:top w:val="none" w:sz="0" w:space="0" w:color="auto"/>
            <w:left w:val="none" w:sz="0" w:space="0" w:color="auto"/>
            <w:bottom w:val="none" w:sz="0" w:space="0" w:color="auto"/>
            <w:right w:val="none" w:sz="0" w:space="0" w:color="auto"/>
          </w:divBdr>
          <w:divsChild>
            <w:div w:id="1917595666">
              <w:marLeft w:val="0"/>
              <w:marRight w:val="0"/>
              <w:marTop w:val="0"/>
              <w:marBottom w:val="0"/>
              <w:divBdr>
                <w:top w:val="none" w:sz="0" w:space="0" w:color="auto"/>
                <w:left w:val="none" w:sz="0" w:space="0" w:color="auto"/>
                <w:bottom w:val="none" w:sz="0" w:space="0" w:color="auto"/>
                <w:right w:val="none" w:sz="0" w:space="0" w:color="auto"/>
              </w:divBdr>
              <w:divsChild>
                <w:div w:id="5200519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11761039">
          <w:marLeft w:val="-150"/>
          <w:marRight w:val="-150"/>
          <w:marTop w:val="0"/>
          <w:marBottom w:val="0"/>
          <w:divBdr>
            <w:top w:val="none" w:sz="0" w:space="0" w:color="auto"/>
            <w:left w:val="none" w:sz="0" w:space="0" w:color="auto"/>
            <w:bottom w:val="none" w:sz="0" w:space="0" w:color="auto"/>
            <w:right w:val="none" w:sz="0" w:space="0" w:color="auto"/>
          </w:divBdr>
          <w:divsChild>
            <w:div w:id="574123649">
              <w:marLeft w:val="0"/>
              <w:marRight w:val="0"/>
              <w:marTop w:val="0"/>
              <w:marBottom w:val="0"/>
              <w:divBdr>
                <w:top w:val="none" w:sz="0" w:space="0" w:color="auto"/>
                <w:left w:val="none" w:sz="0" w:space="0" w:color="auto"/>
                <w:bottom w:val="none" w:sz="0" w:space="0" w:color="auto"/>
                <w:right w:val="none" w:sz="0" w:space="0" w:color="auto"/>
              </w:divBdr>
              <w:divsChild>
                <w:div w:id="1165559586">
                  <w:marLeft w:val="0"/>
                  <w:marRight w:val="0"/>
                  <w:marTop w:val="600"/>
                  <w:marBottom w:val="0"/>
                  <w:divBdr>
                    <w:top w:val="none" w:sz="0" w:space="0" w:color="auto"/>
                    <w:left w:val="none" w:sz="0" w:space="0" w:color="auto"/>
                    <w:bottom w:val="none" w:sz="0" w:space="0" w:color="auto"/>
                    <w:right w:val="none" w:sz="0" w:space="0" w:color="auto"/>
                  </w:divBdr>
                  <w:divsChild>
                    <w:div w:id="68020156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803813776">
      <w:bodyDiv w:val="1"/>
      <w:marLeft w:val="0"/>
      <w:marRight w:val="0"/>
      <w:marTop w:val="0"/>
      <w:marBottom w:val="0"/>
      <w:divBdr>
        <w:top w:val="none" w:sz="0" w:space="0" w:color="auto"/>
        <w:left w:val="none" w:sz="0" w:space="0" w:color="auto"/>
        <w:bottom w:val="none" w:sz="0" w:space="0" w:color="auto"/>
        <w:right w:val="none" w:sz="0" w:space="0" w:color="auto"/>
      </w:divBdr>
      <w:divsChild>
        <w:div w:id="1969235204">
          <w:marLeft w:val="-150"/>
          <w:marRight w:val="-150"/>
          <w:marTop w:val="0"/>
          <w:marBottom w:val="0"/>
          <w:divBdr>
            <w:top w:val="none" w:sz="0" w:space="0" w:color="auto"/>
            <w:left w:val="none" w:sz="0" w:space="0" w:color="auto"/>
            <w:bottom w:val="none" w:sz="0" w:space="0" w:color="auto"/>
            <w:right w:val="none" w:sz="0" w:space="0" w:color="auto"/>
          </w:divBdr>
          <w:divsChild>
            <w:div w:id="1918664672">
              <w:marLeft w:val="0"/>
              <w:marRight w:val="0"/>
              <w:marTop w:val="0"/>
              <w:marBottom w:val="0"/>
              <w:divBdr>
                <w:top w:val="none" w:sz="0" w:space="0" w:color="auto"/>
                <w:left w:val="none" w:sz="0" w:space="0" w:color="auto"/>
                <w:bottom w:val="none" w:sz="0" w:space="0" w:color="auto"/>
                <w:right w:val="none" w:sz="0" w:space="0" w:color="auto"/>
              </w:divBdr>
            </w:div>
          </w:divsChild>
        </w:div>
        <w:div w:id="1206604985">
          <w:marLeft w:val="-150"/>
          <w:marRight w:val="-150"/>
          <w:marTop w:val="0"/>
          <w:marBottom w:val="0"/>
          <w:divBdr>
            <w:top w:val="none" w:sz="0" w:space="0" w:color="auto"/>
            <w:left w:val="none" w:sz="0" w:space="0" w:color="auto"/>
            <w:bottom w:val="none" w:sz="0" w:space="0" w:color="auto"/>
            <w:right w:val="none" w:sz="0" w:space="0" w:color="auto"/>
          </w:divBdr>
          <w:divsChild>
            <w:div w:id="1411465496">
              <w:marLeft w:val="0"/>
              <w:marRight w:val="0"/>
              <w:marTop w:val="0"/>
              <w:marBottom w:val="0"/>
              <w:divBdr>
                <w:top w:val="none" w:sz="0" w:space="0" w:color="auto"/>
                <w:left w:val="none" w:sz="0" w:space="0" w:color="auto"/>
                <w:bottom w:val="none" w:sz="0" w:space="0" w:color="auto"/>
                <w:right w:val="none" w:sz="0" w:space="0" w:color="auto"/>
              </w:divBdr>
              <w:divsChild>
                <w:div w:id="6967381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17255285">
          <w:marLeft w:val="-150"/>
          <w:marRight w:val="-150"/>
          <w:marTop w:val="0"/>
          <w:marBottom w:val="0"/>
          <w:divBdr>
            <w:top w:val="none" w:sz="0" w:space="0" w:color="auto"/>
            <w:left w:val="none" w:sz="0" w:space="0" w:color="auto"/>
            <w:bottom w:val="none" w:sz="0" w:space="0" w:color="auto"/>
            <w:right w:val="none" w:sz="0" w:space="0" w:color="auto"/>
          </w:divBdr>
          <w:divsChild>
            <w:div w:id="2118406332">
              <w:marLeft w:val="0"/>
              <w:marRight w:val="0"/>
              <w:marTop w:val="0"/>
              <w:marBottom w:val="0"/>
              <w:divBdr>
                <w:top w:val="none" w:sz="0" w:space="0" w:color="auto"/>
                <w:left w:val="none" w:sz="0" w:space="0" w:color="auto"/>
                <w:bottom w:val="none" w:sz="0" w:space="0" w:color="auto"/>
                <w:right w:val="none" w:sz="0" w:space="0" w:color="auto"/>
              </w:divBdr>
              <w:divsChild>
                <w:div w:id="2060394485">
                  <w:marLeft w:val="0"/>
                  <w:marRight w:val="0"/>
                  <w:marTop w:val="600"/>
                  <w:marBottom w:val="0"/>
                  <w:divBdr>
                    <w:top w:val="none" w:sz="0" w:space="0" w:color="auto"/>
                    <w:left w:val="none" w:sz="0" w:space="0" w:color="auto"/>
                    <w:bottom w:val="none" w:sz="0" w:space="0" w:color="auto"/>
                    <w:right w:val="none" w:sz="0" w:space="0" w:color="auto"/>
                  </w:divBdr>
                  <w:divsChild>
                    <w:div w:id="14679676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935482205">
      <w:bodyDiv w:val="1"/>
      <w:marLeft w:val="0"/>
      <w:marRight w:val="0"/>
      <w:marTop w:val="0"/>
      <w:marBottom w:val="0"/>
      <w:divBdr>
        <w:top w:val="none" w:sz="0" w:space="0" w:color="auto"/>
        <w:left w:val="none" w:sz="0" w:space="0" w:color="auto"/>
        <w:bottom w:val="none" w:sz="0" w:space="0" w:color="auto"/>
        <w:right w:val="none" w:sz="0" w:space="0" w:color="auto"/>
      </w:divBdr>
      <w:divsChild>
        <w:div w:id="1236353807">
          <w:marLeft w:val="0"/>
          <w:marRight w:val="0"/>
          <w:marTop w:val="0"/>
          <w:marBottom w:val="0"/>
          <w:divBdr>
            <w:top w:val="none" w:sz="0" w:space="0" w:color="auto"/>
            <w:left w:val="none" w:sz="0" w:space="0" w:color="auto"/>
            <w:bottom w:val="none" w:sz="0" w:space="0" w:color="auto"/>
            <w:right w:val="none" w:sz="0" w:space="0" w:color="auto"/>
          </w:divBdr>
          <w:divsChild>
            <w:div w:id="2035112037">
              <w:marLeft w:val="0"/>
              <w:marRight w:val="0"/>
              <w:marTop w:val="0"/>
              <w:marBottom w:val="0"/>
              <w:divBdr>
                <w:top w:val="none" w:sz="0" w:space="0" w:color="auto"/>
                <w:left w:val="none" w:sz="0" w:space="0" w:color="auto"/>
                <w:bottom w:val="none" w:sz="0" w:space="0" w:color="auto"/>
                <w:right w:val="none" w:sz="0" w:space="0" w:color="auto"/>
              </w:divBdr>
              <w:divsChild>
                <w:div w:id="1261333294">
                  <w:marLeft w:val="0"/>
                  <w:marRight w:val="0"/>
                  <w:marTop w:val="0"/>
                  <w:marBottom w:val="0"/>
                  <w:divBdr>
                    <w:top w:val="none" w:sz="0" w:space="0" w:color="auto"/>
                    <w:left w:val="none" w:sz="0" w:space="0" w:color="auto"/>
                    <w:bottom w:val="none" w:sz="0" w:space="0" w:color="auto"/>
                    <w:right w:val="none" w:sz="0" w:space="0" w:color="auto"/>
                  </w:divBdr>
                  <w:divsChild>
                    <w:div w:id="1476754798">
                      <w:marLeft w:val="0"/>
                      <w:marRight w:val="0"/>
                      <w:marTop w:val="0"/>
                      <w:marBottom w:val="0"/>
                      <w:divBdr>
                        <w:top w:val="none" w:sz="0" w:space="0" w:color="auto"/>
                        <w:left w:val="none" w:sz="0" w:space="0" w:color="auto"/>
                        <w:bottom w:val="none" w:sz="0" w:space="0" w:color="auto"/>
                        <w:right w:val="none" w:sz="0" w:space="0" w:color="auto"/>
                      </w:divBdr>
                      <w:divsChild>
                        <w:div w:id="529148069">
                          <w:marLeft w:val="0"/>
                          <w:marRight w:val="0"/>
                          <w:marTop w:val="0"/>
                          <w:marBottom w:val="0"/>
                          <w:divBdr>
                            <w:top w:val="none" w:sz="0" w:space="0" w:color="auto"/>
                            <w:left w:val="none" w:sz="0" w:space="0" w:color="auto"/>
                            <w:bottom w:val="none" w:sz="0" w:space="0" w:color="auto"/>
                            <w:right w:val="none" w:sz="0" w:space="0" w:color="auto"/>
                          </w:divBdr>
                          <w:divsChild>
                            <w:div w:id="786436078">
                              <w:marLeft w:val="0"/>
                              <w:marRight w:val="0"/>
                              <w:marTop w:val="600"/>
                              <w:marBottom w:val="0"/>
                              <w:divBdr>
                                <w:top w:val="none" w:sz="0" w:space="0" w:color="auto"/>
                                <w:left w:val="none" w:sz="0" w:space="0" w:color="auto"/>
                                <w:bottom w:val="none" w:sz="0" w:space="0" w:color="auto"/>
                                <w:right w:val="none" w:sz="0" w:space="0" w:color="auto"/>
                              </w:divBdr>
                              <w:divsChild>
                                <w:div w:id="1117262070">
                                  <w:marLeft w:val="0"/>
                                  <w:marRight w:val="0"/>
                                  <w:marTop w:val="300"/>
                                  <w:marBottom w:val="0"/>
                                  <w:divBdr>
                                    <w:top w:val="none" w:sz="0" w:space="0" w:color="auto"/>
                                    <w:left w:val="none" w:sz="0" w:space="0" w:color="auto"/>
                                    <w:bottom w:val="none" w:sz="0" w:space="0" w:color="auto"/>
                                    <w:right w:val="none" w:sz="0" w:space="0" w:color="auto"/>
                                  </w:divBdr>
                                  <w:divsChild>
                                    <w:div w:id="122425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219867">
                      <w:marLeft w:val="0"/>
                      <w:marRight w:val="0"/>
                      <w:marTop w:val="0"/>
                      <w:marBottom w:val="0"/>
                      <w:divBdr>
                        <w:top w:val="none" w:sz="0" w:space="0" w:color="auto"/>
                        <w:left w:val="none" w:sz="0" w:space="0" w:color="auto"/>
                        <w:bottom w:val="none" w:sz="0" w:space="0" w:color="auto"/>
                        <w:right w:val="none" w:sz="0" w:space="0" w:color="auto"/>
                      </w:divBdr>
                      <w:divsChild>
                        <w:div w:id="145246764">
                          <w:marLeft w:val="0"/>
                          <w:marRight w:val="0"/>
                          <w:marTop w:val="0"/>
                          <w:marBottom w:val="0"/>
                          <w:divBdr>
                            <w:top w:val="none" w:sz="0" w:space="0" w:color="auto"/>
                            <w:left w:val="none" w:sz="0" w:space="0" w:color="auto"/>
                            <w:bottom w:val="none" w:sz="0" w:space="0" w:color="auto"/>
                            <w:right w:val="none" w:sz="0" w:space="0" w:color="auto"/>
                          </w:divBdr>
                          <w:divsChild>
                            <w:div w:id="572862648">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290070">
      <w:bodyDiv w:val="1"/>
      <w:marLeft w:val="0"/>
      <w:marRight w:val="0"/>
      <w:marTop w:val="0"/>
      <w:marBottom w:val="0"/>
      <w:divBdr>
        <w:top w:val="none" w:sz="0" w:space="0" w:color="auto"/>
        <w:left w:val="none" w:sz="0" w:space="0" w:color="auto"/>
        <w:bottom w:val="none" w:sz="0" w:space="0" w:color="auto"/>
        <w:right w:val="none" w:sz="0" w:space="0" w:color="auto"/>
      </w:divBdr>
      <w:divsChild>
        <w:div w:id="484785179">
          <w:marLeft w:val="-150"/>
          <w:marRight w:val="-150"/>
          <w:marTop w:val="0"/>
          <w:marBottom w:val="0"/>
          <w:divBdr>
            <w:top w:val="none" w:sz="0" w:space="0" w:color="auto"/>
            <w:left w:val="none" w:sz="0" w:space="0" w:color="auto"/>
            <w:bottom w:val="none" w:sz="0" w:space="0" w:color="auto"/>
            <w:right w:val="none" w:sz="0" w:space="0" w:color="auto"/>
          </w:divBdr>
          <w:divsChild>
            <w:div w:id="1807352259">
              <w:marLeft w:val="0"/>
              <w:marRight w:val="0"/>
              <w:marTop w:val="0"/>
              <w:marBottom w:val="0"/>
              <w:divBdr>
                <w:top w:val="none" w:sz="0" w:space="0" w:color="auto"/>
                <w:left w:val="none" w:sz="0" w:space="0" w:color="auto"/>
                <w:bottom w:val="none" w:sz="0" w:space="0" w:color="auto"/>
                <w:right w:val="none" w:sz="0" w:space="0" w:color="auto"/>
              </w:divBdr>
            </w:div>
          </w:divsChild>
        </w:div>
        <w:div w:id="2002929377">
          <w:marLeft w:val="-150"/>
          <w:marRight w:val="-150"/>
          <w:marTop w:val="0"/>
          <w:marBottom w:val="0"/>
          <w:divBdr>
            <w:top w:val="none" w:sz="0" w:space="0" w:color="auto"/>
            <w:left w:val="none" w:sz="0" w:space="0" w:color="auto"/>
            <w:bottom w:val="none" w:sz="0" w:space="0" w:color="auto"/>
            <w:right w:val="none" w:sz="0" w:space="0" w:color="auto"/>
          </w:divBdr>
          <w:divsChild>
            <w:div w:id="21057658">
              <w:marLeft w:val="0"/>
              <w:marRight w:val="0"/>
              <w:marTop w:val="0"/>
              <w:marBottom w:val="0"/>
              <w:divBdr>
                <w:top w:val="none" w:sz="0" w:space="0" w:color="auto"/>
                <w:left w:val="none" w:sz="0" w:space="0" w:color="auto"/>
                <w:bottom w:val="none" w:sz="0" w:space="0" w:color="auto"/>
                <w:right w:val="none" w:sz="0" w:space="0" w:color="auto"/>
              </w:divBdr>
              <w:divsChild>
                <w:div w:id="16820767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18393834">
          <w:marLeft w:val="-150"/>
          <w:marRight w:val="-150"/>
          <w:marTop w:val="0"/>
          <w:marBottom w:val="0"/>
          <w:divBdr>
            <w:top w:val="none" w:sz="0" w:space="0" w:color="auto"/>
            <w:left w:val="none" w:sz="0" w:space="0" w:color="auto"/>
            <w:bottom w:val="none" w:sz="0" w:space="0" w:color="auto"/>
            <w:right w:val="none" w:sz="0" w:space="0" w:color="auto"/>
          </w:divBdr>
          <w:divsChild>
            <w:div w:id="976449425">
              <w:marLeft w:val="0"/>
              <w:marRight w:val="0"/>
              <w:marTop w:val="0"/>
              <w:marBottom w:val="0"/>
              <w:divBdr>
                <w:top w:val="none" w:sz="0" w:space="0" w:color="auto"/>
                <w:left w:val="none" w:sz="0" w:space="0" w:color="auto"/>
                <w:bottom w:val="none" w:sz="0" w:space="0" w:color="auto"/>
                <w:right w:val="none" w:sz="0" w:space="0" w:color="auto"/>
              </w:divBdr>
              <w:divsChild>
                <w:div w:id="1796944647">
                  <w:marLeft w:val="0"/>
                  <w:marRight w:val="0"/>
                  <w:marTop w:val="600"/>
                  <w:marBottom w:val="0"/>
                  <w:divBdr>
                    <w:top w:val="none" w:sz="0" w:space="0" w:color="auto"/>
                    <w:left w:val="none" w:sz="0" w:space="0" w:color="auto"/>
                    <w:bottom w:val="none" w:sz="0" w:space="0" w:color="auto"/>
                    <w:right w:val="none" w:sz="0" w:space="0" w:color="auto"/>
                  </w:divBdr>
                  <w:divsChild>
                    <w:div w:id="12484161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54252476">
      <w:bodyDiv w:val="1"/>
      <w:marLeft w:val="0"/>
      <w:marRight w:val="0"/>
      <w:marTop w:val="0"/>
      <w:marBottom w:val="0"/>
      <w:divBdr>
        <w:top w:val="none" w:sz="0" w:space="0" w:color="auto"/>
        <w:left w:val="none" w:sz="0" w:space="0" w:color="auto"/>
        <w:bottom w:val="none" w:sz="0" w:space="0" w:color="auto"/>
        <w:right w:val="none" w:sz="0" w:space="0" w:color="auto"/>
      </w:divBdr>
      <w:divsChild>
        <w:div w:id="1047341898">
          <w:marLeft w:val="0"/>
          <w:marRight w:val="0"/>
          <w:marTop w:val="0"/>
          <w:marBottom w:val="0"/>
          <w:divBdr>
            <w:top w:val="none" w:sz="0" w:space="0" w:color="auto"/>
            <w:left w:val="none" w:sz="0" w:space="0" w:color="auto"/>
            <w:bottom w:val="none" w:sz="0" w:space="0" w:color="auto"/>
            <w:right w:val="none" w:sz="0" w:space="0" w:color="auto"/>
          </w:divBdr>
          <w:divsChild>
            <w:div w:id="854198121">
              <w:marLeft w:val="0"/>
              <w:marRight w:val="0"/>
              <w:marTop w:val="0"/>
              <w:marBottom w:val="0"/>
              <w:divBdr>
                <w:top w:val="none" w:sz="0" w:space="0" w:color="auto"/>
                <w:left w:val="none" w:sz="0" w:space="0" w:color="auto"/>
                <w:bottom w:val="none" w:sz="0" w:space="0" w:color="auto"/>
                <w:right w:val="none" w:sz="0" w:space="0" w:color="auto"/>
              </w:divBdr>
              <w:divsChild>
                <w:div w:id="573398861">
                  <w:marLeft w:val="0"/>
                  <w:marRight w:val="0"/>
                  <w:marTop w:val="0"/>
                  <w:marBottom w:val="0"/>
                  <w:divBdr>
                    <w:top w:val="none" w:sz="0" w:space="0" w:color="auto"/>
                    <w:left w:val="none" w:sz="0" w:space="0" w:color="auto"/>
                    <w:bottom w:val="none" w:sz="0" w:space="0" w:color="auto"/>
                    <w:right w:val="none" w:sz="0" w:space="0" w:color="auto"/>
                  </w:divBdr>
                  <w:divsChild>
                    <w:div w:id="1866674237">
                      <w:marLeft w:val="0"/>
                      <w:marRight w:val="0"/>
                      <w:marTop w:val="0"/>
                      <w:marBottom w:val="0"/>
                      <w:divBdr>
                        <w:top w:val="none" w:sz="0" w:space="0" w:color="auto"/>
                        <w:left w:val="none" w:sz="0" w:space="0" w:color="auto"/>
                        <w:bottom w:val="none" w:sz="0" w:space="0" w:color="auto"/>
                        <w:right w:val="none" w:sz="0" w:space="0" w:color="auto"/>
                      </w:divBdr>
                      <w:divsChild>
                        <w:div w:id="968439631">
                          <w:marLeft w:val="0"/>
                          <w:marRight w:val="0"/>
                          <w:marTop w:val="0"/>
                          <w:marBottom w:val="0"/>
                          <w:divBdr>
                            <w:top w:val="none" w:sz="0" w:space="0" w:color="auto"/>
                            <w:left w:val="none" w:sz="0" w:space="0" w:color="auto"/>
                            <w:bottom w:val="none" w:sz="0" w:space="0" w:color="auto"/>
                            <w:right w:val="none" w:sz="0" w:space="0" w:color="auto"/>
                          </w:divBdr>
                          <w:divsChild>
                            <w:div w:id="2102329796">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461321">
      <w:bodyDiv w:val="1"/>
      <w:marLeft w:val="0"/>
      <w:marRight w:val="0"/>
      <w:marTop w:val="0"/>
      <w:marBottom w:val="0"/>
      <w:divBdr>
        <w:top w:val="none" w:sz="0" w:space="0" w:color="auto"/>
        <w:left w:val="none" w:sz="0" w:space="0" w:color="auto"/>
        <w:bottom w:val="none" w:sz="0" w:space="0" w:color="auto"/>
        <w:right w:val="none" w:sz="0" w:space="0" w:color="auto"/>
      </w:divBdr>
    </w:div>
    <w:div w:id="1206217749">
      <w:bodyDiv w:val="1"/>
      <w:marLeft w:val="0"/>
      <w:marRight w:val="0"/>
      <w:marTop w:val="0"/>
      <w:marBottom w:val="0"/>
      <w:divBdr>
        <w:top w:val="none" w:sz="0" w:space="0" w:color="auto"/>
        <w:left w:val="none" w:sz="0" w:space="0" w:color="auto"/>
        <w:bottom w:val="none" w:sz="0" w:space="0" w:color="auto"/>
        <w:right w:val="none" w:sz="0" w:space="0" w:color="auto"/>
      </w:divBdr>
      <w:divsChild>
        <w:div w:id="251012584">
          <w:marLeft w:val="-150"/>
          <w:marRight w:val="-150"/>
          <w:marTop w:val="0"/>
          <w:marBottom w:val="0"/>
          <w:divBdr>
            <w:top w:val="none" w:sz="0" w:space="0" w:color="auto"/>
            <w:left w:val="none" w:sz="0" w:space="0" w:color="auto"/>
            <w:bottom w:val="none" w:sz="0" w:space="0" w:color="auto"/>
            <w:right w:val="none" w:sz="0" w:space="0" w:color="auto"/>
          </w:divBdr>
          <w:divsChild>
            <w:div w:id="2069064799">
              <w:marLeft w:val="0"/>
              <w:marRight w:val="0"/>
              <w:marTop w:val="0"/>
              <w:marBottom w:val="0"/>
              <w:divBdr>
                <w:top w:val="none" w:sz="0" w:space="0" w:color="auto"/>
                <w:left w:val="none" w:sz="0" w:space="0" w:color="auto"/>
                <w:bottom w:val="none" w:sz="0" w:space="0" w:color="auto"/>
                <w:right w:val="none" w:sz="0" w:space="0" w:color="auto"/>
              </w:divBdr>
            </w:div>
          </w:divsChild>
        </w:div>
        <w:div w:id="1762725674">
          <w:marLeft w:val="-150"/>
          <w:marRight w:val="-150"/>
          <w:marTop w:val="0"/>
          <w:marBottom w:val="0"/>
          <w:divBdr>
            <w:top w:val="none" w:sz="0" w:space="0" w:color="auto"/>
            <w:left w:val="none" w:sz="0" w:space="0" w:color="auto"/>
            <w:bottom w:val="none" w:sz="0" w:space="0" w:color="auto"/>
            <w:right w:val="none" w:sz="0" w:space="0" w:color="auto"/>
          </w:divBdr>
          <w:divsChild>
            <w:div w:id="921985030">
              <w:marLeft w:val="0"/>
              <w:marRight w:val="0"/>
              <w:marTop w:val="0"/>
              <w:marBottom w:val="0"/>
              <w:divBdr>
                <w:top w:val="none" w:sz="0" w:space="0" w:color="auto"/>
                <w:left w:val="none" w:sz="0" w:space="0" w:color="auto"/>
                <w:bottom w:val="none" w:sz="0" w:space="0" w:color="auto"/>
                <w:right w:val="none" w:sz="0" w:space="0" w:color="auto"/>
              </w:divBdr>
              <w:divsChild>
                <w:div w:id="136632406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65411495">
          <w:marLeft w:val="-150"/>
          <w:marRight w:val="-150"/>
          <w:marTop w:val="0"/>
          <w:marBottom w:val="0"/>
          <w:divBdr>
            <w:top w:val="none" w:sz="0" w:space="0" w:color="auto"/>
            <w:left w:val="none" w:sz="0" w:space="0" w:color="auto"/>
            <w:bottom w:val="none" w:sz="0" w:space="0" w:color="auto"/>
            <w:right w:val="none" w:sz="0" w:space="0" w:color="auto"/>
          </w:divBdr>
          <w:divsChild>
            <w:div w:id="1718776028">
              <w:marLeft w:val="0"/>
              <w:marRight w:val="0"/>
              <w:marTop w:val="0"/>
              <w:marBottom w:val="0"/>
              <w:divBdr>
                <w:top w:val="none" w:sz="0" w:space="0" w:color="auto"/>
                <w:left w:val="none" w:sz="0" w:space="0" w:color="auto"/>
                <w:bottom w:val="none" w:sz="0" w:space="0" w:color="auto"/>
                <w:right w:val="none" w:sz="0" w:space="0" w:color="auto"/>
              </w:divBdr>
              <w:divsChild>
                <w:div w:id="1185241334">
                  <w:marLeft w:val="0"/>
                  <w:marRight w:val="0"/>
                  <w:marTop w:val="600"/>
                  <w:marBottom w:val="0"/>
                  <w:divBdr>
                    <w:top w:val="none" w:sz="0" w:space="0" w:color="auto"/>
                    <w:left w:val="none" w:sz="0" w:space="0" w:color="auto"/>
                    <w:bottom w:val="none" w:sz="0" w:space="0" w:color="auto"/>
                    <w:right w:val="none" w:sz="0" w:space="0" w:color="auto"/>
                  </w:divBdr>
                  <w:divsChild>
                    <w:div w:id="14209045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56539564">
      <w:bodyDiv w:val="1"/>
      <w:marLeft w:val="0"/>
      <w:marRight w:val="0"/>
      <w:marTop w:val="0"/>
      <w:marBottom w:val="0"/>
      <w:divBdr>
        <w:top w:val="none" w:sz="0" w:space="0" w:color="auto"/>
        <w:left w:val="none" w:sz="0" w:space="0" w:color="auto"/>
        <w:bottom w:val="none" w:sz="0" w:space="0" w:color="auto"/>
        <w:right w:val="none" w:sz="0" w:space="0" w:color="auto"/>
      </w:divBdr>
      <w:divsChild>
        <w:div w:id="1255167081">
          <w:marLeft w:val="-150"/>
          <w:marRight w:val="-150"/>
          <w:marTop w:val="0"/>
          <w:marBottom w:val="0"/>
          <w:divBdr>
            <w:top w:val="none" w:sz="0" w:space="0" w:color="auto"/>
            <w:left w:val="none" w:sz="0" w:space="0" w:color="auto"/>
            <w:bottom w:val="none" w:sz="0" w:space="0" w:color="auto"/>
            <w:right w:val="none" w:sz="0" w:space="0" w:color="auto"/>
          </w:divBdr>
          <w:divsChild>
            <w:div w:id="1888301028">
              <w:marLeft w:val="0"/>
              <w:marRight w:val="0"/>
              <w:marTop w:val="0"/>
              <w:marBottom w:val="0"/>
              <w:divBdr>
                <w:top w:val="none" w:sz="0" w:space="0" w:color="auto"/>
                <w:left w:val="none" w:sz="0" w:space="0" w:color="auto"/>
                <w:bottom w:val="none" w:sz="0" w:space="0" w:color="auto"/>
                <w:right w:val="none" w:sz="0" w:space="0" w:color="auto"/>
              </w:divBdr>
            </w:div>
          </w:divsChild>
        </w:div>
        <w:div w:id="900822962">
          <w:marLeft w:val="-150"/>
          <w:marRight w:val="-150"/>
          <w:marTop w:val="0"/>
          <w:marBottom w:val="0"/>
          <w:divBdr>
            <w:top w:val="none" w:sz="0" w:space="0" w:color="auto"/>
            <w:left w:val="none" w:sz="0" w:space="0" w:color="auto"/>
            <w:bottom w:val="none" w:sz="0" w:space="0" w:color="auto"/>
            <w:right w:val="none" w:sz="0" w:space="0" w:color="auto"/>
          </w:divBdr>
          <w:divsChild>
            <w:div w:id="1792548430">
              <w:marLeft w:val="0"/>
              <w:marRight w:val="0"/>
              <w:marTop w:val="0"/>
              <w:marBottom w:val="0"/>
              <w:divBdr>
                <w:top w:val="none" w:sz="0" w:space="0" w:color="auto"/>
                <w:left w:val="none" w:sz="0" w:space="0" w:color="auto"/>
                <w:bottom w:val="none" w:sz="0" w:space="0" w:color="auto"/>
                <w:right w:val="none" w:sz="0" w:space="0" w:color="auto"/>
              </w:divBdr>
              <w:divsChild>
                <w:div w:id="149876864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35079174">
          <w:marLeft w:val="-150"/>
          <w:marRight w:val="-150"/>
          <w:marTop w:val="0"/>
          <w:marBottom w:val="0"/>
          <w:divBdr>
            <w:top w:val="none" w:sz="0" w:space="0" w:color="auto"/>
            <w:left w:val="none" w:sz="0" w:space="0" w:color="auto"/>
            <w:bottom w:val="none" w:sz="0" w:space="0" w:color="auto"/>
            <w:right w:val="none" w:sz="0" w:space="0" w:color="auto"/>
          </w:divBdr>
          <w:divsChild>
            <w:div w:id="708140675">
              <w:marLeft w:val="0"/>
              <w:marRight w:val="0"/>
              <w:marTop w:val="0"/>
              <w:marBottom w:val="0"/>
              <w:divBdr>
                <w:top w:val="none" w:sz="0" w:space="0" w:color="auto"/>
                <w:left w:val="none" w:sz="0" w:space="0" w:color="auto"/>
                <w:bottom w:val="none" w:sz="0" w:space="0" w:color="auto"/>
                <w:right w:val="none" w:sz="0" w:space="0" w:color="auto"/>
              </w:divBdr>
              <w:divsChild>
                <w:div w:id="1159267436">
                  <w:marLeft w:val="0"/>
                  <w:marRight w:val="0"/>
                  <w:marTop w:val="600"/>
                  <w:marBottom w:val="0"/>
                  <w:divBdr>
                    <w:top w:val="none" w:sz="0" w:space="0" w:color="auto"/>
                    <w:left w:val="none" w:sz="0" w:space="0" w:color="auto"/>
                    <w:bottom w:val="none" w:sz="0" w:space="0" w:color="auto"/>
                    <w:right w:val="none" w:sz="0" w:space="0" w:color="auto"/>
                  </w:divBdr>
                  <w:divsChild>
                    <w:div w:id="4353658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448425692">
      <w:bodyDiv w:val="1"/>
      <w:marLeft w:val="0"/>
      <w:marRight w:val="0"/>
      <w:marTop w:val="0"/>
      <w:marBottom w:val="0"/>
      <w:divBdr>
        <w:top w:val="none" w:sz="0" w:space="0" w:color="auto"/>
        <w:left w:val="none" w:sz="0" w:space="0" w:color="auto"/>
        <w:bottom w:val="none" w:sz="0" w:space="0" w:color="auto"/>
        <w:right w:val="none" w:sz="0" w:space="0" w:color="auto"/>
      </w:divBdr>
      <w:divsChild>
        <w:div w:id="652877875">
          <w:marLeft w:val="0"/>
          <w:marRight w:val="0"/>
          <w:marTop w:val="0"/>
          <w:marBottom w:val="0"/>
          <w:divBdr>
            <w:top w:val="none" w:sz="0" w:space="0" w:color="auto"/>
            <w:left w:val="none" w:sz="0" w:space="0" w:color="auto"/>
            <w:bottom w:val="none" w:sz="0" w:space="0" w:color="auto"/>
            <w:right w:val="none" w:sz="0" w:space="0" w:color="auto"/>
          </w:divBdr>
          <w:divsChild>
            <w:div w:id="752631616">
              <w:marLeft w:val="0"/>
              <w:marRight w:val="0"/>
              <w:marTop w:val="0"/>
              <w:marBottom w:val="0"/>
              <w:divBdr>
                <w:top w:val="none" w:sz="0" w:space="0" w:color="auto"/>
                <w:left w:val="none" w:sz="0" w:space="0" w:color="auto"/>
                <w:bottom w:val="none" w:sz="0" w:space="0" w:color="auto"/>
                <w:right w:val="none" w:sz="0" w:space="0" w:color="auto"/>
              </w:divBdr>
              <w:divsChild>
                <w:div w:id="1321929827">
                  <w:marLeft w:val="0"/>
                  <w:marRight w:val="0"/>
                  <w:marTop w:val="0"/>
                  <w:marBottom w:val="0"/>
                  <w:divBdr>
                    <w:top w:val="none" w:sz="0" w:space="0" w:color="auto"/>
                    <w:left w:val="none" w:sz="0" w:space="0" w:color="auto"/>
                    <w:bottom w:val="none" w:sz="0" w:space="0" w:color="auto"/>
                    <w:right w:val="none" w:sz="0" w:space="0" w:color="auto"/>
                  </w:divBdr>
                  <w:divsChild>
                    <w:div w:id="1413504512">
                      <w:marLeft w:val="0"/>
                      <w:marRight w:val="0"/>
                      <w:marTop w:val="0"/>
                      <w:marBottom w:val="0"/>
                      <w:divBdr>
                        <w:top w:val="none" w:sz="0" w:space="0" w:color="auto"/>
                        <w:left w:val="none" w:sz="0" w:space="0" w:color="auto"/>
                        <w:bottom w:val="none" w:sz="0" w:space="0" w:color="auto"/>
                        <w:right w:val="none" w:sz="0" w:space="0" w:color="auto"/>
                      </w:divBdr>
                      <w:divsChild>
                        <w:div w:id="1257248735">
                          <w:marLeft w:val="0"/>
                          <w:marRight w:val="0"/>
                          <w:marTop w:val="0"/>
                          <w:marBottom w:val="0"/>
                          <w:divBdr>
                            <w:top w:val="none" w:sz="0" w:space="0" w:color="auto"/>
                            <w:left w:val="none" w:sz="0" w:space="0" w:color="auto"/>
                            <w:bottom w:val="none" w:sz="0" w:space="0" w:color="auto"/>
                            <w:right w:val="none" w:sz="0" w:space="0" w:color="auto"/>
                          </w:divBdr>
                        </w:div>
                      </w:divsChild>
                    </w:div>
                    <w:div w:id="2052076479">
                      <w:marLeft w:val="0"/>
                      <w:marRight w:val="0"/>
                      <w:marTop w:val="0"/>
                      <w:marBottom w:val="0"/>
                      <w:divBdr>
                        <w:top w:val="none" w:sz="0" w:space="0" w:color="auto"/>
                        <w:left w:val="none" w:sz="0" w:space="0" w:color="auto"/>
                        <w:bottom w:val="none" w:sz="0" w:space="0" w:color="auto"/>
                        <w:right w:val="none" w:sz="0" w:space="0" w:color="auto"/>
                      </w:divBdr>
                      <w:divsChild>
                        <w:div w:id="1219122595">
                          <w:marLeft w:val="0"/>
                          <w:marRight w:val="0"/>
                          <w:marTop w:val="0"/>
                          <w:marBottom w:val="0"/>
                          <w:divBdr>
                            <w:top w:val="none" w:sz="0" w:space="0" w:color="auto"/>
                            <w:left w:val="none" w:sz="0" w:space="0" w:color="auto"/>
                            <w:bottom w:val="none" w:sz="0" w:space="0" w:color="auto"/>
                            <w:right w:val="none" w:sz="0" w:space="0" w:color="auto"/>
                          </w:divBdr>
                          <w:divsChild>
                            <w:div w:id="147190239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10775176">
                      <w:marLeft w:val="0"/>
                      <w:marRight w:val="0"/>
                      <w:marTop w:val="0"/>
                      <w:marBottom w:val="0"/>
                      <w:divBdr>
                        <w:top w:val="none" w:sz="0" w:space="0" w:color="auto"/>
                        <w:left w:val="none" w:sz="0" w:space="0" w:color="auto"/>
                        <w:bottom w:val="none" w:sz="0" w:space="0" w:color="auto"/>
                        <w:right w:val="none" w:sz="0" w:space="0" w:color="auto"/>
                      </w:divBdr>
                      <w:divsChild>
                        <w:div w:id="2041736792">
                          <w:marLeft w:val="0"/>
                          <w:marRight w:val="0"/>
                          <w:marTop w:val="0"/>
                          <w:marBottom w:val="0"/>
                          <w:divBdr>
                            <w:top w:val="none" w:sz="0" w:space="0" w:color="auto"/>
                            <w:left w:val="none" w:sz="0" w:space="0" w:color="auto"/>
                            <w:bottom w:val="none" w:sz="0" w:space="0" w:color="auto"/>
                            <w:right w:val="none" w:sz="0" w:space="0" w:color="auto"/>
                          </w:divBdr>
                          <w:divsChild>
                            <w:div w:id="470562059">
                              <w:marLeft w:val="0"/>
                              <w:marRight w:val="0"/>
                              <w:marTop w:val="600"/>
                              <w:marBottom w:val="0"/>
                              <w:divBdr>
                                <w:top w:val="none" w:sz="0" w:space="0" w:color="auto"/>
                                <w:left w:val="none" w:sz="0" w:space="0" w:color="auto"/>
                                <w:bottom w:val="none" w:sz="0" w:space="0" w:color="auto"/>
                                <w:right w:val="none" w:sz="0" w:space="0" w:color="auto"/>
                              </w:divBdr>
                              <w:divsChild>
                                <w:div w:id="12145870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112374">
      <w:bodyDiv w:val="1"/>
      <w:marLeft w:val="0"/>
      <w:marRight w:val="0"/>
      <w:marTop w:val="0"/>
      <w:marBottom w:val="0"/>
      <w:divBdr>
        <w:top w:val="none" w:sz="0" w:space="0" w:color="auto"/>
        <w:left w:val="none" w:sz="0" w:space="0" w:color="auto"/>
        <w:bottom w:val="none" w:sz="0" w:space="0" w:color="auto"/>
        <w:right w:val="none" w:sz="0" w:space="0" w:color="auto"/>
      </w:divBdr>
      <w:divsChild>
        <w:div w:id="282423744">
          <w:marLeft w:val="-150"/>
          <w:marRight w:val="-150"/>
          <w:marTop w:val="0"/>
          <w:marBottom w:val="0"/>
          <w:divBdr>
            <w:top w:val="none" w:sz="0" w:space="0" w:color="auto"/>
            <w:left w:val="none" w:sz="0" w:space="0" w:color="auto"/>
            <w:bottom w:val="none" w:sz="0" w:space="0" w:color="auto"/>
            <w:right w:val="none" w:sz="0" w:space="0" w:color="auto"/>
          </w:divBdr>
          <w:divsChild>
            <w:div w:id="1030959498">
              <w:marLeft w:val="0"/>
              <w:marRight w:val="0"/>
              <w:marTop w:val="0"/>
              <w:marBottom w:val="0"/>
              <w:divBdr>
                <w:top w:val="none" w:sz="0" w:space="0" w:color="auto"/>
                <w:left w:val="none" w:sz="0" w:space="0" w:color="auto"/>
                <w:bottom w:val="none" w:sz="0" w:space="0" w:color="auto"/>
                <w:right w:val="none" w:sz="0" w:space="0" w:color="auto"/>
              </w:divBdr>
            </w:div>
          </w:divsChild>
        </w:div>
        <w:div w:id="17390347">
          <w:marLeft w:val="-150"/>
          <w:marRight w:val="-150"/>
          <w:marTop w:val="0"/>
          <w:marBottom w:val="0"/>
          <w:divBdr>
            <w:top w:val="none" w:sz="0" w:space="0" w:color="auto"/>
            <w:left w:val="none" w:sz="0" w:space="0" w:color="auto"/>
            <w:bottom w:val="none" w:sz="0" w:space="0" w:color="auto"/>
            <w:right w:val="none" w:sz="0" w:space="0" w:color="auto"/>
          </w:divBdr>
          <w:divsChild>
            <w:div w:id="2132244882">
              <w:marLeft w:val="0"/>
              <w:marRight w:val="0"/>
              <w:marTop w:val="0"/>
              <w:marBottom w:val="0"/>
              <w:divBdr>
                <w:top w:val="none" w:sz="0" w:space="0" w:color="auto"/>
                <w:left w:val="none" w:sz="0" w:space="0" w:color="auto"/>
                <w:bottom w:val="none" w:sz="0" w:space="0" w:color="auto"/>
                <w:right w:val="none" w:sz="0" w:space="0" w:color="auto"/>
              </w:divBdr>
              <w:divsChild>
                <w:div w:id="18403473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16596403">
          <w:marLeft w:val="-150"/>
          <w:marRight w:val="-150"/>
          <w:marTop w:val="0"/>
          <w:marBottom w:val="0"/>
          <w:divBdr>
            <w:top w:val="none" w:sz="0" w:space="0" w:color="auto"/>
            <w:left w:val="none" w:sz="0" w:space="0" w:color="auto"/>
            <w:bottom w:val="none" w:sz="0" w:space="0" w:color="auto"/>
            <w:right w:val="none" w:sz="0" w:space="0" w:color="auto"/>
          </w:divBdr>
          <w:divsChild>
            <w:div w:id="845292589">
              <w:marLeft w:val="0"/>
              <w:marRight w:val="0"/>
              <w:marTop w:val="0"/>
              <w:marBottom w:val="0"/>
              <w:divBdr>
                <w:top w:val="none" w:sz="0" w:space="0" w:color="auto"/>
                <w:left w:val="none" w:sz="0" w:space="0" w:color="auto"/>
                <w:bottom w:val="none" w:sz="0" w:space="0" w:color="auto"/>
                <w:right w:val="none" w:sz="0" w:space="0" w:color="auto"/>
              </w:divBdr>
              <w:divsChild>
                <w:div w:id="1727341181">
                  <w:marLeft w:val="0"/>
                  <w:marRight w:val="0"/>
                  <w:marTop w:val="600"/>
                  <w:marBottom w:val="0"/>
                  <w:divBdr>
                    <w:top w:val="none" w:sz="0" w:space="0" w:color="auto"/>
                    <w:left w:val="none" w:sz="0" w:space="0" w:color="auto"/>
                    <w:bottom w:val="none" w:sz="0" w:space="0" w:color="auto"/>
                    <w:right w:val="none" w:sz="0" w:space="0" w:color="auto"/>
                  </w:divBdr>
                  <w:divsChild>
                    <w:div w:id="16085815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86079535">
      <w:bodyDiv w:val="1"/>
      <w:marLeft w:val="0"/>
      <w:marRight w:val="0"/>
      <w:marTop w:val="0"/>
      <w:marBottom w:val="0"/>
      <w:divBdr>
        <w:top w:val="none" w:sz="0" w:space="0" w:color="auto"/>
        <w:left w:val="none" w:sz="0" w:space="0" w:color="auto"/>
        <w:bottom w:val="none" w:sz="0" w:space="0" w:color="auto"/>
        <w:right w:val="none" w:sz="0" w:space="0" w:color="auto"/>
      </w:divBdr>
      <w:divsChild>
        <w:div w:id="502210242">
          <w:marLeft w:val="-150"/>
          <w:marRight w:val="-150"/>
          <w:marTop w:val="0"/>
          <w:marBottom w:val="0"/>
          <w:divBdr>
            <w:top w:val="none" w:sz="0" w:space="0" w:color="auto"/>
            <w:left w:val="none" w:sz="0" w:space="0" w:color="auto"/>
            <w:bottom w:val="none" w:sz="0" w:space="0" w:color="auto"/>
            <w:right w:val="none" w:sz="0" w:space="0" w:color="auto"/>
          </w:divBdr>
          <w:divsChild>
            <w:div w:id="2054114050">
              <w:marLeft w:val="0"/>
              <w:marRight w:val="0"/>
              <w:marTop w:val="0"/>
              <w:marBottom w:val="0"/>
              <w:divBdr>
                <w:top w:val="none" w:sz="0" w:space="0" w:color="auto"/>
                <w:left w:val="none" w:sz="0" w:space="0" w:color="auto"/>
                <w:bottom w:val="none" w:sz="0" w:space="0" w:color="auto"/>
                <w:right w:val="none" w:sz="0" w:space="0" w:color="auto"/>
              </w:divBdr>
            </w:div>
          </w:divsChild>
        </w:div>
        <w:div w:id="796334119">
          <w:marLeft w:val="-150"/>
          <w:marRight w:val="-150"/>
          <w:marTop w:val="0"/>
          <w:marBottom w:val="0"/>
          <w:divBdr>
            <w:top w:val="none" w:sz="0" w:space="0" w:color="auto"/>
            <w:left w:val="none" w:sz="0" w:space="0" w:color="auto"/>
            <w:bottom w:val="none" w:sz="0" w:space="0" w:color="auto"/>
            <w:right w:val="none" w:sz="0" w:space="0" w:color="auto"/>
          </w:divBdr>
          <w:divsChild>
            <w:div w:id="2058892276">
              <w:marLeft w:val="0"/>
              <w:marRight w:val="0"/>
              <w:marTop w:val="0"/>
              <w:marBottom w:val="0"/>
              <w:divBdr>
                <w:top w:val="none" w:sz="0" w:space="0" w:color="auto"/>
                <w:left w:val="none" w:sz="0" w:space="0" w:color="auto"/>
                <w:bottom w:val="none" w:sz="0" w:space="0" w:color="auto"/>
                <w:right w:val="none" w:sz="0" w:space="0" w:color="auto"/>
              </w:divBdr>
              <w:divsChild>
                <w:div w:id="20773133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59409912">
          <w:marLeft w:val="-150"/>
          <w:marRight w:val="-150"/>
          <w:marTop w:val="0"/>
          <w:marBottom w:val="0"/>
          <w:divBdr>
            <w:top w:val="none" w:sz="0" w:space="0" w:color="auto"/>
            <w:left w:val="none" w:sz="0" w:space="0" w:color="auto"/>
            <w:bottom w:val="none" w:sz="0" w:space="0" w:color="auto"/>
            <w:right w:val="none" w:sz="0" w:space="0" w:color="auto"/>
          </w:divBdr>
          <w:divsChild>
            <w:div w:id="548150433">
              <w:marLeft w:val="0"/>
              <w:marRight w:val="0"/>
              <w:marTop w:val="0"/>
              <w:marBottom w:val="0"/>
              <w:divBdr>
                <w:top w:val="none" w:sz="0" w:space="0" w:color="auto"/>
                <w:left w:val="none" w:sz="0" w:space="0" w:color="auto"/>
                <w:bottom w:val="none" w:sz="0" w:space="0" w:color="auto"/>
                <w:right w:val="none" w:sz="0" w:space="0" w:color="auto"/>
              </w:divBdr>
              <w:divsChild>
                <w:div w:id="1649045436">
                  <w:marLeft w:val="0"/>
                  <w:marRight w:val="0"/>
                  <w:marTop w:val="600"/>
                  <w:marBottom w:val="0"/>
                  <w:divBdr>
                    <w:top w:val="none" w:sz="0" w:space="0" w:color="auto"/>
                    <w:left w:val="none" w:sz="0" w:space="0" w:color="auto"/>
                    <w:bottom w:val="none" w:sz="0" w:space="0" w:color="auto"/>
                    <w:right w:val="none" w:sz="0" w:space="0" w:color="auto"/>
                  </w:divBdr>
                  <w:divsChild>
                    <w:div w:id="30423749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933970124">
      <w:bodyDiv w:val="1"/>
      <w:marLeft w:val="0"/>
      <w:marRight w:val="0"/>
      <w:marTop w:val="0"/>
      <w:marBottom w:val="0"/>
      <w:divBdr>
        <w:top w:val="none" w:sz="0" w:space="0" w:color="auto"/>
        <w:left w:val="none" w:sz="0" w:space="0" w:color="auto"/>
        <w:bottom w:val="none" w:sz="0" w:space="0" w:color="auto"/>
        <w:right w:val="none" w:sz="0" w:space="0" w:color="auto"/>
      </w:divBdr>
      <w:divsChild>
        <w:div w:id="1866209675">
          <w:marLeft w:val="-150"/>
          <w:marRight w:val="-150"/>
          <w:marTop w:val="0"/>
          <w:marBottom w:val="0"/>
          <w:divBdr>
            <w:top w:val="none" w:sz="0" w:space="0" w:color="auto"/>
            <w:left w:val="none" w:sz="0" w:space="0" w:color="auto"/>
            <w:bottom w:val="none" w:sz="0" w:space="0" w:color="auto"/>
            <w:right w:val="none" w:sz="0" w:space="0" w:color="auto"/>
          </w:divBdr>
          <w:divsChild>
            <w:div w:id="103043404">
              <w:marLeft w:val="0"/>
              <w:marRight w:val="0"/>
              <w:marTop w:val="0"/>
              <w:marBottom w:val="0"/>
              <w:divBdr>
                <w:top w:val="none" w:sz="0" w:space="0" w:color="auto"/>
                <w:left w:val="none" w:sz="0" w:space="0" w:color="auto"/>
                <w:bottom w:val="none" w:sz="0" w:space="0" w:color="auto"/>
                <w:right w:val="none" w:sz="0" w:space="0" w:color="auto"/>
              </w:divBdr>
            </w:div>
          </w:divsChild>
        </w:div>
        <w:div w:id="1762606486">
          <w:marLeft w:val="-150"/>
          <w:marRight w:val="-150"/>
          <w:marTop w:val="0"/>
          <w:marBottom w:val="0"/>
          <w:divBdr>
            <w:top w:val="none" w:sz="0" w:space="0" w:color="auto"/>
            <w:left w:val="none" w:sz="0" w:space="0" w:color="auto"/>
            <w:bottom w:val="none" w:sz="0" w:space="0" w:color="auto"/>
            <w:right w:val="none" w:sz="0" w:space="0" w:color="auto"/>
          </w:divBdr>
          <w:divsChild>
            <w:div w:id="709650942">
              <w:marLeft w:val="0"/>
              <w:marRight w:val="0"/>
              <w:marTop w:val="0"/>
              <w:marBottom w:val="0"/>
              <w:divBdr>
                <w:top w:val="none" w:sz="0" w:space="0" w:color="auto"/>
                <w:left w:val="none" w:sz="0" w:space="0" w:color="auto"/>
                <w:bottom w:val="none" w:sz="0" w:space="0" w:color="auto"/>
                <w:right w:val="none" w:sz="0" w:space="0" w:color="auto"/>
              </w:divBdr>
              <w:divsChild>
                <w:div w:id="17547451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8555867">
          <w:marLeft w:val="-150"/>
          <w:marRight w:val="-150"/>
          <w:marTop w:val="0"/>
          <w:marBottom w:val="0"/>
          <w:divBdr>
            <w:top w:val="none" w:sz="0" w:space="0" w:color="auto"/>
            <w:left w:val="none" w:sz="0" w:space="0" w:color="auto"/>
            <w:bottom w:val="none" w:sz="0" w:space="0" w:color="auto"/>
            <w:right w:val="none" w:sz="0" w:space="0" w:color="auto"/>
          </w:divBdr>
          <w:divsChild>
            <w:div w:id="1546065289">
              <w:marLeft w:val="0"/>
              <w:marRight w:val="0"/>
              <w:marTop w:val="0"/>
              <w:marBottom w:val="0"/>
              <w:divBdr>
                <w:top w:val="none" w:sz="0" w:space="0" w:color="auto"/>
                <w:left w:val="none" w:sz="0" w:space="0" w:color="auto"/>
                <w:bottom w:val="none" w:sz="0" w:space="0" w:color="auto"/>
                <w:right w:val="none" w:sz="0" w:space="0" w:color="auto"/>
              </w:divBdr>
              <w:divsChild>
                <w:div w:id="1823890948">
                  <w:marLeft w:val="0"/>
                  <w:marRight w:val="0"/>
                  <w:marTop w:val="600"/>
                  <w:marBottom w:val="0"/>
                  <w:divBdr>
                    <w:top w:val="none" w:sz="0" w:space="0" w:color="auto"/>
                    <w:left w:val="none" w:sz="0" w:space="0" w:color="auto"/>
                    <w:bottom w:val="none" w:sz="0" w:space="0" w:color="auto"/>
                    <w:right w:val="none" w:sz="0" w:space="0" w:color="auto"/>
                  </w:divBdr>
                  <w:divsChild>
                    <w:div w:id="9316633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50715658">
      <w:bodyDiv w:val="1"/>
      <w:marLeft w:val="0"/>
      <w:marRight w:val="0"/>
      <w:marTop w:val="0"/>
      <w:marBottom w:val="0"/>
      <w:divBdr>
        <w:top w:val="none" w:sz="0" w:space="0" w:color="auto"/>
        <w:left w:val="none" w:sz="0" w:space="0" w:color="auto"/>
        <w:bottom w:val="none" w:sz="0" w:space="0" w:color="auto"/>
        <w:right w:val="none" w:sz="0" w:space="0" w:color="auto"/>
      </w:divBdr>
    </w:div>
    <w:div w:id="2067949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istoricengland.org.uk/listing/the-list/list-entry/146583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FileType1 xmlns="f4edfb27-fdcf-4944-9520-fd54d4f1d725">Heritage Statement and Archaeological Assessments</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52A10-0DAD-4BC1-9021-3780C6D1DC1D}">
  <ds:schemaRefs>
    <ds:schemaRef ds:uri="http://schemas.microsoft.com/sharepoint/v3/contenttype/forms"/>
  </ds:schemaRefs>
</ds:datastoreItem>
</file>

<file path=customXml/itemProps2.xml><?xml version="1.0" encoding="utf-8"?>
<ds:datastoreItem xmlns:ds="http://schemas.openxmlformats.org/officeDocument/2006/customXml" ds:itemID="{F23A557A-1E7F-477E-8DAB-4AD662207BD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42BE7DA-3A73-45C1-BD4A-AAABC53D60FA}"/>
</file>

<file path=customXml/itemProps4.xml><?xml version="1.0" encoding="utf-8"?>
<ds:datastoreItem xmlns:ds="http://schemas.openxmlformats.org/officeDocument/2006/customXml" ds:itemID="{DB578B41-2FA9-4943-9500-A218AE57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7</Pages>
  <Words>2000</Words>
  <Characters>11404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Barnsley MBC</Company>
  <LinksUpToDate>false</LinksUpToDate>
  <CharactersWithSpaces>13378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Wiles , Anthony</dc:creator>
  <cp:lastModifiedBy>Hughes , Tony (SENIOR MECHANICAL DESIGN ENGINEER)</cp:lastModifiedBy>
  <cp:revision>26</cp:revision>
  <cp:lastPrinted>2020-02-24T17:40:00Z</cp:lastPrinted>
  <dcterms:created xsi:type="dcterms:W3CDTF">2021-07-23T12:48:00Z</dcterms:created>
  <dcterms:modified xsi:type="dcterms:W3CDTF">2022-03-04T12:52:00Z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