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B8BE" w14:textId="77777777" w:rsidR="006A5219" w:rsidRDefault="00511EBB"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0BE0" wp14:editId="5696578E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43800" cy="0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mv="urn:schemas-microsoft-com:mac:vml" xmlns:mo="http://schemas.microsoft.com/office/mac/office/2008/main">
            <w:pict w14:anchorId="0B703DE4">
              <v:shapetype id="_x0000_t32" coordsize="21600,21600" o:oned="t" filled="f" o:spt="32" path="m,l21600,21600e" w14:anchorId="3A5940A3">
                <v:path fillok="f" arrowok="t" o:connecttype="none"/>
                <o:lock v:ext="edit" shapetype="t"/>
              </v:shapetype>
              <v:shape id="Straight Connector 5" style="position:absolute;margin-left:-1in;margin-top:0;width:59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strokeweight=".26467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">
                <v:stroke joinstyle="miter"/>
              </v:shape>
            </w:pict>
          </mc:Fallback>
        </mc:AlternateContent>
      </w:r>
    </w:p>
    <w:p w14:paraId="2D882B8A" w14:textId="33952CFD" w:rsidR="006A5219" w:rsidRDefault="00CC28A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INTRODUCTION</w:t>
      </w:r>
    </w:p>
    <w:p w14:paraId="04040D3D" w14:textId="76D06096" w:rsidR="00CC28A6" w:rsidRPr="00804905" w:rsidRDefault="006E6F75" w:rsidP="00804905">
      <w:pPr>
        <w:pStyle w:val="NoSpacing"/>
        <w:numPr>
          <w:ilvl w:val="1"/>
          <w:numId w:val="2"/>
        </w:numPr>
        <w:jc w:val="both"/>
        <w:rPr>
          <w:rFonts w:ascii="Century Gothic" w:hAnsi="Century Gothic"/>
          <w:b/>
        </w:rPr>
      </w:pPr>
      <w:r w:rsidRPr="006C7CD4">
        <w:rPr>
          <w:rFonts w:ascii="Century Gothic" w:hAnsi="Century Gothic"/>
        </w:rPr>
        <w:t xml:space="preserve">The application site is </w:t>
      </w:r>
      <w:r w:rsidR="00804905">
        <w:rPr>
          <w:rFonts w:ascii="Century Gothic" w:hAnsi="Century Gothic"/>
        </w:rPr>
        <w:t xml:space="preserve">an agricultural holding situated to the </w:t>
      </w:r>
      <w:r w:rsidR="007C0C2F">
        <w:rPr>
          <w:rFonts w:ascii="Century Gothic" w:hAnsi="Century Gothic"/>
        </w:rPr>
        <w:t>east of Cat Hill Lane, Hoylandswaine.</w:t>
      </w:r>
    </w:p>
    <w:p w14:paraId="03D4052A" w14:textId="77D6CA69" w:rsidR="00804905" w:rsidRDefault="00804905" w:rsidP="00804905">
      <w:pPr>
        <w:pStyle w:val="NoSpacing"/>
        <w:jc w:val="both"/>
        <w:rPr>
          <w:rFonts w:ascii="Century Gothic" w:hAnsi="Century Gothic"/>
        </w:rPr>
      </w:pPr>
    </w:p>
    <w:p w14:paraId="06201A28" w14:textId="7FBFC03C" w:rsidR="00804905" w:rsidRDefault="00804905" w:rsidP="000D5D72">
      <w:pPr>
        <w:pStyle w:val="NoSpacing"/>
        <w:numPr>
          <w:ilvl w:val="1"/>
          <w:numId w:val="2"/>
        </w:numPr>
        <w:jc w:val="both"/>
        <w:rPr>
          <w:rFonts w:ascii="Century Gothic" w:hAnsi="Century Gothic"/>
        </w:rPr>
      </w:pPr>
      <w:r w:rsidRPr="00804905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his </w:t>
      </w:r>
      <w:r w:rsidR="00A22CF5">
        <w:rPr>
          <w:rFonts w:ascii="Century Gothic" w:hAnsi="Century Gothic"/>
        </w:rPr>
        <w:t xml:space="preserve">is a </w:t>
      </w:r>
      <w:r w:rsidR="005330B0">
        <w:rPr>
          <w:rFonts w:ascii="Century Gothic" w:hAnsi="Century Gothic"/>
        </w:rPr>
        <w:t>28-day</w:t>
      </w:r>
      <w:r w:rsidR="00A22CF5">
        <w:rPr>
          <w:rFonts w:ascii="Century Gothic" w:hAnsi="Century Gothic"/>
        </w:rPr>
        <w:t xml:space="preserve"> notice application for an agricultural building</w:t>
      </w:r>
    </w:p>
    <w:p w14:paraId="5EC67D3F" w14:textId="4C341040" w:rsidR="000D5D72" w:rsidRDefault="000D5D72" w:rsidP="000D5D72">
      <w:pPr>
        <w:pStyle w:val="NoSpacing"/>
        <w:jc w:val="both"/>
        <w:rPr>
          <w:rFonts w:ascii="Century Gothic" w:hAnsi="Century Gothic"/>
          <w:b/>
          <w:bCs/>
        </w:rPr>
      </w:pPr>
    </w:p>
    <w:p w14:paraId="046032EE" w14:textId="2442D8DD" w:rsidR="000D5D72" w:rsidRPr="000D5D72" w:rsidRDefault="000D5D72" w:rsidP="000D5D72">
      <w:pPr>
        <w:pStyle w:val="NoSpacing"/>
        <w:ind w:left="720" w:hanging="720"/>
        <w:jc w:val="both"/>
        <w:rPr>
          <w:rFonts w:ascii="Century Gothic" w:hAnsi="Century Gothic"/>
        </w:rPr>
      </w:pPr>
      <w:r w:rsidRPr="000D5D72">
        <w:rPr>
          <w:rFonts w:ascii="Century Gothic" w:hAnsi="Century Gothic"/>
        </w:rPr>
        <w:t>1.3</w:t>
      </w:r>
      <w:r>
        <w:rPr>
          <w:rFonts w:ascii="Century Gothic" w:hAnsi="Century Gothic"/>
        </w:rPr>
        <w:tab/>
        <w:t>An area of concrete apron and a sheep dip have been created on site, which are used on a regular basis for routine livestock welfare procedures.</w:t>
      </w:r>
    </w:p>
    <w:p w14:paraId="0B0B7B90" w14:textId="77777777" w:rsidR="00804905" w:rsidRDefault="00804905" w:rsidP="1670141B">
      <w:pPr>
        <w:rPr>
          <w:rFonts w:ascii="Century Gothic" w:hAnsi="Century Gothic"/>
          <w:b/>
          <w:bCs/>
        </w:rPr>
      </w:pPr>
    </w:p>
    <w:p w14:paraId="74B6356D" w14:textId="3310153C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2</w:t>
      </w:r>
      <w:r w:rsidR="009B69C8" w:rsidRPr="1670141B">
        <w:rPr>
          <w:rFonts w:ascii="Century Gothic" w:hAnsi="Century Gothic"/>
          <w:b/>
          <w:bCs/>
        </w:rPr>
        <w:t xml:space="preserve">.0     </w:t>
      </w:r>
      <w:r w:rsidR="009B69C8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ACCESS STATEMENT</w:t>
      </w:r>
    </w:p>
    <w:p w14:paraId="2C6BE167" w14:textId="1C85B4C8" w:rsidR="006E6F75" w:rsidRDefault="00703FAD" w:rsidP="006C7CD4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D601BA">
        <w:rPr>
          <w:rFonts w:ascii="Century Gothic" w:hAnsi="Century Gothic"/>
        </w:rPr>
        <w:t>.</w:t>
      </w:r>
      <w:r w:rsidR="00050B16">
        <w:rPr>
          <w:rFonts w:ascii="Century Gothic" w:hAnsi="Century Gothic"/>
        </w:rPr>
        <w:t xml:space="preserve">1     </w:t>
      </w:r>
      <w:r w:rsidR="006C7CD4">
        <w:rPr>
          <w:rFonts w:ascii="Century Gothic" w:hAnsi="Century Gothic"/>
        </w:rPr>
        <w:t xml:space="preserve">  </w:t>
      </w:r>
      <w:r w:rsidR="00804905">
        <w:rPr>
          <w:rFonts w:ascii="Century Gothic" w:hAnsi="Century Gothic"/>
        </w:rPr>
        <w:t>The site access from C</w:t>
      </w:r>
      <w:r w:rsidR="00A37B62">
        <w:rPr>
          <w:rFonts w:ascii="Century Gothic" w:hAnsi="Century Gothic"/>
        </w:rPr>
        <w:t>at Hill</w:t>
      </w:r>
      <w:r w:rsidR="00804905">
        <w:rPr>
          <w:rFonts w:ascii="Century Gothic" w:hAnsi="Century Gothic"/>
        </w:rPr>
        <w:t xml:space="preserve"> Lane will be retained.</w:t>
      </w:r>
      <w:r w:rsidR="00A22CF5">
        <w:rPr>
          <w:rFonts w:ascii="Century Gothic" w:hAnsi="Century Gothic"/>
        </w:rPr>
        <w:t xml:space="preserve"> </w:t>
      </w:r>
    </w:p>
    <w:p w14:paraId="6A0635D4" w14:textId="77777777" w:rsidR="00703FAD" w:rsidRDefault="00703FAD" w:rsidP="00703FAD">
      <w:pPr>
        <w:ind w:left="720" w:hanging="720"/>
        <w:rPr>
          <w:rFonts w:ascii="Century Gothic" w:hAnsi="Century Gothic"/>
        </w:rPr>
      </w:pPr>
    </w:p>
    <w:p w14:paraId="5C96E94F" w14:textId="13CA377F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3</w:t>
      </w:r>
      <w:r w:rsidR="00D601BA" w:rsidRPr="1670141B">
        <w:rPr>
          <w:rFonts w:ascii="Century Gothic" w:hAnsi="Century Gothic"/>
          <w:b/>
          <w:bCs/>
        </w:rPr>
        <w:t>.</w:t>
      </w:r>
      <w:r w:rsidR="00511EBB" w:rsidRPr="1670141B">
        <w:rPr>
          <w:rFonts w:ascii="Century Gothic" w:hAnsi="Century Gothic"/>
          <w:b/>
          <w:bCs/>
        </w:rPr>
        <w:t xml:space="preserve">0     </w:t>
      </w:r>
      <w:r w:rsidR="00511EBB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DESIGN STATEMENT</w:t>
      </w:r>
    </w:p>
    <w:p w14:paraId="24816BDE" w14:textId="25863E25" w:rsidR="006A5219" w:rsidRDefault="00703FAD" w:rsidP="1670141B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601BA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1      </w:t>
      </w:r>
      <w:r w:rsidR="00511EBB">
        <w:rPr>
          <w:rFonts w:ascii="Century Gothic" w:hAnsi="Century Gothic"/>
        </w:rPr>
        <w:tab/>
      </w:r>
      <w:r w:rsidR="00511EBB" w:rsidRPr="1670141B">
        <w:rPr>
          <w:rFonts w:ascii="Century Gothic" w:hAnsi="Century Gothic"/>
          <w:b/>
          <w:bCs/>
        </w:rPr>
        <w:t>Context;</w:t>
      </w:r>
      <w:r w:rsidR="00511EBB">
        <w:rPr>
          <w:rFonts w:ascii="Century Gothic" w:hAnsi="Century Gothic"/>
        </w:rPr>
        <w:t xml:space="preserve"> </w:t>
      </w:r>
    </w:p>
    <w:p w14:paraId="1413FA45" w14:textId="71D053FA" w:rsidR="006A5219" w:rsidRDefault="00D601BA" w:rsidP="004D5588">
      <w:pPr>
        <w:ind w:left="720" w:hanging="720"/>
      </w:pPr>
      <w:r>
        <w:rPr>
          <w:rFonts w:ascii="Century Gothic" w:hAnsi="Century Gothic"/>
        </w:rPr>
        <w:t xml:space="preserve">           The</w:t>
      </w:r>
      <w:r w:rsidR="00741813">
        <w:rPr>
          <w:rFonts w:ascii="Century Gothic" w:hAnsi="Century Gothic"/>
        </w:rPr>
        <w:t xml:space="preserve"> </w:t>
      </w:r>
      <w:r w:rsidR="006C7CD4">
        <w:rPr>
          <w:rFonts w:ascii="Century Gothic" w:hAnsi="Century Gothic"/>
        </w:rPr>
        <w:t xml:space="preserve">application site </w:t>
      </w:r>
      <w:r w:rsidR="005330B0">
        <w:rPr>
          <w:rFonts w:ascii="Century Gothic" w:hAnsi="Century Gothic"/>
        </w:rPr>
        <w:t>is in</w:t>
      </w:r>
      <w:r w:rsidR="00804905">
        <w:rPr>
          <w:rFonts w:ascii="Century Gothic" w:hAnsi="Century Gothic"/>
        </w:rPr>
        <w:t xml:space="preserve"> an agricultural landscape to the north of Hoylandswaine village. The land slopes from north to south</w:t>
      </w:r>
      <w:r w:rsidR="00D43B3C">
        <w:rPr>
          <w:rFonts w:ascii="Century Gothic" w:hAnsi="Century Gothic"/>
        </w:rPr>
        <w:t>. Cat Hill Clough and an area of mature woodland</w:t>
      </w:r>
      <w:r w:rsidR="003C2A3C">
        <w:rPr>
          <w:rFonts w:ascii="Century Gothic" w:hAnsi="Century Gothic"/>
        </w:rPr>
        <w:t xml:space="preserve"> adjoin the site to the east</w:t>
      </w:r>
    </w:p>
    <w:p w14:paraId="5505FB82" w14:textId="69D30E57" w:rsidR="00703FAD" w:rsidRDefault="000B0796" w:rsidP="1670141B">
      <w:p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643E28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2       </w:t>
      </w:r>
      <w:r w:rsidR="00703FAD" w:rsidRPr="1670141B">
        <w:rPr>
          <w:rFonts w:ascii="Century Gothic" w:hAnsi="Century Gothic"/>
          <w:b/>
          <w:bCs/>
        </w:rPr>
        <w:t>Amount;</w:t>
      </w:r>
      <w:r w:rsidR="00703FAD">
        <w:rPr>
          <w:rFonts w:ascii="Century Gothic" w:hAnsi="Century Gothic"/>
        </w:rPr>
        <w:t xml:space="preserve"> </w:t>
      </w:r>
    </w:p>
    <w:p w14:paraId="671B13B8" w14:textId="6C4DD954" w:rsidR="006A5219" w:rsidRDefault="00703FAD" w:rsidP="00703FAD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application seeks </w:t>
      </w:r>
      <w:r w:rsidR="006C7CD4">
        <w:rPr>
          <w:rFonts w:ascii="Century Gothic" w:hAnsi="Century Gothic"/>
        </w:rPr>
        <w:t xml:space="preserve">approval for the </w:t>
      </w:r>
      <w:r w:rsidR="00804905">
        <w:rPr>
          <w:rFonts w:ascii="Century Gothic" w:hAnsi="Century Gothic"/>
        </w:rPr>
        <w:t>construction of a</w:t>
      </w:r>
      <w:r w:rsidR="00A22CF5">
        <w:rPr>
          <w:rFonts w:ascii="Century Gothic" w:hAnsi="Century Gothic"/>
        </w:rPr>
        <w:t>n agricultural building</w:t>
      </w:r>
    </w:p>
    <w:p w14:paraId="00CE30C1" w14:textId="5B15BD9D" w:rsidR="006A5219" w:rsidRDefault="000B0796" w:rsidP="1670141B">
      <w:p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860E49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3       </w:t>
      </w:r>
      <w:r w:rsidR="004177E4">
        <w:rPr>
          <w:rFonts w:ascii="Century Gothic" w:hAnsi="Century Gothic"/>
          <w:b/>
          <w:bCs/>
        </w:rPr>
        <w:t>Layout</w:t>
      </w:r>
      <w:r w:rsidR="00511EBB">
        <w:rPr>
          <w:rFonts w:ascii="Century Gothic" w:hAnsi="Century Gothic"/>
        </w:rPr>
        <w:t>;</w:t>
      </w:r>
    </w:p>
    <w:p w14:paraId="3484B2A5" w14:textId="75965A16" w:rsidR="004177E4" w:rsidRDefault="00703FAD" w:rsidP="00FF3B7E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8706DE">
        <w:rPr>
          <w:rFonts w:ascii="Century Gothic" w:hAnsi="Century Gothic"/>
        </w:rPr>
        <w:t>layout</w:t>
      </w:r>
      <w:r w:rsidR="004177E4">
        <w:rPr>
          <w:rFonts w:ascii="Century Gothic" w:hAnsi="Century Gothic"/>
        </w:rPr>
        <w:t xml:space="preserve"> of th</w:t>
      </w:r>
      <w:r w:rsidR="008706DE">
        <w:rPr>
          <w:rFonts w:ascii="Century Gothic" w:hAnsi="Century Gothic"/>
        </w:rPr>
        <w:t>e</w:t>
      </w:r>
      <w:r w:rsidR="004177E4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 xml:space="preserve">proposed </w:t>
      </w:r>
      <w:r w:rsidR="00A22CF5">
        <w:rPr>
          <w:rFonts w:ascii="Century Gothic" w:hAnsi="Century Gothic"/>
        </w:rPr>
        <w:t xml:space="preserve">building responds to the operational requirements </w:t>
      </w:r>
      <w:r w:rsidR="00CD3D33">
        <w:rPr>
          <w:rFonts w:ascii="Century Gothic" w:hAnsi="Century Gothic"/>
        </w:rPr>
        <w:t xml:space="preserve">of </w:t>
      </w:r>
      <w:r w:rsidR="007C0C2F">
        <w:rPr>
          <w:rFonts w:ascii="Century Gothic" w:hAnsi="Century Gothic"/>
        </w:rPr>
        <w:t>flock management</w:t>
      </w:r>
      <w:r w:rsidR="000D5D72">
        <w:rPr>
          <w:rFonts w:ascii="Century Gothic" w:hAnsi="Century Gothic"/>
        </w:rPr>
        <w:t xml:space="preserve"> and will cover the current apron and holding pens.</w:t>
      </w:r>
    </w:p>
    <w:p w14:paraId="52AB7FF7" w14:textId="5D378F3D" w:rsidR="006A5219" w:rsidRDefault="000B0796" w:rsidP="006C7CD4">
      <w:pPr>
        <w:rPr>
          <w:rFonts w:ascii="Century Gothic" w:hAnsi="Century Gothic"/>
          <w:b/>
          <w:bCs/>
        </w:rPr>
      </w:pPr>
      <w:r w:rsidRPr="006C7CD4">
        <w:rPr>
          <w:rFonts w:ascii="Century Gothic" w:hAnsi="Century Gothic"/>
        </w:rPr>
        <w:t>3</w:t>
      </w:r>
      <w:r w:rsidR="00A15A0E" w:rsidRPr="006C7CD4">
        <w:rPr>
          <w:rFonts w:ascii="Century Gothic" w:hAnsi="Century Gothic"/>
        </w:rPr>
        <w:t>.</w:t>
      </w:r>
      <w:r w:rsidR="008706DE" w:rsidRPr="006C7CD4">
        <w:rPr>
          <w:rFonts w:ascii="Century Gothic" w:hAnsi="Century Gothic"/>
        </w:rPr>
        <w:t>4</w:t>
      </w:r>
      <w:r w:rsidR="00511EBB" w:rsidRPr="006C7CD4">
        <w:rPr>
          <w:rFonts w:ascii="Century Gothic" w:hAnsi="Century Gothic"/>
        </w:rPr>
        <w:t xml:space="preserve">       </w:t>
      </w:r>
      <w:r w:rsidR="008706DE" w:rsidRPr="006C7CD4">
        <w:rPr>
          <w:rFonts w:ascii="Century Gothic" w:hAnsi="Century Gothic"/>
          <w:b/>
          <w:bCs/>
        </w:rPr>
        <w:t>Scale</w:t>
      </w:r>
      <w:r w:rsidR="0065333D" w:rsidRPr="006C7CD4">
        <w:rPr>
          <w:rFonts w:ascii="Century Gothic" w:hAnsi="Century Gothic"/>
          <w:b/>
          <w:bCs/>
        </w:rPr>
        <w:t xml:space="preserve">, </w:t>
      </w:r>
    </w:p>
    <w:p w14:paraId="377F10EB" w14:textId="22D7877F" w:rsidR="006C7CD4" w:rsidRDefault="006C7CD4" w:rsidP="006C7CD4">
      <w:pPr>
        <w:ind w:left="720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scale of the proposed </w:t>
      </w:r>
      <w:r w:rsidR="00CD3D33">
        <w:rPr>
          <w:rFonts w:ascii="Century Gothic" w:hAnsi="Century Gothic"/>
        </w:rPr>
        <w:t>building is consistent with the activities of this agricultural enterprise.</w:t>
      </w:r>
    </w:p>
    <w:p w14:paraId="3DA82FF0" w14:textId="35CCA885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3.5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Appearance</w:t>
      </w:r>
    </w:p>
    <w:p w14:paraId="0769BF86" w14:textId="780CAE32" w:rsidR="00CD3D33" w:rsidRPr="00CD3D33" w:rsidRDefault="00CD3D33" w:rsidP="00CD3D33">
      <w:pPr>
        <w:ind w:left="720"/>
        <w:rPr>
          <w:rFonts w:ascii="Century Gothic" w:hAnsi="Century Gothic"/>
        </w:rPr>
      </w:pPr>
      <w:r w:rsidRPr="00CD3D33">
        <w:rPr>
          <w:rFonts w:ascii="Century Gothic" w:hAnsi="Century Gothic"/>
        </w:rPr>
        <w:t>Dark green cladding has been selected to ensure the proposed buil</w:t>
      </w:r>
      <w:r>
        <w:rPr>
          <w:rFonts w:ascii="Century Gothic" w:hAnsi="Century Gothic"/>
        </w:rPr>
        <w:t>ding merges with its surroundings</w:t>
      </w:r>
    </w:p>
    <w:p w14:paraId="6E80CDAE" w14:textId="7002C857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3.6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Landscaping</w:t>
      </w:r>
    </w:p>
    <w:p w14:paraId="5D9BE4EC" w14:textId="3DC9C76B" w:rsidR="006A5219" w:rsidRDefault="00804905" w:rsidP="00804905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Landscaping works will be restricted to the reinstatement of disturbed surfaces.</w:t>
      </w:r>
    </w:p>
    <w:p w14:paraId="6E8E7089" w14:textId="3D865A6B" w:rsidR="009741CC" w:rsidRDefault="009741CC" w:rsidP="009741CC">
      <w:pPr>
        <w:rPr>
          <w:rFonts w:ascii="Century Gothic" w:hAnsi="Century Gothic"/>
          <w:b/>
          <w:bCs/>
        </w:rPr>
      </w:pPr>
      <w:r w:rsidRPr="009741CC">
        <w:rPr>
          <w:rFonts w:ascii="Century Gothic" w:hAnsi="Century Gothic"/>
          <w:b/>
          <w:bCs/>
        </w:rPr>
        <w:t xml:space="preserve">4.0 </w:t>
      </w:r>
      <w:r w:rsidRPr="009741CC">
        <w:rPr>
          <w:rFonts w:ascii="Century Gothic" w:hAnsi="Century Gothic"/>
          <w:b/>
          <w:bCs/>
        </w:rPr>
        <w:tab/>
        <w:t>JUSTIFICATION</w:t>
      </w:r>
    </w:p>
    <w:p w14:paraId="7984F551" w14:textId="418FF4A5" w:rsidR="00733A15" w:rsidRDefault="009741CC" w:rsidP="003C2A3C">
      <w:pPr>
        <w:ind w:left="720" w:hanging="720"/>
        <w:rPr>
          <w:rFonts w:ascii="Century Gothic" w:hAnsi="Century Gothic"/>
        </w:rPr>
      </w:pPr>
      <w:r w:rsidRPr="009741CC">
        <w:rPr>
          <w:rFonts w:ascii="Century Gothic" w:hAnsi="Century Gothic"/>
        </w:rPr>
        <w:lastRenderedPageBreak/>
        <w:t>4.1</w:t>
      </w:r>
      <w:r>
        <w:rPr>
          <w:rFonts w:ascii="Century Gothic" w:hAnsi="Century Gothic"/>
        </w:rPr>
        <w:tab/>
      </w:r>
      <w:r w:rsidR="003C2A3C">
        <w:rPr>
          <w:rFonts w:ascii="Century Gothic" w:hAnsi="Century Gothic"/>
        </w:rPr>
        <w:t>Th</w:t>
      </w:r>
      <w:r w:rsidR="000D5D72">
        <w:rPr>
          <w:rFonts w:ascii="Century Gothic" w:hAnsi="Century Gothic"/>
        </w:rPr>
        <w:t xml:space="preserve">e proposed building will replace the existing temporary structure and will cover the area where dipping </w:t>
      </w:r>
      <w:r w:rsidR="006B5642">
        <w:rPr>
          <w:rFonts w:ascii="Century Gothic" w:hAnsi="Century Gothic"/>
        </w:rPr>
        <w:t>and foot treatments are carried out. This will improve animal welfare and prevent run off from the sheep dip facility.</w:t>
      </w:r>
    </w:p>
    <w:p w14:paraId="1C234491" w14:textId="100A3D6E" w:rsidR="00463D40" w:rsidRPr="00463D40" w:rsidRDefault="00463D40" w:rsidP="00463D40">
      <w:pPr>
        <w:rPr>
          <w:rFonts w:ascii="Century Gothic" w:hAnsi="Century Gothic"/>
          <w:b/>
          <w:bCs/>
        </w:rPr>
      </w:pPr>
    </w:p>
    <w:p w14:paraId="62428005" w14:textId="2C36233F" w:rsidR="00463D40" w:rsidRDefault="00463D40" w:rsidP="00463D40">
      <w:pPr>
        <w:rPr>
          <w:rFonts w:ascii="Century Gothic" w:hAnsi="Century Gothic"/>
          <w:b/>
          <w:bCs/>
        </w:rPr>
      </w:pPr>
    </w:p>
    <w:p w14:paraId="33F30327" w14:textId="6A98FCBA" w:rsidR="00463D40" w:rsidRDefault="00463D40" w:rsidP="00463D4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</w:p>
    <w:p w14:paraId="03D3B50E" w14:textId="76B07582" w:rsidR="00267BB7" w:rsidRDefault="00267BB7" w:rsidP="00463D40">
      <w:pPr>
        <w:rPr>
          <w:rFonts w:ascii="Century Gothic" w:hAnsi="Century Gothic"/>
          <w:b/>
          <w:bCs/>
        </w:rPr>
      </w:pPr>
    </w:p>
    <w:p w14:paraId="6109D652" w14:textId="0CA6D119" w:rsidR="00267BB7" w:rsidRDefault="00267BB7" w:rsidP="00463D40">
      <w:pPr>
        <w:rPr>
          <w:rFonts w:ascii="Century Gothic" w:hAnsi="Century Gothic"/>
          <w:b/>
          <w:bCs/>
        </w:rPr>
      </w:pPr>
    </w:p>
    <w:p w14:paraId="3DFFE506" w14:textId="3DCA157A" w:rsidR="00267BB7" w:rsidRPr="00463D40" w:rsidRDefault="00267BB7" w:rsidP="00463D40">
      <w:pPr>
        <w:rPr>
          <w:rFonts w:ascii="Century Gothic" w:hAnsi="Century Gothic"/>
          <w:b/>
          <w:bCs/>
        </w:rPr>
      </w:pPr>
    </w:p>
    <w:p w14:paraId="5858CE82" w14:textId="77777777" w:rsidR="00463D40" w:rsidRPr="00463D40" w:rsidRDefault="00463D40" w:rsidP="00463D40">
      <w:pPr>
        <w:ind w:left="720"/>
        <w:rPr>
          <w:rFonts w:ascii="Century Gothic" w:hAnsi="Century Gothic"/>
        </w:rPr>
      </w:pPr>
    </w:p>
    <w:sectPr w:rsidR="00463D40" w:rsidRPr="00463D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653F" w14:textId="77777777" w:rsidR="00317351" w:rsidRDefault="00317351">
      <w:pPr>
        <w:spacing w:after="0" w:line="240" w:lineRule="auto"/>
      </w:pPr>
      <w:r>
        <w:separator/>
      </w:r>
    </w:p>
  </w:endnote>
  <w:endnote w:type="continuationSeparator" w:id="0">
    <w:p w14:paraId="56E9D1B3" w14:textId="77777777" w:rsidR="00317351" w:rsidRDefault="0031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2DD" w14:textId="77777777" w:rsidR="00C30CCA" w:rsidRDefault="00317351">
    <w:pPr>
      <w:pStyle w:val="Footer"/>
    </w:pPr>
  </w:p>
  <w:p w14:paraId="1FA5FBFB" w14:textId="674BE267" w:rsidR="00C30CCA" w:rsidRDefault="00511EBB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WHpARCHITECTURE</w:t>
    </w:r>
    <w:r>
      <w:rPr>
        <w:rFonts w:ascii="Century Gothic" w:hAnsi="Century Gothic"/>
      </w:rPr>
      <w:tab/>
      <w:t xml:space="preserve">                                                  </w:t>
    </w:r>
    <w:r w:rsidR="00741813">
      <w:rPr>
        <w:rFonts w:ascii="Century Gothic" w:hAnsi="Century Gothic"/>
      </w:rPr>
      <w:t xml:space="preserve">                            </w:t>
    </w:r>
    <w:r w:rsidR="00A37B62">
      <w:rPr>
        <w:rFonts w:ascii="Century Gothic" w:hAnsi="Century Gothic"/>
      </w:rPr>
      <w:t>4183/1-C/22-12-2022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CED8" w14:textId="77777777" w:rsidR="00317351" w:rsidRDefault="003173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3F534" w14:textId="77777777" w:rsidR="00317351" w:rsidRDefault="0031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D975" w14:textId="01F32800" w:rsidR="00C30CCA" w:rsidRDefault="00A37B62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CAT HILL FARM AGRICULTURAL BUILDING</w:t>
    </w:r>
    <w:r w:rsidR="00CC28A6">
      <w:rPr>
        <w:rFonts w:ascii="Century Gothic" w:hAnsi="Century Gothic"/>
      </w:rPr>
      <w:t xml:space="preserve">; </w:t>
    </w:r>
    <w:r w:rsidR="00741813">
      <w:rPr>
        <w:rFonts w:ascii="Century Gothic" w:hAnsi="Century Gothic"/>
      </w:rPr>
      <w:t xml:space="preserve">SUPPORTING STATEMENT </w:t>
    </w:r>
    <w:r w:rsidR="00741813">
      <w:rPr>
        <w:rFonts w:ascii="Century Gothic" w:hAnsi="Century Gothic"/>
      </w:rPr>
      <w:tab/>
    </w:r>
    <w:r>
      <w:rPr>
        <w:rFonts w:ascii="Century Gothic" w:hAnsi="Century Gothic"/>
      </w:rPr>
      <w:t>DEC</w:t>
    </w:r>
    <w:r w:rsidR="00A22CF5">
      <w:rPr>
        <w:rFonts w:ascii="Century Gothic" w:hAnsi="Century Gothic"/>
      </w:rPr>
      <w:t xml:space="preserve">EMBER </w:t>
    </w:r>
    <w:r w:rsidR="006E6F75">
      <w:rPr>
        <w:rFonts w:ascii="Century Gothic" w:hAnsi="Century Gothic"/>
      </w:rPr>
      <w:t>20</w:t>
    </w:r>
    <w:r w:rsidR="000252A7">
      <w:rPr>
        <w:rFonts w:ascii="Century Gothic" w:hAnsi="Century Gothic"/>
      </w:rPr>
      <w:t>2</w:t>
    </w:r>
    <w:r w:rsidR="005632F8">
      <w:rPr>
        <w:rFonts w:ascii="Century Gothic" w:hAnsi="Century Gothic"/>
      </w:rPr>
      <w:t>1</w:t>
    </w:r>
  </w:p>
  <w:p w14:paraId="6A54674B" w14:textId="77777777" w:rsidR="00C30CCA" w:rsidRDefault="00317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CC"/>
    <w:multiLevelType w:val="hybridMultilevel"/>
    <w:tmpl w:val="FFBC57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601CD1"/>
    <w:multiLevelType w:val="hybridMultilevel"/>
    <w:tmpl w:val="703AD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C11"/>
    <w:multiLevelType w:val="hybridMultilevel"/>
    <w:tmpl w:val="3E42C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1951BA"/>
    <w:multiLevelType w:val="hybridMultilevel"/>
    <w:tmpl w:val="358CC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B3707"/>
    <w:multiLevelType w:val="multilevel"/>
    <w:tmpl w:val="9BF0B18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Zero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50E9379D"/>
    <w:multiLevelType w:val="hybridMultilevel"/>
    <w:tmpl w:val="6268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597D"/>
    <w:multiLevelType w:val="hybridMultilevel"/>
    <w:tmpl w:val="907EA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50E90"/>
    <w:multiLevelType w:val="hybridMultilevel"/>
    <w:tmpl w:val="9586E0A8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6FF01C21"/>
    <w:multiLevelType w:val="multilevel"/>
    <w:tmpl w:val="F3382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19"/>
    <w:rsid w:val="000252A7"/>
    <w:rsid w:val="00040A6C"/>
    <w:rsid w:val="00050B16"/>
    <w:rsid w:val="000552C4"/>
    <w:rsid w:val="000B0796"/>
    <w:rsid w:val="000D5D72"/>
    <w:rsid w:val="000E52C4"/>
    <w:rsid w:val="00102D73"/>
    <w:rsid w:val="00143BF9"/>
    <w:rsid w:val="0022409E"/>
    <w:rsid w:val="00233BEB"/>
    <w:rsid w:val="0024033E"/>
    <w:rsid w:val="00240779"/>
    <w:rsid w:val="00262B61"/>
    <w:rsid w:val="00267BB7"/>
    <w:rsid w:val="0028368A"/>
    <w:rsid w:val="002A283C"/>
    <w:rsid w:val="002C42BC"/>
    <w:rsid w:val="002D40C2"/>
    <w:rsid w:val="00317351"/>
    <w:rsid w:val="003907F7"/>
    <w:rsid w:val="003C2A3C"/>
    <w:rsid w:val="003D604D"/>
    <w:rsid w:val="004177E4"/>
    <w:rsid w:val="00447C77"/>
    <w:rsid w:val="00463D40"/>
    <w:rsid w:val="004A2A83"/>
    <w:rsid w:val="004D5588"/>
    <w:rsid w:val="00511EBB"/>
    <w:rsid w:val="005330B0"/>
    <w:rsid w:val="005612F3"/>
    <w:rsid w:val="005632F8"/>
    <w:rsid w:val="005817BA"/>
    <w:rsid w:val="005E7134"/>
    <w:rsid w:val="005F4658"/>
    <w:rsid w:val="006263C8"/>
    <w:rsid w:val="0064039B"/>
    <w:rsid w:val="00643E28"/>
    <w:rsid w:val="0065333D"/>
    <w:rsid w:val="006A5219"/>
    <w:rsid w:val="006B3E24"/>
    <w:rsid w:val="006B436E"/>
    <w:rsid w:val="006B5642"/>
    <w:rsid w:val="006C7CD4"/>
    <w:rsid w:val="006D3975"/>
    <w:rsid w:val="006E6F75"/>
    <w:rsid w:val="007008F1"/>
    <w:rsid w:val="00703FAD"/>
    <w:rsid w:val="00714503"/>
    <w:rsid w:val="00733A15"/>
    <w:rsid w:val="00741813"/>
    <w:rsid w:val="007C0C2F"/>
    <w:rsid w:val="007D1BFD"/>
    <w:rsid w:val="007D64C5"/>
    <w:rsid w:val="00804905"/>
    <w:rsid w:val="00860E49"/>
    <w:rsid w:val="008706DE"/>
    <w:rsid w:val="008C2722"/>
    <w:rsid w:val="00960920"/>
    <w:rsid w:val="009741CC"/>
    <w:rsid w:val="009839E2"/>
    <w:rsid w:val="009B62B0"/>
    <w:rsid w:val="009B69C8"/>
    <w:rsid w:val="00A15A0E"/>
    <w:rsid w:val="00A22CF5"/>
    <w:rsid w:val="00A37B62"/>
    <w:rsid w:val="00A61ED3"/>
    <w:rsid w:val="00AE0398"/>
    <w:rsid w:val="00AE540C"/>
    <w:rsid w:val="00B3767C"/>
    <w:rsid w:val="00B924CB"/>
    <w:rsid w:val="00BE2E7A"/>
    <w:rsid w:val="00C13CD3"/>
    <w:rsid w:val="00C34683"/>
    <w:rsid w:val="00C750C4"/>
    <w:rsid w:val="00C86D1A"/>
    <w:rsid w:val="00CC28A6"/>
    <w:rsid w:val="00CD3D33"/>
    <w:rsid w:val="00CF0A1F"/>
    <w:rsid w:val="00D33949"/>
    <w:rsid w:val="00D40CCE"/>
    <w:rsid w:val="00D43B3C"/>
    <w:rsid w:val="00D55E99"/>
    <w:rsid w:val="00D601BA"/>
    <w:rsid w:val="00EB523F"/>
    <w:rsid w:val="00ED5E50"/>
    <w:rsid w:val="00F4463B"/>
    <w:rsid w:val="00F468CB"/>
    <w:rsid w:val="00FE32E7"/>
    <w:rsid w:val="00FF3B7E"/>
    <w:rsid w:val="0B82EE30"/>
    <w:rsid w:val="1670141B"/>
    <w:rsid w:val="7BD4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E90"/>
  <w15:docId w15:val="{C67A5F32-C040-4576-A322-522082E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pPr>
      <w:suppressAutoHyphens w:val="0"/>
      <w:spacing w:after="0" w:line="240" w:lineRule="auto"/>
      <w:textAlignment w:val="auto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230EE623-DD22-4BB1-B04A-E6DC5D682592}"/>
</file>

<file path=customXml/itemProps2.xml><?xml version="1.0" encoding="utf-8"?>
<ds:datastoreItem xmlns:ds="http://schemas.openxmlformats.org/officeDocument/2006/customXml" ds:itemID="{4F048093-11E5-4AFA-B047-AA07C593EB6A}"/>
</file>

<file path=customXml/itemProps3.xml><?xml version="1.0" encoding="utf-8"?>
<ds:datastoreItem xmlns:ds="http://schemas.openxmlformats.org/officeDocument/2006/customXml" ds:itemID="{AAA93493-C710-4F9A-92B6-3717BD85A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Walsh</dc:creator>
  <cp:lastModifiedBy>Angus Ellis</cp:lastModifiedBy>
  <cp:revision>4</cp:revision>
  <cp:lastPrinted>2017-05-26T12:26:00Z</cp:lastPrinted>
  <dcterms:created xsi:type="dcterms:W3CDTF">2021-12-22T08:10:00Z</dcterms:created>
  <dcterms:modified xsi:type="dcterms:W3CDTF">2021-12-22T10:18:00Z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