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1BB35292" w:rsidR="00206E9C" w:rsidRPr="00206E9C" w:rsidRDefault="00F36CEC" w:rsidP="00206E9C">
            <w:pPr>
              <w:rPr>
                <w:rFonts w:ascii="Arial" w:hAnsi="Arial" w:cs="Arial"/>
                <w:sz w:val="20"/>
                <w:szCs w:val="20"/>
              </w:rPr>
            </w:pPr>
            <w:r w:rsidRPr="00F36CEC">
              <w:rPr>
                <w:rFonts w:ascii="Arial" w:hAnsi="Arial" w:cs="Arial"/>
                <w:sz w:val="20"/>
                <w:szCs w:val="20"/>
              </w:rPr>
              <w:t>APPLICATION NO: 2026/0480</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306114C9" w14:textId="77777777" w:rsidR="00F36CEC" w:rsidRDefault="00F36CEC" w:rsidP="00F36CEC">
            <w:pPr>
              <w:rPr>
                <w:rFonts w:ascii="Segoe Pro" w:eastAsia="Aptos" w:hAnsi="Segoe Pro" w:cs="Aptos"/>
                <w:kern w:val="0"/>
              </w:rPr>
            </w:pPr>
            <w:r>
              <w:rPr>
                <w:rFonts w:ascii="Segoe Pro" w:eastAsia="Aptos" w:hAnsi="Segoe Pro" w:cs="Aptos"/>
                <w:kern w:val="0"/>
              </w:rPr>
              <w:t>Mail: PO Box 634, Barnsley, S70 9GG</w:t>
            </w:r>
          </w:p>
          <w:p w14:paraId="0C70B596" w14:textId="77777777" w:rsidR="00206E9C" w:rsidRPr="00206E9C" w:rsidRDefault="00206E9C" w:rsidP="00206E9C">
            <w:pPr>
              <w:rPr>
                <w:rFonts w:ascii="Arial" w:hAnsi="Arial" w:cs="Arial"/>
                <w:sz w:val="20"/>
                <w:szCs w:val="20"/>
              </w:rPr>
            </w:pP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58EB68B6" w:rsidR="00206E9C" w:rsidRPr="00206E9C" w:rsidRDefault="00F36CEC" w:rsidP="00206E9C">
            <w:pPr>
              <w:rPr>
                <w:rFonts w:ascii="Arial" w:hAnsi="Arial" w:cs="Arial"/>
                <w:sz w:val="20"/>
                <w:szCs w:val="20"/>
              </w:rPr>
            </w:pPr>
            <w:r>
              <w:rPr>
                <w:rFonts w:ascii="Arial" w:hAnsi="Arial" w:cs="Arial"/>
                <w:sz w:val="20"/>
                <w:szCs w:val="20"/>
              </w:rPr>
              <w:t>17-08-2026</w:t>
            </w:r>
          </w:p>
        </w:tc>
      </w:tr>
      <w:tr w:rsidR="00206E9C" w14:paraId="49CCCDEF" w14:textId="77777777" w:rsidTr="00206E9C">
        <w:tc>
          <w:tcPr>
            <w:tcW w:w="4508" w:type="dxa"/>
          </w:tcPr>
          <w:p w14:paraId="6DF45350" w14:textId="7C26A3FA" w:rsidR="00206E9C" w:rsidRPr="00206E9C" w:rsidRDefault="000C4293" w:rsidP="00206E9C">
            <w:pPr>
              <w:rPr>
                <w:rFonts w:ascii="Arial" w:hAnsi="Arial" w:cs="Arial"/>
                <w:b/>
                <w:bCs/>
                <w:sz w:val="20"/>
                <w:szCs w:val="20"/>
              </w:rPr>
            </w:pPr>
            <w:r>
              <w:rPr>
                <w:rFonts w:ascii="Arial" w:hAnsi="Arial" w:cs="Arial"/>
                <w:b/>
                <w:bCs/>
                <w:sz w:val="20"/>
                <w:szCs w:val="20"/>
              </w:rPr>
              <w:t>Name</w:t>
            </w:r>
          </w:p>
        </w:tc>
        <w:tc>
          <w:tcPr>
            <w:tcW w:w="4508" w:type="dxa"/>
          </w:tcPr>
          <w:p w14:paraId="512D16B4" w14:textId="3FD2F783" w:rsidR="00206E9C" w:rsidRPr="00206E9C" w:rsidRDefault="00F36CEC" w:rsidP="00206E9C">
            <w:pPr>
              <w:rPr>
                <w:rFonts w:ascii="Arial" w:hAnsi="Arial" w:cs="Arial"/>
                <w:sz w:val="20"/>
                <w:szCs w:val="20"/>
              </w:rPr>
            </w:pPr>
            <w:r>
              <w:rPr>
                <w:rFonts w:ascii="Arial" w:hAnsi="Arial" w:cs="Arial"/>
                <w:sz w:val="20"/>
                <w:szCs w:val="20"/>
              </w:rPr>
              <w:t>Cllr Sam Burdett</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680948E1"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Dear Case Officer,</w:t>
            </w:r>
          </w:p>
          <w:p w14:paraId="473DDE5E"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I wish to submit a formal objection and representation regarding the proposed redevelopment of the former garage site at Longley Close, Barugh Green, S75 1PR.#</w:t>
            </w:r>
          </w:p>
          <w:p w14:paraId="2B8894F1"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I note that planning permission has been sought in advance of a winning bid at auction.</w:t>
            </w:r>
          </w:p>
          <w:p w14:paraId="31C69E65"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1. Lack of Community Engagement and Notification</w:t>
            </w:r>
          </w:p>
          <w:p w14:paraId="2BB74F0D"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 xml:space="preserve">Residents of Longley Close, many of whom are elderly, disabled, or have significant health needs, were not given any meaningful notification or opportunity to engage prior to the decision to sell this site. The first indication that </w:t>
            </w:r>
            <w:proofErr w:type="gramStart"/>
            <w:r>
              <w:rPr>
                <w:rFonts w:ascii="Segoe Pro" w:hAnsi="Segoe Pro"/>
                <w:lang w:eastAsia="en-GB"/>
                <w14:ligatures w14:val="none"/>
              </w:rPr>
              <w:t>local residents</w:t>
            </w:r>
            <w:proofErr w:type="gramEnd"/>
            <w:r>
              <w:rPr>
                <w:rFonts w:ascii="Segoe Pro" w:hAnsi="Segoe Pro"/>
                <w:lang w:eastAsia="en-GB"/>
                <w14:ligatures w14:val="none"/>
              </w:rPr>
              <w:t xml:space="preserve"> received was the erection of an auction sign on 23 July 2026 advertising the site for sale on 25 August 2026.</w:t>
            </w:r>
          </w:p>
          <w:p w14:paraId="32606EB4"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 xml:space="preserve">There has been considerable concern amongst residents regarding the apparent absence of consultation by either Barnsley Metropolitan Borough Council or </w:t>
            </w:r>
            <w:proofErr w:type="spellStart"/>
            <w:r>
              <w:rPr>
                <w:rFonts w:ascii="Segoe Pro" w:hAnsi="Segoe Pro"/>
                <w:lang w:eastAsia="en-GB"/>
                <w14:ligatures w14:val="none"/>
              </w:rPr>
              <w:t>Berneslai</w:t>
            </w:r>
            <w:proofErr w:type="spellEnd"/>
            <w:r>
              <w:rPr>
                <w:rFonts w:ascii="Segoe Pro" w:hAnsi="Segoe Pro"/>
                <w:lang w:eastAsia="en-GB"/>
                <w14:ligatures w14:val="none"/>
              </w:rPr>
              <w:t xml:space="preserve"> Homes. Given the impact this proposal could have on existing residents, the lack of communication has caused significant distress and uncertainty within the community.</w:t>
            </w:r>
          </w:p>
          <w:p w14:paraId="3883C615"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2. Continuing Classification and Availability of the Site</w:t>
            </w:r>
          </w:p>
          <w:p w14:paraId="3252F38A"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 xml:space="preserve">The auction particulars refer to the land as a "former garage site". However, the garage plots remain listed as available on the </w:t>
            </w:r>
            <w:proofErr w:type="spellStart"/>
            <w:r>
              <w:rPr>
                <w:rFonts w:ascii="Segoe Pro" w:hAnsi="Segoe Pro"/>
                <w:lang w:eastAsia="en-GB"/>
                <w14:ligatures w14:val="none"/>
              </w:rPr>
              <w:t>Berneslai</w:t>
            </w:r>
            <w:proofErr w:type="spellEnd"/>
            <w:r>
              <w:rPr>
                <w:rFonts w:ascii="Segoe Pro" w:hAnsi="Segoe Pro"/>
                <w:lang w:eastAsia="en-GB"/>
                <w14:ligatures w14:val="none"/>
              </w:rPr>
              <w:t xml:space="preserve"> Homes website.</w:t>
            </w:r>
          </w:p>
          <w:p w14:paraId="3355BBCB"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 xml:space="preserve">Residents submitted applications for a </w:t>
            </w:r>
            <w:proofErr w:type="gramStart"/>
            <w:r>
              <w:rPr>
                <w:rFonts w:ascii="Segoe Pro" w:hAnsi="Segoe Pro"/>
                <w:lang w:eastAsia="en-GB"/>
                <w14:ligatures w14:val="none"/>
              </w:rPr>
              <w:t>garage plots</w:t>
            </w:r>
            <w:proofErr w:type="gramEnd"/>
            <w:r>
              <w:rPr>
                <w:rFonts w:ascii="Segoe Pro" w:hAnsi="Segoe Pro"/>
                <w:lang w:eastAsia="en-GB"/>
                <w14:ligatures w14:val="none"/>
              </w:rPr>
              <w:t xml:space="preserve"> as recently as June 2026 and received notification that the application process could take up to six weeks. No notification has been received advising that the site was no longer operational or that my application had become invalid.</w:t>
            </w:r>
          </w:p>
          <w:p w14:paraId="7B12193C"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This raises questions regarding:</w:t>
            </w:r>
          </w:p>
          <w:p w14:paraId="005EFF5F" w14:textId="77777777" w:rsidR="00F36CEC" w:rsidRDefault="00F36CEC" w:rsidP="00F36CEC">
            <w:pPr>
              <w:numPr>
                <w:ilvl w:val="0"/>
                <w:numId w:val="5"/>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Whether the site had formally ceased operating as a garage facility before being marketed for sale.</w:t>
            </w:r>
          </w:p>
          <w:p w14:paraId="57779AA1" w14:textId="77777777" w:rsidR="00F36CEC" w:rsidRDefault="00F36CEC" w:rsidP="00F36CEC">
            <w:pPr>
              <w:numPr>
                <w:ilvl w:val="0"/>
                <w:numId w:val="5"/>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Whether existing and prospective users were adequately informed.</w:t>
            </w:r>
          </w:p>
          <w:p w14:paraId="2273F865" w14:textId="77777777" w:rsidR="00F36CEC" w:rsidRDefault="00F36CEC" w:rsidP="00F36CEC">
            <w:pPr>
              <w:numPr>
                <w:ilvl w:val="0"/>
                <w:numId w:val="5"/>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lastRenderedPageBreak/>
              <w:t>Whether residents were given sufficient notice regarding the loss of the facility.</w:t>
            </w:r>
          </w:p>
          <w:p w14:paraId="560CFDC0"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3. Loss of Parking and Impact on Residents</w:t>
            </w:r>
          </w:p>
          <w:p w14:paraId="4B6F9E65"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 garage site currently provides an important parking function within Longley Close. The loss of these spaces is likely to result in additional on-street parking within an already constrained residential area.</w:t>
            </w:r>
          </w:p>
          <w:p w14:paraId="141C54E6"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Residents are concerned about whether any compensation or mitigation arrangements are being considered for those who have incurred costs improving their plots and who may now lose access to those facilities.</w:t>
            </w:r>
          </w:p>
          <w:p w14:paraId="1DF1A49E"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4. Highway Safety and Emergency Access</w:t>
            </w:r>
          </w:p>
          <w:p w14:paraId="5A45098E"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There are serious concerns regarding the impact on highway safety and emergency vehicle access.</w:t>
            </w:r>
          </w:p>
          <w:p w14:paraId="258C635B"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Longley Close regularly accommodates:</w:t>
            </w:r>
          </w:p>
          <w:p w14:paraId="15CC5A93" w14:textId="77777777" w:rsidR="00F36CEC" w:rsidRDefault="00F36CEC" w:rsidP="00F36CEC">
            <w:pPr>
              <w:numPr>
                <w:ilvl w:val="0"/>
                <w:numId w:val="6"/>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Ambulances;</w:t>
            </w:r>
          </w:p>
          <w:p w14:paraId="5BBB7BF0" w14:textId="77777777" w:rsidR="00F36CEC" w:rsidRDefault="00F36CEC" w:rsidP="00F36CEC">
            <w:pPr>
              <w:numPr>
                <w:ilvl w:val="0"/>
                <w:numId w:val="6"/>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Community healthcare vehicles;</w:t>
            </w:r>
          </w:p>
          <w:p w14:paraId="428E8B6A" w14:textId="77777777" w:rsidR="00F36CEC" w:rsidRDefault="00F36CEC" w:rsidP="00F36CEC">
            <w:pPr>
              <w:numPr>
                <w:ilvl w:val="0"/>
                <w:numId w:val="6"/>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Care workers;</w:t>
            </w:r>
          </w:p>
          <w:p w14:paraId="71874A8E" w14:textId="77777777" w:rsidR="00F36CEC" w:rsidRDefault="00F36CEC" w:rsidP="00F36CEC">
            <w:pPr>
              <w:numPr>
                <w:ilvl w:val="0"/>
                <w:numId w:val="6"/>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Delivery vehicles.</w:t>
            </w:r>
          </w:p>
          <w:p w14:paraId="6E441CC0"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 displacement of vehicles from the garage site onto surrounding roads would increase congestion and reduce available carriageway width. This could hinder emergency response times and create risks for vulnerable residents who rely upon timely access to emergency and healthcare services.</w:t>
            </w:r>
          </w:p>
          <w:p w14:paraId="460FD2A2"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These concerns should be fully assessed through any future planning application and highway consultation.</w:t>
            </w:r>
          </w:p>
          <w:p w14:paraId="68106572"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5. Suitability of the Site for Residential Development</w:t>
            </w:r>
          </w:p>
          <w:p w14:paraId="5810A306"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 auction particulars themselves acknowledge that:</w:t>
            </w:r>
          </w:p>
          <w:p w14:paraId="114B0A81"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"Careful design is required to ensure separation distances between surrounding dwellings are maintained and overlooking does not occur, which may restrict development to one dwelling only."</w:t>
            </w:r>
          </w:p>
          <w:p w14:paraId="06DEAADE"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This statement highlights the constraints of the site.</w:t>
            </w:r>
          </w:p>
          <w:p w14:paraId="274DBC60"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Residents are concerned that:</w:t>
            </w:r>
          </w:p>
          <w:p w14:paraId="6C406B6A" w14:textId="77777777" w:rsidR="00F36CEC" w:rsidRDefault="00F36CEC" w:rsidP="00F36CEC">
            <w:pPr>
              <w:numPr>
                <w:ilvl w:val="0"/>
                <w:numId w:val="7"/>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site is tightly enclosed by existing homes.</w:t>
            </w:r>
          </w:p>
          <w:p w14:paraId="7E65B8B7" w14:textId="77777777" w:rsidR="00F36CEC" w:rsidRDefault="00F36CEC" w:rsidP="00F36CEC">
            <w:pPr>
              <w:numPr>
                <w:ilvl w:val="0"/>
                <w:numId w:val="7"/>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Residential amenity could be adversely affected through overlooking and loss of privacy.</w:t>
            </w:r>
          </w:p>
          <w:p w14:paraId="1F6C4463" w14:textId="77777777" w:rsidR="00F36CEC" w:rsidRDefault="00F36CEC" w:rsidP="00F36CEC">
            <w:pPr>
              <w:numPr>
                <w:ilvl w:val="0"/>
                <w:numId w:val="7"/>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lastRenderedPageBreak/>
              <w:t>Overdevelopment could occur if attempts are made to maximise housing numbers on the site.</w:t>
            </w:r>
          </w:p>
          <w:p w14:paraId="17883FD7" w14:textId="77777777" w:rsidR="00F36CEC" w:rsidRDefault="00F36CEC" w:rsidP="00F36CEC">
            <w:pPr>
              <w:numPr>
                <w:ilvl w:val="0"/>
                <w:numId w:val="7"/>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scale and character of any development may be out of keeping with the surrounding area.</w:t>
            </w:r>
          </w:p>
          <w:p w14:paraId="6105E595"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I therefore request that these constraints be given substantial weight in any future planning assessment.</w:t>
            </w:r>
          </w:p>
          <w:p w14:paraId="3A457419"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6. Loss of Grass Verges and Impact on Accessibility</w:t>
            </w:r>
          </w:p>
          <w:p w14:paraId="1583BD4C"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 site boundary shown within the sale particulars appears to include grassed areas adjoining residential properties.</w:t>
            </w:r>
          </w:p>
          <w:p w14:paraId="7A01DAC2"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Residents are concerned that:</w:t>
            </w:r>
          </w:p>
          <w:p w14:paraId="34322FA0" w14:textId="77777777" w:rsidR="00F36CEC" w:rsidRDefault="00F36CEC" w:rsidP="00F36CEC">
            <w:pPr>
              <w:numPr>
                <w:ilvl w:val="0"/>
                <w:numId w:val="8"/>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Existing grass verges may be removed.</w:t>
            </w:r>
          </w:p>
          <w:p w14:paraId="0459DD61" w14:textId="77777777" w:rsidR="00F36CEC" w:rsidRDefault="00F36CEC" w:rsidP="00F36CEC">
            <w:pPr>
              <w:numPr>
                <w:ilvl w:val="0"/>
                <w:numId w:val="8"/>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Boundary fencing could be positioned extremely close to residents' front doors.</w:t>
            </w:r>
          </w:p>
          <w:p w14:paraId="068E73F6" w14:textId="77777777" w:rsidR="00F36CEC" w:rsidRDefault="00F36CEC" w:rsidP="00F36CEC">
            <w:pPr>
              <w:numPr>
                <w:ilvl w:val="0"/>
                <w:numId w:val="8"/>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Mobility scooter users currently utilise parts of these areas.</w:t>
            </w:r>
          </w:p>
          <w:p w14:paraId="22034DCE" w14:textId="77777777" w:rsidR="00F36CEC" w:rsidRDefault="00F36CEC" w:rsidP="00F36CEC">
            <w:pPr>
              <w:numPr>
                <w:ilvl w:val="0"/>
                <w:numId w:val="8"/>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Accessibility and manoeuvrability for disabled residents could be significantly reduced.</w:t>
            </w:r>
          </w:p>
          <w:p w14:paraId="73CC9C78" w14:textId="77777777" w:rsidR="00F36CEC" w:rsidRDefault="00F36CEC" w:rsidP="00F36CEC">
            <w:pPr>
              <w:spacing w:before="100" w:beforeAutospacing="1" w:after="100" w:afterAutospacing="1" w:line="300" w:lineRule="atLeast"/>
              <w:rPr>
                <w:rFonts w:ascii="Segoe Pro" w:hAnsi="Segoe Pro"/>
                <w:lang w:eastAsia="en-GB"/>
                <w14:ligatures w14:val="none"/>
              </w:rPr>
            </w:pPr>
            <w:proofErr w:type="gramStart"/>
            <w:r>
              <w:rPr>
                <w:rFonts w:ascii="Segoe Pro" w:hAnsi="Segoe Pro"/>
                <w:lang w:eastAsia="en-GB"/>
                <w14:ligatures w14:val="none"/>
              </w:rPr>
              <w:t>Particular consideration</w:t>
            </w:r>
            <w:proofErr w:type="gramEnd"/>
            <w:r>
              <w:rPr>
                <w:rFonts w:ascii="Segoe Pro" w:hAnsi="Segoe Pro"/>
                <w:lang w:eastAsia="en-GB"/>
                <w14:ligatures w14:val="none"/>
              </w:rPr>
              <w:t xml:space="preserve"> should be given to the Equality Act implications and the needs of residents with mobility difficulties.</w:t>
            </w:r>
          </w:p>
          <w:p w14:paraId="0B9B901F"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7. Potential Use as an Access Route for Future Development</w:t>
            </w:r>
          </w:p>
          <w:p w14:paraId="69F4B7B9"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There was additional concern that the site could potentially be utilised as an access point associated with future housing development on adjacent land. Although I believe this has been addressed.</w:t>
            </w:r>
          </w:p>
          <w:p w14:paraId="6C391277"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Any increase in vehicle movements through Longley Close would be wholly inappropriate given:</w:t>
            </w:r>
          </w:p>
          <w:p w14:paraId="64864C66" w14:textId="77777777" w:rsidR="00F36CEC" w:rsidRDefault="00F36CEC" w:rsidP="00F36CEC">
            <w:pPr>
              <w:numPr>
                <w:ilvl w:val="0"/>
                <w:numId w:val="9"/>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layout and design of the close;</w:t>
            </w:r>
          </w:p>
          <w:p w14:paraId="0F2DD7EC" w14:textId="77777777" w:rsidR="00F36CEC" w:rsidRDefault="00F36CEC" w:rsidP="00F36CEC">
            <w:pPr>
              <w:numPr>
                <w:ilvl w:val="0"/>
                <w:numId w:val="9"/>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number of elderly and vulnerable residents;</w:t>
            </w:r>
          </w:p>
          <w:p w14:paraId="6CC13DAA" w14:textId="77777777" w:rsidR="00F36CEC" w:rsidRDefault="00F36CEC" w:rsidP="00F36CEC">
            <w:pPr>
              <w:numPr>
                <w:ilvl w:val="0"/>
                <w:numId w:val="9"/>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Existing pedestrian activity;</w:t>
            </w:r>
          </w:p>
          <w:p w14:paraId="4C67A728" w14:textId="77777777" w:rsidR="00F36CEC" w:rsidRDefault="00F36CEC" w:rsidP="00F36CEC">
            <w:pPr>
              <w:numPr>
                <w:ilvl w:val="0"/>
                <w:numId w:val="9"/>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Highway safety concerns.</w:t>
            </w:r>
          </w:p>
          <w:p w14:paraId="3F8481DF"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Residents strongly object to any proposal that would result in Longley Close becoming an access route for wider development.</w:t>
            </w:r>
          </w:p>
          <w:p w14:paraId="597727C5" w14:textId="77777777" w:rsidR="00F36CEC" w:rsidRDefault="00F36CEC" w:rsidP="00F36CEC">
            <w:pPr>
              <w:spacing w:before="100" w:beforeAutospacing="1" w:after="100" w:afterAutospacing="1" w:line="300" w:lineRule="atLeast"/>
              <w:rPr>
                <w:rFonts w:ascii="Segoe Pro" w:hAnsi="Segoe Pro"/>
                <w:b/>
                <w:bCs/>
                <w:lang w:eastAsia="en-GB"/>
                <w14:ligatures w14:val="none"/>
              </w:rPr>
            </w:pPr>
            <w:r>
              <w:rPr>
                <w:rFonts w:ascii="Segoe Pro" w:hAnsi="Segoe Pro"/>
                <w:b/>
                <w:bCs/>
                <w:lang w:eastAsia="en-GB"/>
                <w14:ligatures w14:val="none"/>
              </w:rPr>
              <w:t>Conclusion</w:t>
            </w:r>
          </w:p>
          <w:p w14:paraId="4B3D8FA6"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In summary, I object to any development of this site until the significant concerns outlined above have been fully addressed.</w:t>
            </w:r>
          </w:p>
          <w:p w14:paraId="13BCC067"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lastRenderedPageBreak/>
              <w:t xml:space="preserve">I respectfully request that the Local Planning Authority </w:t>
            </w:r>
            <w:proofErr w:type="gramStart"/>
            <w:r>
              <w:rPr>
                <w:rFonts w:ascii="Segoe Pro" w:hAnsi="Segoe Pro"/>
                <w:lang w:eastAsia="en-GB"/>
                <w14:ligatures w14:val="none"/>
              </w:rPr>
              <w:t>gives full consideration to</w:t>
            </w:r>
            <w:proofErr w:type="gramEnd"/>
            <w:r>
              <w:rPr>
                <w:rFonts w:ascii="Segoe Pro" w:hAnsi="Segoe Pro"/>
                <w:lang w:eastAsia="en-GB"/>
                <w14:ligatures w14:val="none"/>
              </w:rPr>
              <w:t>:</w:t>
            </w:r>
          </w:p>
          <w:p w14:paraId="4B2DF4E0"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lack of engagement with residents;</w:t>
            </w:r>
          </w:p>
          <w:p w14:paraId="3D181DD3"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loss of parking provision;</w:t>
            </w:r>
          </w:p>
          <w:p w14:paraId="613D096F"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Highway and emergency access concerns;</w:t>
            </w:r>
          </w:p>
          <w:p w14:paraId="7D9FC2BC"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Residential amenity impacts;</w:t>
            </w:r>
          </w:p>
          <w:p w14:paraId="74FE9736"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Accessibility issues affecting disabled residents;</w:t>
            </w:r>
          </w:p>
          <w:p w14:paraId="65FBE8A1"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unsuitability of the site for intensive development;</w:t>
            </w:r>
          </w:p>
          <w:p w14:paraId="0C1845A1" w14:textId="77777777" w:rsidR="00F36CEC" w:rsidRDefault="00F36CEC" w:rsidP="00F36CEC">
            <w:pPr>
              <w:numPr>
                <w:ilvl w:val="0"/>
                <w:numId w:val="10"/>
              </w:numPr>
              <w:spacing w:before="100" w:beforeAutospacing="1" w:after="100" w:afterAutospacing="1" w:line="300" w:lineRule="atLeast"/>
              <w:rPr>
                <w:rFonts w:ascii="Segoe Pro" w:eastAsia="Times New Roman" w:hAnsi="Segoe Pro"/>
                <w:lang w:eastAsia="en-GB"/>
                <w14:ligatures w14:val="none"/>
              </w:rPr>
            </w:pPr>
            <w:r>
              <w:rPr>
                <w:rFonts w:ascii="Segoe Pro" w:eastAsia="Times New Roman" w:hAnsi="Segoe Pro"/>
                <w:lang w:eastAsia="en-GB"/>
                <w14:ligatures w14:val="none"/>
              </w:rPr>
              <w:t>The potential cumulative impacts of wider development in the area.</w:t>
            </w:r>
          </w:p>
          <w:p w14:paraId="1A33DC80" w14:textId="77777777" w:rsidR="00F36CEC" w:rsidRDefault="00F36CEC" w:rsidP="00F36CEC">
            <w:pPr>
              <w:spacing w:before="100" w:beforeAutospacing="1" w:after="100" w:afterAutospacing="1" w:line="300" w:lineRule="atLeast"/>
              <w:rPr>
                <w:rFonts w:ascii="Segoe Pro" w:hAnsi="Segoe Pro"/>
                <w:lang w:eastAsia="en-GB"/>
                <w14:ligatures w14:val="none"/>
              </w:rPr>
            </w:pPr>
            <w:r>
              <w:rPr>
                <w:rFonts w:ascii="Segoe Pro" w:hAnsi="Segoe Pro"/>
                <w:lang w:eastAsia="en-GB"/>
                <w14:ligatures w14:val="none"/>
              </w:rPr>
              <w:t xml:space="preserve">I ask that this representation be formally recorded and </w:t>
            </w:r>
            <w:proofErr w:type="gramStart"/>
            <w:r>
              <w:rPr>
                <w:rFonts w:ascii="Segoe Pro" w:hAnsi="Segoe Pro"/>
                <w:lang w:eastAsia="en-GB"/>
                <w14:ligatures w14:val="none"/>
              </w:rPr>
              <w:t>taken into account</w:t>
            </w:r>
            <w:proofErr w:type="gramEnd"/>
            <w:r>
              <w:rPr>
                <w:rFonts w:ascii="Segoe Pro" w:hAnsi="Segoe Pro"/>
                <w:lang w:eastAsia="en-GB"/>
                <w14:ligatures w14:val="none"/>
              </w:rPr>
              <w:t xml:space="preserve"> during the determination of any planning application relating to the site.</w:t>
            </w:r>
          </w:p>
          <w:p w14:paraId="6D962018" w14:textId="77777777" w:rsidR="00206E9C" w:rsidRPr="00206E9C" w:rsidRDefault="00206E9C" w:rsidP="00206E9C">
            <w:pPr>
              <w:rPr>
                <w:rFonts w:ascii="Arial" w:hAnsi="Arial" w:cs="Arial"/>
                <w:sz w:val="20"/>
                <w:szCs w:val="20"/>
              </w:rPr>
            </w:pPr>
          </w:p>
          <w:p w14:paraId="2449E9E2" w14:textId="77777777" w:rsidR="00206E9C" w:rsidRPr="00206E9C" w:rsidRDefault="00206E9C" w:rsidP="00206E9C">
            <w:pPr>
              <w:rPr>
                <w:rFonts w:ascii="Arial" w:hAnsi="Arial" w:cs="Arial"/>
                <w:sz w:val="20"/>
                <w:szCs w:val="20"/>
              </w:rPr>
            </w:pPr>
          </w:p>
          <w:p w14:paraId="4EE7CC2A" w14:textId="77777777" w:rsidR="00206E9C" w:rsidRPr="00206E9C" w:rsidRDefault="00206E9C" w:rsidP="00206E9C">
            <w:pPr>
              <w:rPr>
                <w:rFonts w:ascii="Arial" w:hAnsi="Arial" w:cs="Arial"/>
                <w:sz w:val="20"/>
                <w:szCs w:val="20"/>
              </w:rPr>
            </w:pPr>
          </w:p>
          <w:p w14:paraId="127749BF" w14:textId="77777777" w:rsidR="00206E9C" w:rsidRPr="00206E9C" w:rsidRDefault="00206E9C" w:rsidP="00206E9C">
            <w:pPr>
              <w:rPr>
                <w:rFonts w:ascii="Arial" w:hAnsi="Arial" w:cs="Arial"/>
                <w:sz w:val="20"/>
                <w:szCs w:val="20"/>
              </w:rPr>
            </w:pPr>
          </w:p>
          <w:p w14:paraId="26B2BF60" w14:textId="77777777" w:rsidR="00206E9C" w:rsidRPr="00206E9C" w:rsidRDefault="00206E9C" w:rsidP="00206E9C">
            <w:pPr>
              <w:rPr>
                <w:rFonts w:ascii="Arial" w:hAnsi="Arial" w:cs="Arial"/>
                <w:sz w:val="20"/>
                <w:szCs w:val="20"/>
              </w:rPr>
            </w:pPr>
          </w:p>
          <w:p w14:paraId="5816AF3F" w14:textId="77777777" w:rsidR="00206E9C" w:rsidRPr="00206E9C" w:rsidRDefault="00206E9C" w:rsidP="00206E9C">
            <w:pPr>
              <w:rPr>
                <w:rFonts w:ascii="Arial" w:hAnsi="Arial" w:cs="Arial"/>
                <w:sz w:val="20"/>
                <w:szCs w:val="20"/>
              </w:rPr>
            </w:pPr>
          </w:p>
          <w:p w14:paraId="3F422C13" w14:textId="77777777" w:rsidR="00206E9C" w:rsidRPr="00206E9C" w:rsidRDefault="00206E9C" w:rsidP="00206E9C">
            <w:pPr>
              <w:rPr>
                <w:rFonts w:ascii="Arial" w:hAnsi="Arial" w:cs="Arial"/>
                <w:sz w:val="20"/>
                <w:szCs w:val="20"/>
              </w:rPr>
            </w:pPr>
          </w:p>
          <w:p w14:paraId="1BA8987E" w14:textId="77777777" w:rsidR="00206E9C" w:rsidRPr="00206E9C" w:rsidRDefault="00206E9C" w:rsidP="00206E9C">
            <w:pPr>
              <w:rPr>
                <w:rFonts w:ascii="Arial" w:hAnsi="Arial" w:cs="Arial"/>
                <w:sz w:val="20"/>
                <w:szCs w:val="20"/>
              </w:rPr>
            </w:pPr>
          </w:p>
          <w:p w14:paraId="419A7001" w14:textId="77777777" w:rsidR="00206E9C" w:rsidRPr="00206E9C" w:rsidRDefault="00206E9C" w:rsidP="00206E9C">
            <w:pPr>
              <w:rPr>
                <w:rFonts w:ascii="Arial" w:hAnsi="Arial" w:cs="Arial"/>
                <w:sz w:val="20"/>
                <w:szCs w:val="20"/>
              </w:rPr>
            </w:pPr>
          </w:p>
          <w:p w14:paraId="71022C1E" w14:textId="77777777" w:rsidR="00206E9C" w:rsidRPr="00206E9C" w:rsidRDefault="00206E9C" w:rsidP="00206E9C">
            <w:pPr>
              <w:rPr>
                <w:rFonts w:ascii="Arial" w:hAnsi="Arial" w:cs="Arial"/>
                <w:sz w:val="20"/>
                <w:szCs w:val="20"/>
              </w:rPr>
            </w:pPr>
          </w:p>
          <w:p w14:paraId="2DDBDB38" w14:textId="77777777" w:rsidR="00206E9C" w:rsidRPr="00206E9C" w:rsidRDefault="00206E9C" w:rsidP="00206E9C">
            <w:pPr>
              <w:rPr>
                <w:rFonts w:ascii="Arial" w:hAnsi="Arial" w:cs="Arial"/>
                <w:sz w:val="20"/>
                <w:szCs w:val="20"/>
              </w:rPr>
            </w:pPr>
          </w:p>
          <w:p w14:paraId="4BC9C9BC" w14:textId="77777777" w:rsidR="00206E9C" w:rsidRPr="00206E9C" w:rsidRDefault="00206E9C" w:rsidP="00206E9C">
            <w:pPr>
              <w:rPr>
                <w:rFonts w:ascii="Arial" w:hAnsi="Arial" w:cs="Arial"/>
                <w:sz w:val="20"/>
                <w:szCs w:val="20"/>
              </w:rPr>
            </w:pPr>
          </w:p>
          <w:p w14:paraId="02AE0403" w14:textId="77777777" w:rsidR="00206E9C" w:rsidRPr="00206E9C" w:rsidRDefault="00206E9C" w:rsidP="00206E9C">
            <w:pPr>
              <w:rPr>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5A1CF3A5" w:rsidR="00B854B2" w:rsidRPr="00DE28AD" w:rsidRDefault="00B854B2" w:rsidP="00206E9C">
            <w:pPr>
              <w:rPr>
                <w:rFonts w:ascii="Arial" w:hAnsi="Arial" w:cs="Arial"/>
                <w:b/>
                <w:bCs/>
                <w:sz w:val="20"/>
                <w:szCs w:val="20"/>
              </w:rPr>
            </w:pPr>
          </w:p>
        </w:tc>
        <w:tc>
          <w:tcPr>
            <w:tcW w:w="3005" w:type="dxa"/>
          </w:tcPr>
          <w:p w14:paraId="409EE3EB" w14:textId="1CCB19B5" w:rsidR="00B854B2" w:rsidRPr="00DE28AD" w:rsidRDefault="00BC188D" w:rsidP="00206E9C">
            <w:pPr>
              <w:rPr>
                <w:rFonts w:ascii="Arial" w:hAnsi="Arial" w:cs="Arial"/>
                <w:b/>
                <w:bCs/>
                <w:sz w:val="20"/>
                <w:szCs w:val="20"/>
              </w:rPr>
            </w:pPr>
            <w:r w:rsidRPr="00DE28AD">
              <w:rPr>
                <w:rFonts w:ascii="Arial" w:hAnsi="Arial" w:cs="Arial"/>
                <w:b/>
                <w:bCs/>
                <w:sz w:val="20"/>
                <w:szCs w:val="20"/>
              </w:rPr>
              <w:t>Defer for amends/further information</w:t>
            </w:r>
            <w:r w:rsidR="000B4045" w:rsidRPr="00DE28AD">
              <w:rPr>
                <w:rFonts w:ascii="Arial" w:hAnsi="Arial" w:cs="Arial"/>
                <w:b/>
                <w:bCs/>
                <w:sz w:val="20"/>
                <w:szCs w:val="20"/>
              </w:rPr>
              <w:t>*</w:t>
            </w:r>
          </w:p>
        </w:tc>
        <w:tc>
          <w:tcPr>
            <w:tcW w:w="3006" w:type="dxa"/>
          </w:tcPr>
          <w:p w14:paraId="75F74645" w14:textId="36A5FA5D" w:rsidR="00B854B2" w:rsidRPr="00DE28AD" w:rsidRDefault="00BC188D" w:rsidP="00206E9C">
            <w:pPr>
              <w:rPr>
                <w:rFonts w:ascii="Arial" w:hAnsi="Arial" w:cs="Arial"/>
                <w:b/>
                <w:bCs/>
                <w:sz w:val="20"/>
                <w:szCs w:val="20"/>
              </w:rPr>
            </w:pPr>
            <w:r w:rsidRPr="00DE28AD">
              <w:rPr>
                <w:rFonts w:ascii="Arial" w:hAnsi="Arial" w:cs="Arial"/>
                <w:b/>
                <w:bCs/>
                <w:sz w:val="20"/>
                <w:szCs w:val="20"/>
              </w:rPr>
              <w:t>OBJECT</w:t>
            </w:r>
            <w:r w:rsidR="000B4045" w:rsidRPr="00DE28AD">
              <w:rPr>
                <w:rFonts w:ascii="Arial" w:hAnsi="Arial" w:cs="Arial"/>
                <w:b/>
                <w:bCs/>
                <w:sz w:val="20"/>
                <w:szCs w:val="20"/>
              </w:rPr>
              <w:t>*</w:t>
            </w: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1939" w14:textId="77777777" w:rsidR="00EB0883" w:rsidRDefault="00EB0883" w:rsidP="00A2301D">
      <w:pPr>
        <w:spacing w:after="0" w:line="240" w:lineRule="auto"/>
      </w:pPr>
      <w:r>
        <w:separator/>
      </w:r>
    </w:p>
  </w:endnote>
  <w:endnote w:type="continuationSeparator" w:id="0">
    <w:p w14:paraId="249E644E" w14:textId="77777777" w:rsidR="00EB0883" w:rsidRDefault="00EB0883"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Pro">
    <w:charset w:val="00"/>
    <w:family w:val="swiss"/>
    <w:pitch w:val="variable"/>
    <w:sig w:usb0="A00002AF" w:usb1="4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5353" w14:textId="77777777" w:rsidR="00EB0883" w:rsidRDefault="00EB0883" w:rsidP="00A2301D">
      <w:pPr>
        <w:spacing w:after="0" w:line="240" w:lineRule="auto"/>
      </w:pPr>
      <w:r>
        <w:separator/>
      </w:r>
    </w:p>
  </w:footnote>
  <w:footnote w:type="continuationSeparator" w:id="0">
    <w:p w14:paraId="4D67EB09" w14:textId="77777777" w:rsidR="00EB0883" w:rsidRDefault="00EB0883"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AF503DA"/>
    <w:multiLevelType w:val="multilevel"/>
    <w:tmpl w:val="F070C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12A28"/>
    <w:multiLevelType w:val="multilevel"/>
    <w:tmpl w:val="D7580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FD779F"/>
    <w:multiLevelType w:val="multilevel"/>
    <w:tmpl w:val="E4F4E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EA73A9"/>
    <w:multiLevelType w:val="multilevel"/>
    <w:tmpl w:val="E8C8F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1E7BA8"/>
    <w:multiLevelType w:val="multilevel"/>
    <w:tmpl w:val="77600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824956"/>
    <w:multiLevelType w:val="multilevel"/>
    <w:tmpl w:val="5CAA4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9"/>
  </w:num>
  <w:num w:numId="4" w16cid:durableId="696397192">
    <w:abstractNumId w:val="2"/>
  </w:num>
  <w:num w:numId="5" w16cid:durableId="1883980274">
    <w:abstractNumId w:val="5"/>
    <w:lvlOverride w:ilvl="0"/>
    <w:lvlOverride w:ilvl="1"/>
    <w:lvlOverride w:ilvl="2"/>
    <w:lvlOverride w:ilvl="3"/>
    <w:lvlOverride w:ilvl="4"/>
    <w:lvlOverride w:ilvl="5"/>
    <w:lvlOverride w:ilvl="6"/>
    <w:lvlOverride w:ilvl="7"/>
    <w:lvlOverride w:ilvl="8"/>
  </w:num>
  <w:num w:numId="6" w16cid:durableId="1998609316">
    <w:abstractNumId w:val="6"/>
    <w:lvlOverride w:ilvl="0"/>
    <w:lvlOverride w:ilvl="1"/>
    <w:lvlOverride w:ilvl="2"/>
    <w:lvlOverride w:ilvl="3"/>
    <w:lvlOverride w:ilvl="4"/>
    <w:lvlOverride w:ilvl="5"/>
    <w:lvlOverride w:ilvl="6"/>
    <w:lvlOverride w:ilvl="7"/>
    <w:lvlOverride w:ilvl="8"/>
  </w:num>
  <w:num w:numId="7" w16cid:durableId="1482774186">
    <w:abstractNumId w:val="8"/>
    <w:lvlOverride w:ilvl="0"/>
    <w:lvlOverride w:ilvl="1"/>
    <w:lvlOverride w:ilvl="2"/>
    <w:lvlOverride w:ilvl="3"/>
    <w:lvlOverride w:ilvl="4"/>
    <w:lvlOverride w:ilvl="5"/>
    <w:lvlOverride w:ilvl="6"/>
    <w:lvlOverride w:ilvl="7"/>
    <w:lvlOverride w:ilvl="8"/>
  </w:num>
  <w:num w:numId="8" w16cid:durableId="713778094">
    <w:abstractNumId w:val="3"/>
    <w:lvlOverride w:ilvl="0"/>
    <w:lvlOverride w:ilvl="1"/>
    <w:lvlOverride w:ilvl="2"/>
    <w:lvlOverride w:ilvl="3"/>
    <w:lvlOverride w:ilvl="4"/>
    <w:lvlOverride w:ilvl="5"/>
    <w:lvlOverride w:ilvl="6"/>
    <w:lvlOverride w:ilvl="7"/>
    <w:lvlOverride w:ilvl="8"/>
  </w:num>
  <w:num w:numId="9" w16cid:durableId="1325743731">
    <w:abstractNumId w:val="7"/>
    <w:lvlOverride w:ilvl="0"/>
    <w:lvlOverride w:ilvl="1"/>
    <w:lvlOverride w:ilvl="2"/>
    <w:lvlOverride w:ilvl="3"/>
    <w:lvlOverride w:ilvl="4"/>
    <w:lvlOverride w:ilvl="5"/>
    <w:lvlOverride w:ilvl="6"/>
    <w:lvlOverride w:ilvl="7"/>
    <w:lvlOverride w:ilvl="8"/>
  </w:num>
  <w:num w:numId="10" w16cid:durableId="63702682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B4045"/>
    <w:rsid w:val="000C4293"/>
    <w:rsid w:val="00157967"/>
    <w:rsid w:val="00206E9C"/>
    <w:rsid w:val="0022108A"/>
    <w:rsid w:val="002B061C"/>
    <w:rsid w:val="002C75CA"/>
    <w:rsid w:val="0038080F"/>
    <w:rsid w:val="003C7082"/>
    <w:rsid w:val="00465551"/>
    <w:rsid w:val="005645F4"/>
    <w:rsid w:val="00575B07"/>
    <w:rsid w:val="005F52C3"/>
    <w:rsid w:val="005F726A"/>
    <w:rsid w:val="00662325"/>
    <w:rsid w:val="007F0226"/>
    <w:rsid w:val="008953B3"/>
    <w:rsid w:val="009636B1"/>
    <w:rsid w:val="00A07E24"/>
    <w:rsid w:val="00A2301D"/>
    <w:rsid w:val="00A603DD"/>
    <w:rsid w:val="00B854B2"/>
    <w:rsid w:val="00BC188D"/>
    <w:rsid w:val="00CD71AC"/>
    <w:rsid w:val="00CF77BE"/>
    <w:rsid w:val="00D35159"/>
    <w:rsid w:val="00DB3CD3"/>
    <w:rsid w:val="00DE28AD"/>
    <w:rsid w:val="00DF4D30"/>
    <w:rsid w:val="00E03148"/>
    <w:rsid w:val="00E4102C"/>
    <w:rsid w:val="00E43628"/>
    <w:rsid w:val="00E8515E"/>
    <w:rsid w:val="00EA1615"/>
    <w:rsid w:val="00EB0883"/>
    <w:rsid w:val="00EB0947"/>
    <w:rsid w:val="00F21DB0"/>
    <w:rsid w:val="00F3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rec 4/9/2026</CategoryDescription>
    <Public xmlns="f4edfb27-fdcf-4944-9520-fd54d4f1d725">true</Public>
  </documentManagement>
</p:properties>
</file>

<file path=customXml/itemProps1.xml><?xml version="1.0" encoding="utf-8"?>
<ds:datastoreItem xmlns:ds="http://schemas.openxmlformats.org/officeDocument/2006/customXml" ds:itemID="{EC9CA581-1046-4B57-B0C2-9D592F91F88E}"/>
</file>

<file path=customXml/itemProps2.xml><?xml version="1.0" encoding="utf-8"?>
<ds:datastoreItem xmlns:ds="http://schemas.openxmlformats.org/officeDocument/2006/customXml" ds:itemID="{42DAC31E-23E9-4E6E-A77A-1D87DD5DAEC4}"/>
</file>

<file path=customXml/itemProps3.xml><?xml version="1.0" encoding="utf-8"?>
<ds:datastoreItem xmlns:ds="http://schemas.openxmlformats.org/officeDocument/2006/customXml" ds:itemID="{9789408B-5543-4BBB-A068-9D613B079554}"/>
</file>

<file path=docProps/app.xml><?xml version="1.0" encoding="utf-8"?>
<Properties xmlns="http://schemas.openxmlformats.org/officeDocument/2006/extended-properties" xmlns:vt="http://schemas.openxmlformats.org/officeDocument/2006/docPropsVTypes">
  <Template>Normal</Template>
  <TotalTime>5</TotalTime>
  <Pages>4</Pages>
  <Words>882</Words>
  <Characters>5032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Burdett , Sam (COUNCILLOR)</cp:lastModifiedBy>
  <cp:revision>2</cp:revision>
  <dcterms:created xsi:type="dcterms:W3CDTF">2026-09-04T16:54:00Z</dcterms:created>
  <dcterms:modified xsi:type="dcterms:W3CDTF">2026-09-04T16:54:00Z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