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BF2E59" w14:textId="1061C282" w:rsidR="003720C0" w:rsidRDefault="003720C0"/>
    <w:p w14:paraId="116FB538" w14:textId="4847F9F1" w:rsidR="003720C0" w:rsidRDefault="003720C0"/>
    <w:p w14:paraId="0C4C78FB" w14:textId="4039482A" w:rsidR="003720C0" w:rsidRDefault="003720C0"/>
    <w:p w14:paraId="7092400F" w14:textId="5AA344CF" w:rsidR="003720C0" w:rsidRDefault="003720C0"/>
    <w:p w14:paraId="4493AED6" w14:textId="77777777" w:rsidR="003720C0" w:rsidRDefault="003720C0"/>
    <w:tbl>
      <w:tblPr>
        <w:tblStyle w:val="TableGrid"/>
        <w:tblW w:w="9351"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1"/>
      </w:tblGrid>
      <w:tr w:rsidR="000C6245" w14:paraId="28651F5A" w14:textId="77777777" w:rsidTr="00626DDC">
        <w:trPr>
          <w:trHeight w:val="2136"/>
        </w:trPr>
        <w:tc>
          <w:tcPr>
            <w:tcW w:w="9351" w:type="dxa"/>
            <w:shd w:val="clear" w:color="auto" w:fill="FFFFFF" w:themeFill="background1"/>
          </w:tcPr>
          <w:p w14:paraId="3686F9CB" w14:textId="5D168F4B" w:rsidR="000C6245" w:rsidRDefault="00A47D12" w:rsidP="00492AC8">
            <w:pPr>
              <w:spacing w:before="120"/>
              <w:ind w:right="157"/>
              <w:jc w:val="left"/>
              <w:rPr>
                <w:rFonts w:cs="Arial"/>
                <w:b/>
                <w:color w:val="5C6D92"/>
                <w:sz w:val="48"/>
                <w:szCs w:val="48"/>
              </w:rPr>
            </w:pPr>
            <w:bookmarkStart w:id="0" w:name="_Toc359851210"/>
            <w:bookmarkStart w:id="1" w:name="_Toc414024695"/>
            <w:bookmarkStart w:id="2" w:name="_Toc391472488"/>
            <w:r>
              <w:rPr>
                <w:rFonts w:cs="Arial"/>
                <w:b/>
                <w:color w:val="5C6D92"/>
                <w:sz w:val="48"/>
                <w:szCs w:val="48"/>
              </w:rPr>
              <w:t>Flood Risk Assessment</w:t>
            </w:r>
          </w:p>
          <w:p w14:paraId="75A725E1" w14:textId="6BB3C85C" w:rsidR="00691475" w:rsidRDefault="00691475" w:rsidP="00492AC8">
            <w:pPr>
              <w:spacing w:before="120"/>
              <w:ind w:right="157"/>
              <w:jc w:val="left"/>
              <w:rPr>
                <w:rFonts w:cs="Arial"/>
                <w:b/>
                <w:color w:val="5C6D92"/>
                <w:sz w:val="48"/>
                <w:szCs w:val="48"/>
              </w:rPr>
            </w:pPr>
          </w:p>
        </w:tc>
      </w:tr>
      <w:tr w:rsidR="000C6245" w14:paraId="5A188CF6" w14:textId="77777777" w:rsidTr="00626DDC">
        <w:trPr>
          <w:trHeight w:val="1697"/>
        </w:trPr>
        <w:tc>
          <w:tcPr>
            <w:tcW w:w="9351" w:type="dxa"/>
          </w:tcPr>
          <w:p w14:paraId="74DBC85C" w14:textId="7598F9D4" w:rsidR="00691475" w:rsidRDefault="00830FEF" w:rsidP="00492AC8">
            <w:pPr>
              <w:spacing w:before="120"/>
              <w:jc w:val="left"/>
              <w:rPr>
                <w:rFonts w:cs="Arial"/>
                <w:color w:val="5C6D92"/>
                <w:sz w:val="40"/>
                <w:szCs w:val="40"/>
              </w:rPr>
            </w:pPr>
            <w:r>
              <w:rPr>
                <w:rFonts w:cs="Arial"/>
                <w:color w:val="5C6D92"/>
                <w:sz w:val="40"/>
                <w:szCs w:val="40"/>
              </w:rPr>
              <w:t>Bar Lane / A61</w:t>
            </w:r>
            <w:r w:rsidR="007E7DC6">
              <w:rPr>
                <w:rFonts w:cs="Arial"/>
                <w:color w:val="5C6D92"/>
                <w:sz w:val="40"/>
                <w:szCs w:val="40"/>
              </w:rPr>
              <w:t xml:space="preserve"> to Lee Lane</w:t>
            </w:r>
            <w:r w:rsidR="00A47D12">
              <w:rPr>
                <w:rFonts w:cs="Arial"/>
                <w:color w:val="5C6D92"/>
                <w:sz w:val="40"/>
                <w:szCs w:val="40"/>
              </w:rPr>
              <w:t xml:space="preserve"> Active Travel Scheme</w:t>
            </w:r>
            <w:r w:rsidR="001C21A2">
              <w:rPr>
                <w:rFonts w:cs="Arial"/>
                <w:color w:val="5C6D92"/>
                <w:sz w:val="40"/>
                <w:szCs w:val="40"/>
              </w:rPr>
              <w:t>,</w:t>
            </w:r>
            <w:r w:rsidR="00A47D12">
              <w:rPr>
                <w:rFonts w:cs="Arial"/>
                <w:color w:val="5C6D92"/>
                <w:sz w:val="40"/>
                <w:szCs w:val="40"/>
              </w:rPr>
              <w:t xml:space="preserve"> between Athersley North and Royston, Barnsley</w:t>
            </w:r>
          </w:p>
          <w:p w14:paraId="740A2631" w14:textId="1CEB03F5" w:rsidR="009265E4" w:rsidRDefault="009265E4" w:rsidP="00492AC8">
            <w:pPr>
              <w:spacing w:before="120"/>
              <w:jc w:val="left"/>
              <w:rPr>
                <w:rFonts w:cs="Arial"/>
                <w:color w:val="5C6D92"/>
                <w:sz w:val="40"/>
                <w:szCs w:val="40"/>
              </w:rPr>
            </w:pPr>
          </w:p>
          <w:p w14:paraId="7F03885F" w14:textId="14185892" w:rsidR="009265E4" w:rsidRDefault="009265E4" w:rsidP="00492AC8">
            <w:pPr>
              <w:spacing w:before="120"/>
              <w:jc w:val="left"/>
              <w:rPr>
                <w:rFonts w:cs="Arial"/>
                <w:color w:val="5C6D92"/>
                <w:sz w:val="40"/>
                <w:szCs w:val="40"/>
              </w:rPr>
            </w:pPr>
          </w:p>
          <w:p w14:paraId="050A83FA" w14:textId="77777777" w:rsidR="009265E4" w:rsidRDefault="009265E4" w:rsidP="00492AC8">
            <w:pPr>
              <w:spacing w:before="120"/>
              <w:jc w:val="left"/>
              <w:rPr>
                <w:rFonts w:cs="Arial"/>
                <w:color w:val="5C6D92"/>
                <w:sz w:val="40"/>
                <w:szCs w:val="40"/>
              </w:rPr>
            </w:pPr>
          </w:p>
          <w:p w14:paraId="4A7087DA" w14:textId="43DC3B99" w:rsidR="00691475" w:rsidRPr="001148C5" w:rsidRDefault="00691475" w:rsidP="00492AC8">
            <w:pPr>
              <w:spacing w:before="120"/>
              <w:jc w:val="left"/>
              <w:rPr>
                <w:rFonts w:cs="Arial"/>
                <w:color w:val="5C6D92"/>
                <w:sz w:val="44"/>
                <w:szCs w:val="44"/>
              </w:rPr>
            </w:pPr>
          </w:p>
        </w:tc>
      </w:tr>
      <w:tr w:rsidR="000C6245" w14:paraId="2FE4536D" w14:textId="77777777" w:rsidTr="00626DDC">
        <w:trPr>
          <w:trHeight w:val="1565"/>
        </w:trPr>
        <w:tc>
          <w:tcPr>
            <w:tcW w:w="9351" w:type="dxa"/>
          </w:tcPr>
          <w:p w14:paraId="7AE4A03E" w14:textId="6A736C5B" w:rsidR="00AB5A36" w:rsidRPr="00BD588C" w:rsidRDefault="00A47D12" w:rsidP="00492AC8">
            <w:pPr>
              <w:jc w:val="left"/>
              <w:rPr>
                <w:sz w:val="32"/>
                <w:szCs w:val="32"/>
                <w:lang w:eastAsia="en-GB"/>
              </w:rPr>
            </w:pPr>
            <w:r w:rsidRPr="00BD588C">
              <w:rPr>
                <w:sz w:val="32"/>
                <w:szCs w:val="32"/>
                <w:lang w:eastAsia="en-GB"/>
              </w:rPr>
              <w:t>On behalf o</w:t>
            </w:r>
            <w:r w:rsidR="00AE3DE9" w:rsidRPr="00BD588C">
              <w:rPr>
                <w:sz w:val="32"/>
                <w:szCs w:val="32"/>
                <w:lang w:eastAsia="en-GB"/>
              </w:rPr>
              <w:t>f</w:t>
            </w:r>
            <w:r w:rsidRPr="00BD588C">
              <w:rPr>
                <w:sz w:val="32"/>
                <w:szCs w:val="32"/>
                <w:lang w:eastAsia="en-GB"/>
              </w:rPr>
              <w:t xml:space="preserve"> Barnsley Metropolitan Borough Council, </w:t>
            </w:r>
            <w:r w:rsidR="00AE3DE9" w:rsidRPr="00BD588C">
              <w:rPr>
                <w:sz w:val="32"/>
                <w:szCs w:val="32"/>
                <w:lang w:eastAsia="en-GB"/>
              </w:rPr>
              <w:t>Transport Department</w:t>
            </w:r>
            <w:r w:rsidR="002D556E" w:rsidRPr="00BD588C">
              <w:rPr>
                <w:sz w:val="32"/>
                <w:szCs w:val="32"/>
                <w:lang w:eastAsia="en-GB"/>
              </w:rPr>
              <w:t xml:space="preserve"> </w:t>
            </w:r>
          </w:p>
        </w:tc>
      </w:tr>
      <w:tr w:rsidR="000C6245" w14:paraId="669D322C" w14:textId="77777777" w:rsidTr="00626DDC">
        <w:trPr>
          <w:trHeight w:val="5444"/>
        </w:trPr>
        <w:tc>
          <w:tcPr>
            <w:tcW w:w="9351" w:type="dxa"/>
            <w:vAlign w:val="bottom"/>
          </w:tcPr>
          <w:p w14:paraId="79AFD431" w14:textId="0C2DFAFB" w:rsidR="000C6245" w:rsidRDefault="00691475" w:rsidP="00492AC8">
            <w:pPr>
              <w:jc w:val="left"/>
              <w:rPr>
                <w:rFonts w:cs="Arial"/>
                <w:color w:val="5F5F5F"/>
                <w:sz w:val="28"/>
                <w:szCs w:val="28"/>
              </w:rPr>
            </w:pPr>
            <w:r>
              <w:rPr>
                <w:rFonts w:cs="Arial"/>
                <w:color w:val="5F5F5F"/>
                <w:sz w:val="28"/>
                <w:szCs w:val="28"/>
              </w:rPr>
              <w:t xml:space="preserve">Date: </w:t>
            </w:r>
            <w:r w:rsidR="001C4872">
              <w:rPr>
                <w:rFonts w:cs="Arial"/>
                <w:color w:val="5F5F5F"/>
                <w:sz w:val="28"/>
                <w:szCs w:val="28"/>
              </w:rPr>
              <w:t>March</w:t>
            </w:r>
            <w:r w:rsidR="00AE3DE9">
              <w:rPr>
                <w:rFonts w:cs="Arial"/>
                <w:color w:val="5F5F5F"/>
                <w:sz w:val="28"/>
                <w:szCs w:val="28"/>
              </w:rPr>
              <w:t xml:space="preserve"> 2022</w:t>
            </w:r>
          </w:p>
          <w:p w14:paraId="5E3306EA" w14:textId="73E029C8" w:rsidR="00BC5A3A" w:rsidRPr="001148C5" w:rsidRDefault="00BC5A3A" w:rsidP="00492AC8">
            <w:pPr>
              <w:jc w:val="left"/>
              <w:rPr>
                <w:rFonts w:cs="Arial"/>
                <w:color w:val="5F5F5F"/>
                <w:sz w:val="28"/>
                <w:szCs w:val="28"/>
              </w:rPr>
            </w:pPr>
          </w:p>
        </w:tc>
      </w:tr>
    </w:tbl>
    <w:p w14:paraId="379AA2CB" w14:textId="77777777" w:rsidR="007A6085" w:rsidRPr="000C6245" w:rsidRDefault="007A6085" w:rsidP="00433E6F">
      <w:pPr>
        <w:rPr>
          <w:sz w:val="14"/>
          <w:lang w:eastAsia="en-GB"/>
        </w:rPr>
      </w:pPr>
    </w:p>
    <w:p w14:paraId="4264134C" w14:textId="77777777" w:rsidR="00D244ED" w:rsidRPr="00433E6F" w:rsidRDefault="00D244ED" w:rsidP="00433E6F">
      <w:pPr>
        <w:rPr>
          <w:lang w:eastAsia="en-GB"/>
        </w:rPr>
        <w:sectPr w:rsidR="00D244ED" w:rsidRPr="00433E6F" w:rsidSect="000C6245">
          <w:footerReference w:type="default" r:id="rId11"/>
          <w:type w:val="continuous"/>
          <w:pgSz w:w="11906" w:h="16838"/>
          <w:pgMar w:top="1440" w:right="1841" w:bottom="1276" w:left="1440" w:header="708" w:footer="620" w:gutter="0"/>
          <w:pgNumType w:start="0"/>
          <w:cols w:space="708"/>
          <w:docGrid w:linePitch="360"/>
        </w:sectPr>
      </w:pPr>
    </w:p>
    <w:p w14:paraId="14452460" w14:textId="77777777" w:rsidR="00D244ED" w:rsidRPr="00A1029D" w:rsidRDefault="00D244ED" w:rsidP="00D244ED">
      <w:pPr>
        <w:rPr>
          <w:rFonts w:cs="Arial"/>
        </w:rPr>
      </w:pPr>
    </w:p>
    <w:tbl>
      <w:tblPr>
        <w:tblW w:w="9191"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shd w:val="clear" w:color="auto" w:fill="DBE5F1" w:themeFill="accent1" w:themeFillTint="33"/>
        <w:tblLook w:val="04A0" w:firstRow="1" w:lastRow="0" w:firstColumn="1" w:lastColumn="0" w:noHBand="0" w:noVBand="1"/>
      </w:tblPr>
      <w:tblGrid>
        <w:gridCol w:w="583"/>
        <w:gridCol w:w="3505"/>
        <w:gridCol w:w="1134"/>
        <w:gridCol w:w="1276"/>
        <w:gridCol w:w="1452"/>
        <w:gridCol w:w="1241"/>
      </w:tblGrid>
      <w:tr w:rsidR="00D244ED" w:rsidRPr="00F01592" w14:paraId="2B7D79A5" w14:textId="77777777" w:rsidTr="00E1691C">
        <w:trPr>
          <w:trHeight w:val="471"/>
        </w:trPr>
        <w:tc>
          <w:tcPr>
            <w:tcW w:w="9191" w:type="dxa"/>
            <w:gridSpan w:val="6"/>
            <w:tcBorders>
              <w:bottom w:val="single" w:sz="18" w:space="0" w:color="FFFFFF"/>
            </w:tcBorders>
            <w:shd w:val="clear" w:color="auto" w:fill="B8CCE4" w:themeFill="accent1" w:themeFillTint="66"/>
            <w:vAlign w:val="center"/>
          </w:tcPr>
          <w:p w14:paraId="4E8DA847" w14:textId="0FFCEE87" w:rsidR="00157D07" w:rsidRPr="00A42608" w:rsidRDefault="00AA2082" w:rsidP="00D348B0">
            <w:pPr>
              <w:spacing w:before="120" w:after="120"/>
              <w:ind w:left="11"/>
              <w:rPr>
                <w:rFonts w:cs="Arial"/>
                <w:sz w:val="20"/>
              </w:rPr>
            </w:pPr>
            <w:r w:rsidRPr="00A42608">
              <w:rPr>
                <w:rFonts w:cs="Arial"/>
                <w:b/>
              </w:rPr>
              <w:t>Revision Record</w:t>
            </w:r>
          </w:p>
        </w:tc>
      </w:tr>
      <w:tr w:rsidR="00D244ED" w:rsidRPr="00F01592" w14:paraId="6EF377E3" w14:textId="77777777" w:rsidTr="007E7DC6">
        <w:trPr>
          <w:trHeight w:val="340"/>
        </w:trPr>
        <w:tc>
          <w:tcPr>
            <w:tcW w:w="583" w:type="dxa"/>
            <w:tcBorders>
              <w:bottom w:val="single" w:sz="18" w:space="0" w:color="FFFFFF"/>
            </w:tcBorders>
            <w:shd w:val="clear" w:color="auto" w:fill="DBE5F1" w:themeFill="accent1" w:themeFillTint="33"/>
            <w:vAlign w:val="center"/>
          </w:tcPr>
          <w:p w14:paraId="07B07E38" w14:textId="77777777" w:rsidR="00D244ED" w:rsidRPr="00F01592" w:rsidRDefault="00D244ED" w:rsidP="00E1691C">
            <w:pPr>
              <w:jc w:val="center"/>
              <w:rPr>
                <w:rFonts w:cs="Arial"/>
                <w:b/>
                <w:sz w:val="20"/>
              </w:rPr>
            </w:pPr>
            <w:r w:rsidRPr="00F01592">
              <w:rPr>
                <w:rFonts w:cs="Arial"/>
                <w:b/>
                <w:sz w:val="20"/>
              </w:rPr>
              <w:t>Rev</w:t>
            </w:r>
          </w:p>
        </w:tc>
        <w:tc>
          <w:tcPr>
            <w:tcW w:w="3505" w:type="dxa"/>
            <w:tcBorders>
              <w:bottom w:val="single" w:sz="18" w:space="0" w:color="FFFFFF"/>
            </w:tcBorders>
            <w:shd w:val="clear" w:color="auto" w:fill="DBE5F1" w:themeFill="accent1" w:themeFillTint="33"/>
            <w:vAlign w:val="center"/>
          </w:tcPr>
          <w:p w14:paraId="18E6E491" w14:textId="77777777" w:rsidR="00D244ED" w:rsidRPr="00F01592" w:rsidRDefault="00D244ED" w:rsidP="00157D07">
            <w:pPr>
              <w:jc w:val="left"/>
              <w:rPr>
                <w:rFonts w:cs="Arial"/>
                <w:b/>
                <w:sz w:val="20"/>
              </w:rPr>
            </w:pPr>
            <w:r w:rsidRPr="00F01592">
              <w:rPr>
                <w:rFonts w:cs="Arial"/>
                <w:b/>
                <w:sz w:val="20"/>
              </w:rPr>
              <w:t>Description</w:t>
            </w:r>
          </w:p>
        </w:tc>
        <w:tc>
          <w:tcPr>
            <w:tcW w:w="1134" w:type="dxa"/>
            <w:tcBorders>
              <w:bottom w:val="single" w:sz="18" w:space="0" w:color="FFFFFF"/>
            </w:tcBorders>
            <w:shd w:val="clear" w:color="auto" w:fill="DBE5F1" w:themeFill="accent1" w:themeFillTint="33"/>
            <w:vAlign w:val="center"/>
          </w:tcPr>
          <w:p w14:paraId="6CDB4752" w14:textId="77777777" w:rsidR="00D244ED" w:rsidRPr="00F01592" w:rsidRDefault="00D244ED" w:rsidP="00157D07">
            <w:pPr>
              <w:jc w:val="center"/>
              <w:rPr>
                <w:rFonts w:cs="Arial"/>
                <w:b/>
                <w:sz w:val="20"/>
              </w:rPr>
            </w:pPr>
            <w:r w:rsidRPr="00F01592">
              <w:rPr>
                <w:rFonts w:cs="Arial"/>
                <w:b/>
                <w:sz w:val="20"/>
              </w:rPr>
              <w:t>Date</w:t>
            </w:r>
          </w:p>
        </w:tc>
        <w:tc>
          <w:tcPr>
            <w:tcW w:w="1276" w:type="dxa"/>
            <w:tcBorders>
              <w:bottom w:val="single" w:sz="18" w:space="0" w:color="FFFFFF"/>
            </w:tcBorders>
            <w:shd w:val="clear" w:color="auto" w:fill="DBE5F1" w:themeFill="accent1" w:themeFillTint="33"/>
            <w:vAlign w:val="center"/>
          </w:tcPr>
          <w:p w14:paraId="334BFAEB" w14:textId="77777777" w:rsidR="00D244ED" w:rsidRPr="00F01592" w:rsidRDefault="00D244ED" w:rsidP="00157D07">
            <w:pPr>
              <w:jc w:val="center"/>
              <w:rPr>
                <w:rFonts w:cs="Arial"/>
                <w:b/>
                <w:sz w:val="20"/>
              </w:rPr>
            </w:pPr>
            <w:r w:rsidRPr="00F01592">
              <w:rPr>
                <w:rFonts w:cs="Arial"/>
                <w:b/>
                <w:sz w:val="20"/>
              </w:rPr>
              <w:t>Originator</w:t>
            </w:r>
          </w:p>
        </w:tc>
        <w:tc>
          <w:tcPr>
            <w:tcW w:w="1452" w:type="dxa"/>
            <w:tcBorders>
              <w:bottom w:val="single" w:sz="18" w:space="0" w:color="FFFFFF"/>
            </w:tcBorders>
            <w:shd w:val="clear" w:color="auto" w:fill="DBE5F1" w:themeFill="accent1" w:themeFillTint="33"/>
            <w:vAlign w:val="center"/>
          </w:tcPr>
          <w:p w14:paraId="04E5D308" w14:textId="77777777" w:rsidR="00D244ED" w:rsidRPr="00F01592" w:rsidRDefault="00D244ED" w:rsidP="00157D07">
            <w:pPr>
              <w:jc w:val="center"/>
              <w:rPr>
                <w:rFonts w:cs="Arial"/>
                <w:b/>
                <w:sz w:val="20"/>
              </w:rPr>
            </w:pPr>
            <w:r w:rsidRPr="00F01592">
              <w:rPr>
                <w:rFonts w:cs="Arial"/>
                <w:b/>
                <w:sz w:val="20"/>
              </w:rPr>
              <w:t>Checke</w:t>
            </w:r>
            <w:r w:rsidR="00F96ADF" w:rsidRPr="00F01592">
              <w:rPr>
                <w:rFonts w:cs="Arial"/>
                <w:b/>
                <w:sz w:val="20"/>
              </w:rPr>
              <w:t>r</w:t>
            </w:r>
          </w:p>
        </w:tc>
        <w:tc>
          <w:tcPr>
            <w:tcW w:w="1241" w:type="dxa"/>
            <w:tcBorders>
              <w:bottom w:val="single" w:sz="18" w:space="0" w:color="FFFFFF"/>
            </w:tcBorders>
            <w:shd w:val="clear" w:color="auto" w:fill="DBE5F1" w:themeFill="accent1" w:themeFillTint="33"/>
            <w:vAlign w:val="center"/>
          </w:tcPr>
          <w:p w14:paraId="7FDD7C38" w14:textId="77777777" w:rsidR="00D244ED" w:rsidRPr="00F01592" w:rsidRDefault="00D244ED" w:rsidP="00157D07">
            <w:pPr>
              <w:jc w:val="center"/>
              <w:rPr>
                <w:rFonts w:cs="Arial"/>
                <w:b/>
                <w:sz w:val="20"/>
              </w:rPr>
            </w:pPr>
            <w:r w:rsidRPr="00F01592">
              <w:rPr>
                <w:rFonts w:cs="Arial"/>
                <w:b/>
                <w:sz w:val="20"/>
              </w:rPr>
              <w:t>Approve</w:t>
            </w:r>
            <w:r w:rsidR="00F96ADF" w:rsidRPr="00F01592">
              <w:rPr>
                <w:rFonts w:cs="Arial"/>
                <w:b/>
                <w:sz w:val="20"/>
              </w:rPr>
              <w:t>r</w:t>
            </w:r>
          </w:p>
        </w:tc>
      </w:tr>
      <w:tr w:rsidR="00D244ED" w:rsidRPr="00F01592" w14:paraId="451ED26A" w14:textId="77777777" w:rsidTr="007E7DC6">
        <w:trPr>
          <w:trHeight w:val="340"/>
        </w:trPr>
        <w:tc>
          <w:tcPr>
            <w:tcW w:w="583" w:type="dxa"/>
            <w:shd w:val="clear" w:color="auto" w:fill="DBE5F1" w:themeFill="accent1" w:themeFillTint="33"/>
            <w:vAlign w:val="center"/>
          </w:tcPr>
          <w:p w14:paraId="0D4B2FF0" w14:textId="77777777" w:rsidR="00D244ED" w:rsidRPr="00F01592" w:rsidRDefault="00D244ED" w:rsidP="00E1691C">
            <w:pPr>
              <w:jc w:val="center"/>
              <w:rPr>
                <w:rFonts w:cs="Arial"/>
                <w:sz w:val="20"/>
              </w:rPr>
            </w:pPr>
            <w:r w:rsidRPr="00F01592">
              <w:rPr>
                <w:rFonts w:cs="Arial"/>
                <w:sz w:val="20"/>
              </w:rPr>
              <w:t>A</w:t>
            </w:r>
          </w:p>
        </w:tc>
        <w:tc>
          <w:tcPr>
            <w:tcW w:w="3505" w:type="dxa"/>
            <w:shd w:val="clear" w:color="auto" w:fill="DBE5F1" w:themeFill="accent1" w:themeFillTint="33"/>
            <w:vAlign w:val="center"/>
          </w:tcPr>
          <w:p w14:paraId="187AB007" w14:textId="1D1D4D9A" w:rsidR="00D244ED" w:rsidRPr="00F01592" w:rsidRDefault="00AE3DE9" w:rsidP="00E1691C">
            <w:pPr>
              <w:pStyle w:val="Tabletext0"/>
              <w:spacing w:before="40" w:after="40"/>
              <w:jc w:val="left"/>
            </w:pPr>
            <w:r>
              <w:t>Flood Risk Assessment</w:t>
            </w:r>
          </w:p>
        </w:tc>
        <w:tc>
          <w:tcPr>
            <w:tcW w:w="1134" w:type="dxa"/>
            <w:shd w:val="clear" w:color="auto" w:fill="DBE5F1" w:themeFill="accent1" w:themeFillTint="33"/>
            <w:vAlign w:val="center"/>
          </w:tcPr>
          <w:p w14:paraId="35BFCBF8" w14:textId="7AB452DC" w:rsidR="00D244ED" w:rsidRPr="00F01592" w:rsidRDefault="00EC6929" w:rsidP="00E1691C">
            <w:pPr>
              <w:pStyle w:val="Tabletext0"/>
              <w:spacing w:before="40" w:after="40"/>
              <w:jc w:val="left"/>
            </w:pPr>
            <w:r>
              <w:t>31/03/22</w:t>
            </w:r>
          </w:p>
        </w:tc>
        <w:tc>
          <w:tcPr>
            <w:tcW w:w="1276" w:type="dxa"/>
            <w:shd w:val="clear" w:color="auto" w:fill="DBE5F1" w:themeFill="accent1" w:themeFillTint="33"/>
            <w:vAlign w:val="center"/>
          </w:tcPr>
          <w:p w14:paraId="1A00B141" w14:textId="2B4974B2" w:rsidR="00927146" w:rsidRPr="00433E6F" w:rsidRDefault="00AE3DE9" w:rsidP="00E1691C">
            <w:pPr>
              <w:pStyle w:val="Tabletext0"/>
              <w:spacing w:before="40" w:after="40"/>
              <w:jc w:val="left"/>
            </w:pPr>
            <w:r>
              <w:t>W. Atkins</w:t>
            </w:r>
          </w:p>
        </w:tc>
        <w:tc>
          <w:tcPr>
            <w:tcW w:w="1452" w:type="dxa"/>
            <w:shd w:val="clear" w:color="auto" w:fill="DBE5F1" w:themeFill="accent1" w:themeFillTint="33"/>
            <w:vAlign w:val="center"/>
          </w:tcPr>
          <w:p w14:paraId="279CBB05" w14:textId="3B4F9563" w:rsidR="00927146" w:rsidRPr="00433E6F" w:rsidRDefault="00AE3DE9" w:rsidP="00E1691C">
            <w:pPr>
              <w:pStyle w:val="Tabletext0"/>
              <w:spacing w:before="40" w:after="40"/>
              <w:jc w:val="left"/>
            </w:pPr>
            <w:r>
              <w:t>N. Fovargue</w:t>
            </w:r>
          </w:p>
        </w:tc>
        <w:tc>
          <w:tcPr>
            <w:tcW w:w="1241" w:type="dxa"/>
            <w:shd w:val="clear" w:color="auto" w:fill="DBE5F1" w:themeFill="accent1" w:themeFillTint="33"/>
            <w:vAlign w:val="center"/>
          </w:tcPr>
          <w:p w14:paraId="42BF6F54" w14:textId="66FD433E" w:rsidR="00D244ED" w:rsidRPr="00433E6F" w:rsidRDefault="00EC6929" w:rsidP="00E1691C">
            <w:pPr>
              <w:pStyle w:val="Tabletext0"/>
              <w:spacing w:before="40" w:after="40"/>
              <w:jc w:val="left"/>
            </w:pPr>
            <w:r>
              <w:t>W. Atkins</w:t>
            </w:r>
          </w:p>
        </w:tc>
      </w:tr>
      <w:tr w:rsidR="00D244ED" w:rsidRPr="00F01592" w14:paraId="36DA5E9E" w14:textId="77777777" w:rsidTr="007E7DC6">
        <w:trPr>
          <w:trHeight w:val="340"/>
        </w:trPr>
        <w:tc>
          <w:tcPr>
            <w:tcW w:w="583" w:type="dxa"/>
            <w:shd w:val="clear" w:color="auto" w:fill="DBE5F1" w:themeFill="accent1" w:themeFillTint="33"/>
            <w:vAlign w:val="center"/>
          </w:tcPr>
          <w:p w14:paraId="4A7B11BC" w14:textId="77777777" w:rsidR="00D244ED" w:rsidRPr="00F01592" w:rsidRDefault="00D244ED" w:rsidP="00E1691C">
            <w:pPr>
              <w:jc w:val="center"/>
              <w:rPr>
                <w:rFonts w:cs="Arial"/>
                <w:sz w:val="20"/>
              </w:rPr>
            </w:pPr>
          </w:p>
        </w:tc>
        <w:tc>
          <w:tcPr>
            <w:tcW w:w="3505" w:type="dxa"/>
            <w:shd w:val="clear" w:color="auto" w:fill="DBE5F1" w:themeFill="accent1" w:themeFillTint="33"/>
            <w:vAlign w:val="center"/>
          </w:tcPr>
          <w:p w14:paraId="6E644258" w14:textId="77777777" w:rsidR="00D244ED" w:rsidRPr="00F01592" w:rsidRDefault="00D244ED" w:rsidP="00E1691C">
            <w:pPr>
              <w:pStyle w:val="Tabletext0"/>
              <w:spacing w:before="40" w:after="40"/>
              <w:jc w:val="left"/>
            </w:pPr>
          </w:p>
        </w:tc>
        <w:tc>
          <w:tcPr>
            <w:tcW w:w="1134" w:type="dxa"/>
            <w:shd w:val="clear" w:color="auto" w:fill="DBE5F1" w:themeFill="accent1" w:themeFillTint="33"/>
            <w:vAlign w:val="center"/>
          </w:tcPr>
          <w:p w14:paraId="17521D23" w14:textId="77777777" w:rsidR="00D244ED" w:rsidRPr="00F01592" w:rsidRDefault="00D244ED" w:rsidP="00E1691C">
            <w:pPr>
              <w:pStyle w:val="Tabletext0"/>
              <w:spacing w:before="40" w:after="40"/>
              <w:jc w:val="left"/>
            </w:pPr>
          </w:p>
        </w:tc>
        <w:tc>
          <w:tcPr>
            <w:tcW w:w="1276" w:type="dxa"/>
            <w:shd w:val="clear" w:color="auto" w:fill="DBE5F1" w:themeFill="accent1" w:themeFillTint="33"/>
            <w:vAlign w:val="center"/>
          </w:tcPr>
          <w:p w14:paraId="4434823C" w14:textId="77777777" w:rsidR="00D244ED" w:rsidRPr="00F01592" w:rsidRDefault="00D244ED" w:rsidP="00E1691C">
            <w:pPr>
              <w:pStyle w:val="Tabletext0"/>
              <w:spacing w:before="40" w:after="40"/>
              <w:jc w:val="left"/>
            </w:pPr>
          </w:p>
        </w:tc>
        <w:tc>
          <w:tcPr>
            <w:tcW w:w="1452" w:type="dxa"/>
            <w:shd w:val="clear" w:color="auto" w:fill="DBE5F1" w:themeFill="accent1" w:themeFillTint="33"/>
            <w:vAlign w:val="center"/>
          </w:tcPr>
          <w:p w14:paraId="2D750C51" w14:textId="77777777" w:rsidR="00D244ED" w:rsidRPr="00F01592" w:rsidRDefault="00D244ED" w:rsidP="00E1691C">
            <w:pPr>
              <w:pStyle w:val="Tabletext0"/>
              <w:spacing w:before="40" w:after="40"/>
              <w:jc w:val="left"/>
            </w:pPr>
          </w:p>
        </w:tc>
        <w:tc>
          <w:tcPr>
            <w:tcW w:w="1241" w:type="dxa"/>
            <w:shd w:val="clear" w:color="auto" w:fill="DBE5F1" w:themeFill="accent1" w:themeFillTint="33"/>
            <w:vAlign w:val="center"/>
          </w:tcPr>
          <w:p w14:paraId="7E665511" w14:textId="77777777" w:rsidR="00D244ED" w:rsidRPr="00F01592" w:rsidRDefault="00D244ED" w:rsidP="00E1691C">
            <w:pPr>
              <w:pStyle w:val="Tabletext0"/>
              <w:spacing w:before="40" w:after="40"/>
              <w:jc w:val="left"/>
            </w:pPr>
          </w:p>
        </w:tc>
      </w:tr>
      <w:tr w:rsidR="00D244ED" w:rsidRPr="00F01592" w14:paraId="3B77328F" w14:textId="77777777" w:rsidTr="007E7DC6">
        <w:trPr>
          <w:trHeight w:val="340"/>
        </w:trPr>
        <w:tc>
          <w:tcPr>
            <w:tcW w:w="583" w:type="dxa"/>
            <w:shd w:val="clear" w:color="auto" w:fill="DBE5F1" w:themeFill="accent1" w:themeFillTint="33"/>
            <w:vAlign w:val="center"/>
          </w:tcPr>
          <w:p w14:paraId="726CAD89" w14:textId="77777777" w:rsidR="00D244ED" w:rsidRPr="00F01592" w:rsidRDefault="00D244ED" w:rsidP="00E1691C">
            <w:pPr>
              <w:jc w:val="center"/>
              <w:rPr>
                <w:rFonts w:cs="Arial"/>
                <w:sz w:val="20"/>
              </w:rPr>
            </w:pPr>
          </w:p>
        </w:tc>
        <w:tc>
          <w:tcPr>
            <w:tcW w:w="3505" w:type="dxa"/>
            <w:shd w:val="clear" w:color="auto" w:fill="DBE5F1" w:themeFill="accent1" w:themeFillTint="33"/>
            <w:vAlign w:val="center"/>
          </w:tcPr>
          <w:p w14:paraId="4E4A4E50" w14:textId="77777777" w:rsidR="00D244ED" w:rsidRPr="00F01592" w:rsidRDefault="00D244ED" w:rsidP="00E1691C">
            <w:pPr>
              <w:pStyle w:val="Tabletext0"/>
              <w:spacing w:before="40" w:after="40"/>
              <w:jc w:val="left"/>
            </w:pPr>
          </w:p>
        </w:tc>
        <w:tc>
          <w:tcPr>
            <w:tcW w:w="1134" w:type="dxa"/>
            <w:shd w:val="clear" w:color="auto" w:fill="DBE5F1" w:themeFill="accent1" w:themeFillTint="33"/>
            <w:vAlign w:val="center"/>
          </w:tcPr>
          <w:p w14:paraId="13AB427C" w14:textId="77777777" w:rsidR="00D244ED" w:rsidRPr="00F01592" w:rsidRDefault="00D244ED" w:rsidP="00E1691C">
            <w:pPr>
              <w:pStyle w:val="Tabletext0"/>
              <w:spacing w:before="40" w:after="40"/>
              <w:jc w:val="left"/>
            </w:pPr>
          </w:p>
        </w:tc>
        <w:tc>
          <w:tcPr>
            <w:tcW w:w="1276" w:type="dxa"/>
            <w:shd w:val="clear" w:color="auto" w:fill="DBE5F1" w:themeFill="accent1" w:themeFillTint="33"/>
            <w:vAlign w:val="center"/>
          </w:tcPr>
          <w:p w14:paraId="2C224658" w14:textId="77777777" w:rsidR="00D244ED" w:rsidRPr="00F01592" w:rsidRDefault="00D244ED" w:rsidP="00E1691C">
            <w:pPr>
              <w:pStyle w:val="Tabletext0"/>
              <w:spacing w:before="40" w:after="40"/>
              <w:jc w:val="left"/>
            </w:pPr>
          </w:p>
        </w:tc>
        <w:tc>
          <w:tcPr>
            <w:tcW w:w="1452" w:type="dxa"/>
            <w:shd w:val="clear" w:color="auto" w:fill="DBE5F1" w:themeFill="accent1" w:themeFillTint="33"/>
            <w:vAlign w:val="center"/>
          </w:tcPr>
          <w:p w14:paraId="39F179C2" w14:textId="77777777" w:rsidR="00D244ED" w:rsidRPr="00F01592" w:rsidRDefault="00D244ED" w:rsidP="00E1691C">
            <w:pPr>
              <w:pStyle w:val="Tabletext0"/>
              <w:spacing w:before="40" w:after="40"/>
              <w:jc w:val="left"/>
            </w:pPr>
          </w:p>
        </w:tc>
        <w:tc>
          <w:tcPr>
            <w:tcW w:w="1241" w:type="dxa"/>
            <w:shd w:val="clear" w:color="auto" w:fill="DBE5F1" w:themeFill="accent1" w:themeFillTint="33"/>
            <w:vAlign w:val="center"/>
          </w:tcPr>
          <w:p w14:paraId="7FD8CE81" w14:textId="77777777" w:rsidR="00D244ED" w:rsidRPr="00F01592" w:rsidRDefault="00D244ED" w:rsidP="00E1691C">
            <w:pPr>
              <w:pStyle w:val="Tabletext0"/>
              <w:spacing w:before="40" w:after="40"/>
              <w:jc w:val="left"/>
            </w:pPr>
          </w:p>
        </w:tc>
      </w:tr>
      <w:tr w:rsidR="001C673A" w:rsidRPr="00F01592" w14:paraId="0FB54145" w14:textId="77777777" w:rsidTr="007E7DC6">
        <w:trPr>
          <w:trHeight w:val="340"/>
        </w:trPr>
        <w:tc>
          <w:tcPr>
            <w:tcW w:w="583" w:type="dxa"/>
            <w:shd w:val="clear" w:color="auto" w:fill="DBE5F1" w:themeFill="accent1" w:themeFillTint="33"/>
            <w:vAlign w:val="center"/>
          </w:tcPr>
          <w:p w14:paraId="66DB6FFD" w14:textId="77777777" w:rsidR="001C673A" w:rsidRPr="00F01592" w:rsidRDefault="001C673A" w:rsidP="00E1691C">
            <w:pPr>
              <w:jc w:val="center"/>
              <w:rPr>
                <w:rFonts w:cs="Arial"/>
                <w:sz w:val="20"/>
              </w:rPr>
            </w:pPr>
          </w:p>
        </w:tc>
        <w:tc>
          <w:tcPr>
            <w:tcW w:w="3505" w:type="dxa"/>
            <w:shd w:val="clear" w:color="auto" w:fill="DBE5F1" w:themeFill="accent1" w:themeFillTint="33"/>
            <w:vAlign w:val="center"/>
          </w:tcPr>
          <w:p w14:paraId="0B642729" w14:textId="77777777" w:rsidR="001C673A" w:rsidRPr="00F01592" w:rsidRDefault="001C673A" w:rsidP="00E1691C">
            <w:pPr>
              <w:pStyle w:val="Tabletext0"/>
              <w:spacing w:before="40" w:after="40"/>
              <w:jc w:val="left"/>
            </w:pPr>
          </w:p>
        </w:tc>
        <w:tc>
          <w:tcPr>
            <w:tcW w:w="1134" w:type="dxa"/>
            <w:shd w:val="clear" w:color="auto" w:fill="DBE5F1" w:themeFill="accent1" w:themeFillTint="33"/>
            <w:vAlign w:val="center"/>
          </w:tcPr>
          <w:p w14:paraId="1C3F191A" w14:textId="77777777" w:rsidR="001C673A" w:rsidRPr="00F01592" w:rsidRDefault="001C673A" w:rsidP="00E1691C">
            <w:pPr>
              <w:pStyle w:val="Tabletext0"/>
              <w:spacing w:before="40" w:after="40"/>
              <w:jc w:val="left"/>
            </w:pPr>
          </w:p>
        </w:tc>
        <w:tc>
          <w:tcPr>
            <w:tcW w:w="1276" w:type="dxa"/>
            <w:shd w:val="clear" w:color="auto" w:fill="DBE5F1" w:themeFill="accent1" w:themeFillTint="33"/>
            <w:vAlign w:val="center"/>
          </w:tcPr>
          <w:p w14:paraId="3BB2BFAE" w14:textId="77777777" w:rsidR="001C673A" w:rsidRPr="00F01592" w:rsidRDefault="001C673A" w:rsidP="00E1691C">
            <w:pPr>
              <w:pStyle w:val="Tabletext0"/>
              <w:spacing w:before="40" w:after="40"/>
              <w:jc w:val="left"/>
            </w:pPr>
          </w:p>
        </w:tc>
        <w:tc>
          <w:tcPr>
            <w:tcW w:w="1452" w:type="dxa"/>
            <w:shd w:val="clear" w:color="auto" w:fill="DBE5F1" w:themeFill="accent1" w:themeFillTint="33"/>
            <w:vAlign w:val="center"/>
          </w:tcPr>
          <w:p w14:paraId="537049C1" w14:textId="77777777" w:rsidR="001C673A" w:rsidRPr="00F01592" w:rsidRDefault="001C673A" w:rsidP="00E1691C">
            <w:pPr>
              <w:pStyle w:val="Tabletext0"/>
              <w:spacing w:before="40" w:after="40"/>
              <w:jc w:val="left"/>
            </w:pPr>
          </w:p>
        </w:tc>
        <w:tc>
          <w:tcPr>
            <w:tcW w:w="1241" w:type="dxa"/>
            <w:shd w:val="clear" w:color="auto" w:fill="DBE5F1" w:themeFill="accent1" w:themeFillTint="33"/>
            <w:vAlign w:val="center"/>
          </w:tcPr>
          <w:p w14:paraId="15CA5F43" w14:textId="77777777" w:rsidR="001C673A" w:rsidRPr="00F01592" w:rsidRDefault="001C673A" w:rsidP="00E1691C">
            <w:pPr>
              <w:pStyle w:val="Tabletext0"/>
              <w:spacing w:before="40" w:after="40"/>
              <w:jc w:val="left"/>
            </w:pPr>
          </w:p>
        </w:tc>
      </w:tr>
      <w:tr w:rsidR="00D244ED" w:rsidRPr="00F01592" w14:paraId="6755964E" w14:textId="77777777" w:rsidTr="007E7DC6">
        <w:trPr>
          <w:trHeight w:val="340"/>
        </w:trPr>
        <w:tc>
          <w:tcPr>
            <w:tcW w:w="583" w:type="dxa"/>
            <w:shd w:val="clear" w:color="auto" w:fill="DBE5F1" w:themeFill="accent1" w:themeFillTint="33"/>
            <w:vAlign w:val="center"/>
          </w:tcPr>
          <w:p w14:paraId="3795A2D3" w14:textId="77777777" w:rsidR="00D244ED" w:rsidRPr="00F01592" w:rsidRDefault="00D244ED" w:rsidP="00E1691C">
            <w:pPr>
              <w:jc w:val="center"/>
              <w:rPr>
                <w:rFonts w:cs="Arial"/>
                <w:sz w:val="20"/>
              </w:rPr>
            </w:pPr>
          </w:p>
        </w:tc>
        <w:tc>
          <w:tcPr>
            <w:tcW w:w="3505" w:type="dxa"/>
            <w:shd w:val="clear" w:color="auto" w:fill="DBE5F1" w:themeFill="accent1" w:themeFillTint="33"/>
            <w:vAlign w:val="center"/>
          </w:tcPr>
          <w:p w14:paraId="02943952" w14:textId="77777777" w:rsidR="00D244ED" w:rsidRPr="00F01592" w:rsidRDefault="00D244ED" w:rsidP="00E1691C">
            <w:pPr>
              <w:pStyle w:val="Tabletext0"/>
              <w:spacing w:before="40" w:after="40"/>
              <w:jc w:val="left"/>
            </w:pPr>
          </w:p>
        </w:tc>
        <w:tc>
          <w:tcPr>
            <w:tcW w:w="1134" w:type="dxa"/>
            <w:shd w:val="clear" w:color="auto" w:fill="DBE5F1" w:themeFill="accent1" w:themeFillTint="33"/>
            <w:vAlign w:val="center"/>
          </w:tcPr>
          <w:p w14:paraId="0B67A8E7" w14:textId="77777777" w:rsidR="00D244ED" w:rsidRPr="00F01592" w:rsidRDefault="00D244ED" w:rsidP="00E1691C">
            <w:pPr>
              <w:pStyle w:val="Tabletext0"/>
              <w:spacing w:before="40" w:after="40"/>
              <w:jc w:val="left"/>
            </w:pPr>
          </w:p>
        </w:tc>
        <w:tc>
          <w:tcPr>
            <w:tcW w:w="1276" w:type="dxa"/>
            <w:shd w:val="clear" w:color="auto" w:fill="DBE5F1" w:themeFill="accent1" w:themeFillTint="33"/>
            <w:vAlign w:val="center"/>
          </w:tcPr>
          <w:p w14:paraId="22C75C8C" w14:textId="77777777" w:rsidR="00D244ED" w:rsidRPr="00F01592" w:rsidRDefault="00D244ED" w:rsidP="00E1691C">
            <w:pPr>
              <w:pStyle w:val="Tabletext0"/>
              <w:spacing w:before="40" w:after="40"/>
              <w:jc w:val="left"/>
            </w:pPr>
          </w:p>
        </w:tc>
        <w:tc>
          <w:tcPr>
            <w:tcW w:w="1452" w:type="dxa"/>
            <w:shd w:val="clear" w:color="auto" w:fill="DBE5F1" w:themeFill="accent1" w:themeFillTint="33"/>
            <w:vAlign w:val="center"/>
          </w:tcPr>
          <w:p w14:paraId="55361AED" w14:textId="77777777" w:rsidR="00D244ED" w:rsidRPr="00F01592" w:rsidRDefault="00D244ED" w:rsidP="00E1691C">
            <w:pPr>
              <w:pStyle w:val="Tabletext0"/>
              <w:spacing w:before="40" w:after="40"/>
              <w:jc w:val="left"/>
            </w:pPr>
          </w:p>
        </w:tc>
        <w:tc>
          <w:tcPr>
            <w:tcW w:w="1241" w:type="dxa"/>
            <w:shd w:val="clear" w:color="auto" w:fill="DBE5F1" w:themeFill="accent1" w:themeFillTint="33"/>
            <w:vAlign w:val="center"/>
          </w:tcPr>
          <w:p w14:paraId="17B3C9E8" w14:textId="77777777" w:rsidR="00D244ED" w:rsidRPr="00F01592" w:rsidRDefault="00D244ED" w:rsidP="00E1691C">
            <w:pPr>
              <w:pStyle w:val="Tabletext0"/>
              <w:spacing w:before="40" w:after="40"/>
              <w:jc w:val="left"/>
            </w:pPr>
          </w:p>
        </w:tc>
      </w:tr>
    </w:tbl>
    <w:p w14:paraId="5974240C" w14:textId="77777777" w:rsidR="00D244ED" w:rsidRPr="00A1029D" w:rsidRDefault="00D244ED" w:rsidP="00D244ED">
      <w:pPr>
        <w:rPr>
          <w:rFonts w:cs="Arial"/>
        </w:rPr>
      </w:pPr>
    </w:p>
    <w:p w14:paraId="5797C7E9" w14:textId="77777777" w:rsidR="00D244ED" w:rsidRPr="00A1029D" w:rsidRDefault="00D244ED" w:rsidP="00D244ED">
      <w:pPr>
        <w:rPr>
          <w:rFonts w:cs="Arial"/>
        </w:rPr>
      </w:pPr>
    </w:p>
    <w:p w14:paraId="74DD1088" w14:textId="77777777" w:rsidR="00D244ED" w:rsidRPr="00A1029D" w:rsidRDefault="00D244ED" w:rsidP="00D244ED">
      <w:pPr>
        <w:rPr>
          <w:rFonts w:cs="Arial"/>
        </w:rPr>
      </w:pPr>
    </w:p>
    <w:p w14:paraId="5FD017E8" w14:textId="77777777" w:rsidR="00D244ED" w:rsidRPr="00A1029D" w:rsidRDefault="00D244ED" w:rsidP="00D244ED">
      <w:pPr>
        <w:rPr>
          <w:rFonts w:cs="Arial"/>
        </w:rPr>
      </w:pPr>
    </w:p>
    <w:p w14:paraId="4D320BB4" w14:textId="77777777" w:rsidR="00D244ED" w:rsidRPr="00A1029D" w:rsidRDefault="00D244ED" w:rsidP="00D244ED">
      <w:pPr>
        <w:rPr>
          <w:rFonts w:cs="Arial"/>
        </w:rPr>
      </w:pPr>
    </w:p>
    <w:p w14:paraId="13F7CBDD" w14:textId="3788B85F" w:rsidR="00D244ED" w:rsidRDefault="00D244ED" w:rsidP="00D244ED">
      <w:pPr>
        <w:rPr>
          <w:rFonts w:cs="Arial"/>
        </w:rPr>
      </w:pPr>
    </w:p>
    <w:p w14:paraId="1315F0C0" w14:textId="4BC1C03A" w:rsidR="004E16B4" w:rsidRDefault="004E16B4" w:rsidP="00D244ED">
      <w:pPr>
        <w:rPr>
          <w:rFonts w:cs="Arial"/>
        </w:rPr>
      </w:pPr>
    </w:p>
    <w:p w14:paraId="62F8600A" w14:textId="6D8939D8" w:rsidR="004E16B4" w:rsidRDefault="004E16B4" w:rsidP="00D244ED">
      <w:pPr>
        <w:rPr>
          <w:rFonts w:cs="Arial"/>
        </w:rPr>
      </w:pPr>
    </w:p>
    <w:p w14:paraId="447D07FB" w14:textId="0BA81369" w:rsidR="004E16B4" w:rsidRDefault="004E16B4" w:rsidP="00D244ED">
      <w:pPr>
        <w:rPr>
          <w:rFonts w:cs="Arial"/>
        </w:rPr>
      </w:pPr>
    </w:p>
    <w:p w14:paraId="49FD53D9" w14:textId="16868839" w:rsidR="004E16B4" w:rsidRDefault="004E16B4" w:rsidP="00D244ED">
      <w:pPr>
        <w:rPr>
          <w:rFonts w:cs="Arial"/>
        </w:rPr>
      </w:pPr>
    </w:p>
    <w:p w14:paraId="4224A4C2" w14:textId="12D18D35" w:rsidR="004E16B4" w:rsidRDefault="004E16B4" w:rsidP="00D244ED">
      <w:pPr>
        <w:rPr>
          <w:rFonts w:cs="Arial"/>
        </w:rPr>
      </w:pPr>
    </w:p>
    <w:p w14:paraId="0C22DEDB" w14:textId="30CC3EAB" w:rsidR="004E16B4" w:rsidRDefault="004E16B4" w:rsidP="00D244ED">
      <w:pPr>
        <w:rPr>
          <w:rFonts w:cs="Arial"/>
        </w:rPr>
      </w:pPr>
    </w:p>
    <w:p w14:paraId="268CE80F" w14:textId="77777777" w:rsidR="004E16B4" w:rsidRPr="00A1029D" w:rsidRDefault="004E16B4" w:rsidP="00D244ED">
      <w:pPr>
        <w:rPr>
          <w:rFonts w:cs="Arial"/>
        </w:rPr>
      </w:pPr>
    </w:p>
    <w:p w14:paraId="24549E1A" w14:textId="77777777" w:rsidR="00D244ED" w:rsidRPr="00A1029D" w:rsidRDefault="00D244ED" w:rsidP="00D244ED">
      <w:pPr>
        <w:rPr>
          <w:rFonts w:cs="Arial"/>
        </w:rPr>
      </w:pPr>
    </w:p>
    <w:p w14:paraId="5D42037D" w14:textId="77777777" w:rsidR="00D244ED" w:rsidRDefault="00D244ED" w:rsidP="00D244ED">
      <w:pPr>
        <w:rPr>
          <w:rFonts w:cs="Arial"/>
        </w:rPr>
      </w:pPr>
    </w:p>
    <w:p w14:paraId="488CCD84" w14:textId="77777777" w:rsidR="00A86D8F" w:rsidRPr="00A1029D" w:rsidRDefault="00A86D8F" w:rsidP="00D244ED">
      <w:pPr>
        <w:rPr>
          <w:rFonts w:cs="Arial"/>
        </w:rPr>
      </w:pPr>
    </w:p>
    <w:p w14:paraId="5CB52B80" w14:textId="77777777" w:rsidR="001C673A" w:rsidRPr="00A1029D" w:rsidRDefault="001C673A" w:rsidP="006546F8">
      <w:pPr>
        <w:rPr>
          <w:rFonts w:cs="Arial"/>
        </w:rPr>
      </w:pPr>
    </w:p>
    <w:p w14:paraId="5899B2E1" w14:textId="77777777" w:rsidR="00A86D8F" w:rsidRDefault="00A86D8F" w:rsidP="00A86D8F">
      <w:pPr>
        <w:rPr>
          <w:rFonts w:cs="Arial"/>
        </w:rPr>
      </w:pPr>
    </w:p>
    <w:p w14:paraId="1B7036C9" w14:textId="77777777" w:rsidR="007764A9" w:rsidRDefault="007764A9" w:rsidP="006546F8">
      <w:pPr>
        <w:rPr>
          <w:rFonts w:cs="Arial"/>
        </w:rPr>
      </w:pPr>
    </w:p>
    <w:p w14:paraId="3AF276B7" w14:textId="77777777" w:rsidR="001C673A" w:rsidRPr="00A1029D" w:rsidRDefault="001C673A" w:rsidP="006546F8">
      <w:pPr>
        <w:rPr>
          <w:rFonts w:cs="Arial"/>
        </w:rPr>
      </w:pPr>
    </w:p>
    <w:tbl>
      <w:tblPr>
        <w:tblW w:w="9356" w:type="dxa"/>
        <w:tblLook w:val="00A0" w:firstRow="1" w:lastRow="0" w:firstColumn="1" w:lastColumn="0" w:noHBand="0" w:noVBand="0"/>
      </w:tblPr>
      <w:tblGrid>
        <w:gridCol w:w="4678"/>
        <w:gridCol w:w="4678"/>
      </w:tblGrid>
      <w:tr w:rsidR="00F03ED2" w:rsidRPr="00A1029D" w14:paraId="2337A6EA" w14:textId="77777777" w:rsidTr="003947DB">
        <w:tc>
          <w:tcPr>
            <w:tcW w:w="4678" w:type="dxa"/>
          </w:tcPr>
          <w:p w14:paraId="02C11F14" w14:textId="104E2FE7" w:rsidR="00F03ED2" w:rsidRPr="00F17001" w:rsidRDefault="00F03ED2" w:rsidP="00F17001">
            <w:pPr>
              <w:spacing w:after="240"/>
              <w:ind w:left="34"/>
              <w:jc w:val="left"/>
              <w:rPr>
                <w:rFonts w:cs="Arial"/>
                <w:b/>
                <w:bCs/>
              </w:rPr>
            </w:pPr>
          </w:p>
        </w:tc>
        <w:tc>
          <w:tcPr>
            <w:tcW w:w="4678" w:type="dxa"/>
          </w:tcPr>
          <w:p w14:paraId="45D1F884" w14:textId="77777777" w:rsidR="00F03ED2" w:rsidRPr="001C673A" w:rsidRDefault="00F03ED2" w:rsidP="00FB63D2">
            <w:pPr>
              <w:jc w:val="right"/>
              <w:rPr>
                <w:rFonts w:cs="Arial"/>
                <w:b/>
                <w:bCs/>
              </w:rPr>
            </w:pPr>
            <w:r w:rsidRPr="001C673A">
              <w:rPr>
                <w:rFonts w:cs="Arial"/>
                <w:b/>
                <w:bCs/>
              </w:rPr>
              <w:t>Prepared by:</w:t>
            </w:r>
          </w:p>
        </w:tc>
      </w:tr>
      <w:tr w:rsidR="00FB63D2" w:rsidRPr="00A1029D" w14:paraId="350D7DE7" w14:textId="77777777" w:rsidTr="003947DB">
        <w:tc>
          <w:tcPr>
            <w:tcW w:w="4678" w:type="dxa"/>
          </w:tcPr>
          <w:p w14:paraId="290B2A03" w14:textId="7A390398" w:rsidR="00FB63D2" w:rsidRPr="00A1029D" w:rsidRDefault="00FB63D2" w:rsidP="00FB63D2">
            <w:pPr>
              <w:ind w:left="34"/>
            </w:pPr>
          </w:p>
        </w:tc>
        <w:tc>
          <w:tcPr>
            <w:tcW w:w="4678" w:type="dxa"/>
          </w:tcPr>
          <w:p w14:paraId="2C57881D" w14:textId="73900067" w:rsidR="00FB63D2" w:rsidRPr="00A1029D" w:rsidRDefault="00540EFA" w:rsidP="00FB63D2">
            <w:pPr>
              <w:jc w:val="right"/>
              <w:rPr>
                <w:color w:val="5C6D92"/>
              </w:rPr>
            </w:pPr>
            <w:r>
              <w:t xml:space="preserve">BMBC </w:t>
            </w:r>
            <w:r w:rsidR="001E3647">
              <w:t>H</w:t>
            </w:r>
            <w:r>
              <w:t xml:space="preserve">ighways </w:t>
            </w:r>
            <w:r w:rsidR="001E3647">
              <w:t>D</w:t>
            </w:r>
            <w:r>
              <w:t>esign</w:t>
            </w:r>
            <w:r w:rsidR="00AE3DE9">
              <w:t xml:space="preserve"> team</w:t>
            </w:r>
          </w:p>
        </w:tc>
      </w:tr>
      <w:tr w:rsidR="00FB63D2" w:rsidRPr="00A1029D" w14:paraId="35F6E600" w14:textId="77777777" w:rsidTr="003947DB">
        <w:tc>
          <w:tcPr>
            <w:tcW w:w="4678" w:type="dxa"/>
          </w:tcPr>
          <w:p w14:paraId="0ECC46DC" w14:textId="77777777" w:rsidR="00FB63D2" w:rsidRPr="00A1029D" w:rsidRDefault="00FB63D2" w:rsidP="00FB63D2">
            <w:pPr>
              <w:ind w:left="34"/>
              <w:rPr>
                <w:rFonts w:cs="Arial"/>
              </w:rPr>
            </w:pPr>
          </w:p>
        </w:tc>
        <w:tc>
          <w:tcPr>
            <w:tcW w:w="4678" w:type="dxa"/>
          </w:tcPr>
          <w:p w14:paraId="68A7E0ED" w14:textId="5C3B38BD" w:rsidR="00FB63D2" w:rsidRDefault="00BB5B9C" w:rsidP="00FB63D2">
            <w:pPr>
              <w:jc w:val="right"/>
            </w:pPr>
            <w:r>
              <w:t>Westgate Plaza</w:t>
            </w:r>
          </w:p>
          <w:p w14:paraId="0B6CC881" w14:textId="4D906C38" w:rsidR="00FB63D2" w:rsidRDefault="00750682" w:rsidP="00FB63D2">
            <w:pPr>
              <w:jc w:val="right"/>
            </w:pPr>
            <w:r>
              <w:t>1 Westgate</w:t>
            </w:r>
          </w:p>
          <w:p w14:paraId="6754BF9F" w14:textId="6DD271AD" w:rsidR="00FB63D2" w:rsidRDefault="00750682" w:rsidP="00FB63D2">
            <w:pPr>
              <w:jc w:val="right"/>
              <w:rPr>
                <w:rFonts w:cs="Arial"/>
              </w:rPr>
            </w:pPr>
            <w:r>
              <w:rPr>
                <w:rFonts w:cs="Arial"/>
              </w:rPr>
              <w:t>Western Street</w:t>
            </w:r>
          </w:p>
          <w:p w14:paraId="394830E5" w14:textId="604A5C3D" w:rsidR="00FB63D2" w:rsidRDefault="00750682" w:rsidP="00FB63D2">
            <w:pPr>
              <w:jc w:val="right"/>
              <w:rPr>
                <w:rFonts w:cs="Arial"/>
              </w:rPr>
            </w:pPr>
            <w:r>
              <w:rPr>
                <w:rFonts w:cs="Arial"/>
              </w:rPr>
              <w:t>Barnsley</w:t>
            </w:r>
          </w:p>
          <w:p w14:paraId="21889DE1" w14:textId="34434C1C" w:rsidR="00FB63D2" w:rsidRDefault="001E3647" w:rsidP="00FB63D2">
            <w:pPr>
              <w:jc w:val="right"/>
              <w:rPr>
                <w:rFonts w:cs="Arial"/>
              </w:rPr>
            </w:pPr>
            <w:r>
              <w:rPr>
                <w:rFonts w:cs="Arial"/>
              </w:rPr>
              <w:t>S70 2DR</w:t>
            </w:r>
          </w:p>
          <w:p w14:paraId="111D8EAB" w14:textId="77777777" w:rsidR="00FB63D2" w:rsidRPr="00A1029D" w:rsidRDefault="00FB63D2" w:rsidP="00FB63D2">
            <w:pPr>
              <w:jc w:val="right"/>
              <w:rPr>
                <w:rFonts w:cs="Arial"/>
              </w:rPr>
            </w:pPr>
          </w:p>
        </w:tc>
      </w:tr>
    </w:tbl>
    <w:p w14:paraId="5F32AF59" w14:textId="7FFA7F20" w:rsidR="00E275A1" w:rsidRDefault="00E275A1"/>
    <w:p w14:paraId="47EBFD10" w14:textId="77777777" w:rsidR="00E275A1" w:rsidRDefault="00E275A1">
      <w:pPr>
        <w:spacing w:before="0" w:after="0"/>
        <w:jc w:val="left"/>
      </w:pPr>
      <w:r>
        <w:br w:type="page"/>
      </w:r>
    </w:p>
    <w:p w14:paraId="2611283C" w14:textId="777851FD" w:rsidR="0099509D" w:rsidRDefault="0099509D"/>
    <w:p w14:paraId="5DEE52EA" w14:textId="77777777" w:rsidR="0099509D" w:rsidRDefault="0099509D"/>
    <w:bookmarkEnd w:id="2" w:displacedByCustomXml="next"/>
    <w:bookmarkEnd w:id="1" w:displacedByCustomXml="next"/>
    <w:bookmarkStart w:id="3" w:name="_Toc478642638" w:displacedByCustomXml="next"/>
    <w:sdt>
      <w:sdtPr>
        <w:rPr>
          <w:rFonts w:eastAsia="Calibri"/>
          <w:b w:val="0"/>
          <w:color w:val="auto"/>
          <w:sz w:val="22"/>
          <w:szCs w:val="22"/>
          <w:lang w:val="en-GB"/>
        </w:rPr>
        <w:id w:val="223960999"/>
        <w:docPartObj>
          <w:docPartGallery w:val="Table of Contents"/>
          <w:docPartUnique/>
        </w:docPartObj>
      </w:sdtPr>
      <w:sdtEndPr>
        <w:rPr>
          <w:noProof/>
        </w:rPr>
      </w:sdtEndPr>
      <w:sdtContent>
        <w:p w14:paraId="367DE590" w14:textId="77777777" w:rsidR="00A11170" w:rsidRPr="00A1029D" w:rsidRDefault="00A11170" w:rsidP="00A06967">
          <w:pPr>
            <w:pStyle w:val="ContentsHeader"/>
          </w:pPr>
          <w:r w:rsidRPr="00A42608">
            <w:rPr>
              <w:sz w:val="32"/>
            </w:rPr>
            <w:t>Contents</w:t>
          </w:r>
          <w:bookmarkEnd w:id="3"/>
        </w:p>
        <w:p w14:paraId="16DCA54C" w14:textId="77777777" w:rsidR="00A11170" w:rsidRPr="00A1029D" w:rsidRDefault="00A11170" w:rsidP="006546F8">
          <w:pPr>
            <w:rPr>
              <w:rFonts w:cs="Arial"/>
              <w:lang w:val="en-US"/>
            </w:rPr>
          </w:pPr>
        </w:p>
        <w:p w14:paraId="29BE223D" w14:textId="0572C5C6" w:rsidR="000C6245" w:rsidRPr="00A1029D" w:rsidRDefault="000C6245" w:rsidP="000C6245">
          <w:pPr>
            <w:pStyle w:val="Titlescontentspage"/>
            <w:rPr>
              <w:lang w:val="en-US"/>
            </w:rPr>
          </w:pPr>
        </w:p>
        <w:p w14:paraId="59A2013B" w14:textId="62E30737" w:rsidR="00EC6929" w:rsidRDefault="00E30C61">
          <w:pPr>
            <w:pStyle w:val="TOC1"/>
            <w:rPr>
              <w:rFonts w:asciiTheme="minorHAnsi" w:eastAsiaTheme="minorEastAsia" w:hAnsiTheme="minorHAnsi" w:cstheme="minorBidi"/>
              <w:bCs w:val="0"/>
              <w:lang w:eastAsia="en-GB"/>
            </w:rPr>
          </w:pPr>
          <w:r>
            <w:fldChar w:fldCharType="begin"/>
          </w:r>
          <w:r>
            <w:instrText xml:space="preserve"> TOC \o "2-3" \f \h \z \t "Heading 1,1,Exec Summary &amp; Appendices Header,1" </w:instrText>
          </w:r>
          <w:r>
            <w:fldChar w:fldCharType="separate"/>
          </w:r>
          <w:hyperlink w:anchor="_Toc99630667" w:history="1">
            <w:r w:rsidR="00EC6929" w:rsidRPr="006F0745">
              <w:rPr>
                <w:rStyle w:val="Hyperlink"/>
              </w:rPr>
              <w:t>1</w:t>
            </w:r>
            <w:r w:rsidR="00EC6929">
              <w:rPr>
                <w:rFonts w:asciiTheme="minorHAnsi" w:eastAsiaTheme="minorEastAsia" w:hAnsiTheme="minorHAnsi" w:cstheme="minorBidi"/>
                <w:bCs w:val="0"/>
                <w:lang w:eastAsia="en-GB"/>
              </w:rPr>
              <w:tab/>
            </w:r>
            <w:r w:rsidR="00EC6929" w:rsidRPr="006F0745">
              <w:rPr>
                <w:rStyle w:val="Hyperlink"/>
              </w:rPr>
              <w:t>Introduction/</w:t>
            </w:r>
            <w:r w:rsidR="00EC6929">
              <w:rPr>
                <w:webHidden/>
              </w:rPr>
              <w:tab/>
            </w:r>
            <w:r w:rsidR="00EC6929">
              <w:rPr>
                <w:webHidden/>
              </w:rPr>
              <w:fldChar w:fldCharType="begin"/>
            </w:r>
            <w:r w:rsidR="00EC6929">
              <w:rPr>
                <w:webHidden/>
              </w:rPr>
              <w:instrText xml:space="preserve"> PAGEREF _Toc99630667 \h </w:instrText>
            </w:r>
            <w:r w:rsidR="00EC6929">
              <w:rPr>
                <w:webHidden/>
              </w:rPr>
            </w:r>
            <w:r w:rsidR="00EC6929">
              <w:rPr>
                <w:webHidden/>
              </w:rPr>
              <w:fldChar w:fldCharType="separate"/>
            </w:r>
            <w:r w:rsidR="00EC6929">
              <w:rPr>
                <w:webHidden/>
              </w:rPr>
              <w:t>1</w:t>
            </w:r>
            <w:r w:rsidR="00EC6929">
              <w:rPr>
                <w:webHidden/>
              </w:rPr>
              <w:fldChar w:fldCharType="end"/>
            </w:r>
          </w:hyperlink>
        </w:p>
        <w:p w14:paraId="37161ED5" w14:textId="49879B38" w:rsidR="00EC6929" w:rsidRDefault="00EC6929">
          <w:pPr>
            <w:pStyle w:val="TOC2"/>
            <w:rPr>
              <w:rFonts w:asciiTheme="minorHAnsi" w:eastAsiaTheme="minorEastAsia" w:hAnsiTheme="minorHAnsi" w:cstheme="minorBidi"/>
              <w:noProof/>
              <w:lang w:eastAsia="en-GB"/>
            </w:rPr>
          </w:pPr>
          <w:hyperlink w:anchor="_Toc99630668" w:history="1">
            <w:r w:rsidRPr="006F0745">
              <w:rPr>
                <w:rStyle w:val="Hyperlink"/>
                <w:b/>
                <w:noProof/>
              </w:rPr>
              <w:t>1.1</w:t>
            </w:r>
            <w:r>
              <w:rPr>
                <w:rFonts w:asciiTheme="minorHAnsi" w:eastAsiaTheme="minorEastAsia" w:hAnsiTheme="minorHAnsi" w:cstheme="minorBidi"/>
                <w:noProof/>
                <w:lang w:eastAsia="en-GB"/>
              </w:rPr>
              <w:tab/>
            </w:r>
            <w:r w:rsidRPr="006F0745">
              <w:rPr>
                <w:rStyle w:val="Hyperlink"/>
                <w:noProof/>
              </w:rPr>
              <w:t>Site Description</w:t>
            </w:r>
            <w:r>
              <w:rPr>
                <w:noProof/>
                <w:webHidden/>
              </w:rPr>
              <w:tab/>
            </w:r>
            <w:r>
              <w:rPr>
                <w:noProof/>
                <w:webHidden/>
              </w:rPr>
              <w:fldChar w:fldCharType="begin"/>
            </w:r>
            <w:r>
              <w:rPr>
                <w:noProof/>
                <w:webHidden/>
              </w:rPr>
              <w:instrText xml:space="preserve"> PAGEREF _Toc99630668 \h </w:instrText>
            </w:r>
            <w:r>
              <w:rPr>
                <w:noProof/>
                <w:webHidden/>
              </w:rPr>
            </w:r>
            <w:r>
              <w:rPr>
                <w:noProof/>
                <w:webHidden/>
              </w:rPr>
              <w:fldChar w:fldCharType="separate"/>
            </w:r>
            <w:r>
              <w:rPr>
                <w:noProof/>
                <w:webHidden/>
              </w:rPr>
              <w:t>1</w:t>
            </w:r>
            <w:r>
              <w:rPr>
                <w:noProof/>
                <w:webHidden/>
              </w:rPr>
              <w:fldChar w:fldCharType="end"/>
            </w:r>
          </w:hyperlink>
        </w:p>
        <w:p w14:paraId="66A9A885" w14:textId="43E4E06E" w:rsidR="00EC6929" w:rsidRDefault="00EC6929">
          <w:pPr>
            <w:pStyle w:val="TOC2"/>
            <w:rPr>
              <w:rFonts w:asciiTheme="minorHAnsi" w:eastAsiaTheme="minorEastAsia" w:hAnsiTheme="minorHAnsi" w:cstheme="minorBidi"/>
              <w:noProof/>
              <w:lang w:eastAsia="en-GB"/>
            </w:rPr>
          </w:pPr>
          <w:hyperlink w:anchor="_Toc99630669" w:history="1">
            <w:r w:rsidRPr="006F0745">
              <w:rPr>
                <w:rStyle w:val="Hyperlink"/>
                <w:b/>
                <w:noProof/>
              </w:rPr>
              <w:t>1.2</w:t>
            </w:r>
            <w:r>
              <w:rPr>
                <w:rFonts w:asciiTheme="minorHAnsi" w:eastAsiaTheme="minorEastAsia" w:hAnsiTheme="minorHAnsi" w:cstheme="minorBidi"/>
                <w:noProof/>
                <w:lang w:eastAsia="en-GB"/>
              </w:rPr>
              <w:tab/>
            </w:r>
            <w:r w:rsidRPr="006F0745">
              <w:rPr>
                <w:rStyle w:val="Hyperlink"/>
                <w:noProof/>
              </w:rPr>
              <w:t>Data Collection</w:t>
            </w:r>
            <w:r>
              <w:rPr>
                <w:noProof/>
                <w:webHidden/>
              </w:rPr>
              <w:tab/>
            </w:r>
            <w:r>
              <w:rPr>
                <w:noProof/>
                <w:webHidden/>
              </w:rPr>
              <w:fldChar w:fldCharType="begin"/>
            </w:r>
            <w:r>
              <w:rPr>
                <w:noProof/>
                <w:webHidden/>
              </w:rPr>
              <w:instrText xml:space="preserve"> PAGEREF _Toc99630669 \h </w:instrText>
            </w:r>
            <w:r>
              <w:rPr>
                <w:noProof/>
                <w:webHidden/>
              </w:rPr>
            </w:r>
            <w:r>
              <w:rPr>
                <w:noProof/>
                <w:webHidden/>
              </w:rPr>
              <w:fldChar w:fldCharType="separate"/>
            </w:r>
            <w:r>
              <w:rPr>
                <w:noProof/>
                <w:webHidden/>
              </w:rPr>
              <w:t>1</w:t>
            </w:r>
            <w:r>
              <w:rPr>
                <w:noProof/>
                <w:webHidden/>
              </w:rPr>
              <w:fldChar w:fldCharType="end"/>
            </w:r>
          </w:hyperlink>
        </w:p>
        <w:p w14:paraId="15B2D9AD" w14:textId="1301C0E7" w:rsidR="00EC6929" w:rsidRDefault="00EC6929">
          <w:pPr>
            <w:pStyle w:val="TOC2"/>
            <w:rPr>
              <w:rFonts w:asciiTheme="minorHAnsi" w:eastAsiaTheme="minorEastAsia" w:hAnsiTheme="minorHAnsi" w:cstheme="minorBidi"/>
              <w:noProof/>
              <w:lang w:eastAsia="en-GB"/>
            </w:rPr>
          </w:pPr>
          <w:hyperlink w:anchor="_Toc99630670" w:history="1">
            <w:r w:rsidRPr="006F0745">
              <w:rPr>
                <w:rStyle w:val="Hyperlink"/>
                <w:b/>
                <w:noProof/>
              </w:rPr>
              <w:t>1.3</w:t>
            </w:r>
            <w:r>
              <w:rPr>
                <w:rFonts w:asciiTheme="minorHAnsi" w:eastAsiaTheme="minorEastAsia" w:hAnsiTheme="minorHAnsi" w:cstheme="minorBidi"/>
                <w:noProof/>
                <w:lang w:eastAsia="en-GB"/>
              </w:rPr>
              <w:tab/>
            </w:r>
            <w:r w:rsidRPr="006F0745">
              <w:rPr>
                <w:rStyle w:val="Hyperlink"/>
                <w:noProof/>
              </w:rPr>
              <w:t>Proposed Development</w:t>
            </w:r>
            <w:r>
              <w:rPr>
                <w:noProof/>
                <w:webHidden/>
              </w:rPr>
              <w:tab/>
            </w:r>
            <w:r>
              <w:rPr>
                <w:noProof/>
                <w:webHidden/>
              </w:rPr>
              <w:fldChar w:fldCharType="begin"/>
            </w:r>
            <w:r>
              <w:rPr>
                <w:noProof/>
                <w:webHidden/>
              </w:rPr>
              <w:instrText xml:space="preserve"> PAGEREF _Toc99630670 \h </w:instrText>
            </w:r>
            <w:r>
              <w:rPr>
                <w:noProof/>
                <w:webHidden/>
              </w:rPr>
            </w:r>
            <w:r>
              <w:rPr>
                <w:noProof/>
                <w:webHidden/>
              </w:rPr>
              <w:fldChar w:fldCharType="separate"/>
            </w:r>
            <w:r>
              <w:rPr>
                <w:noProof/>
                <w:webHidden/>
              </w:rPr>
              <w:t>1</w:t>
            </w:r>
            <w:r>
              <w:rPr>
                <w:noProof/>
                <w:webHidden/>
              </w:rPr>
              <w:fldChar w:fldCharType="end"/>
            </w:r>
          </w:hyperlink>
        </w:p>
        <w:p w14:paraId="09556FC8" w14:textId="59FDDFE4" w:rsidR="00EC6929" w:rsidRDefault="00EC6929">
          <w:pPr>
            <w:pStyle w:val="TOC1"/>
            <w:rPr>
              <w:rFonts w:asciiTheme="minorHAnsi" w:eastAsiaTheme="minorEastAsia" w:hAnsiTheme="minorHAnsi" w:cstheme="minorBidi"/>
              <w:bCs w:val="0"/>
              <w:lang w:eastAsia="en-GB"/>
            </w:rPr>
          </w:pPr>
          <w:hyperlink w:anchor="_Toc99630671" w:history="1">
            <w:r w:rsidRPr="006F0745">
              <w:rPr>
                <w:rStyle w:val="Hyperlink"/>
              </w:rPr>
              <w:t>2</w:t>
            </w:r>
            <w:r>
              <w:rPr>
                <w:rFonts w:asciiTheme="minorHAnsi" w:eastAsiaTheme="minorEastAsia" w:hAnsiTheme="minorHAnsi" w:cstheme="minorBidi"/>
                <w:bCs w:val="0"/>
                <w:lang w:eastAsia="en-GB"/>
              </w:rPr>
              <w:tab/>
            </w:r>
            <w:r w:rsidRPr="006F0745">
              <w:rPr>
                <w:rStyle w:val="Hyperlink"/>
              </w:rPr>
              <w:t>Data</w:t>
            </w:r>
            <w:r>
              <w:rPr>
                <w:webHidden/>
              </w:rPr>
              <w:tab/>
            </w:r>
            <w:r>
              <w:rPr>
                <w:webHidden/>
              </w:rPr>
              <w:fldChar w:fldCharType="begin"/>
            </w:r>
            <w:r>
              <w:rPr>
                <w:webHidden/>
              </w:rPr>
              <w:instrText xml:space="preserve"> PAGEREF _Toc99630671 \h </w:instrText>
            </w:r>
            <w:r>
              <w:rPr>
                <w:webHidden/>
              </w:rPr>
            </w:r>
            <w:r>
              <w:rPr>
                <w:webHidden/>
              </w:rPr>
              <w:fldChar w:fldCharType="separate"/>
            </w:r>
            <w:r>
              <w:rPr>
                <w:webHidden/>
              </w:rPr>
              <w:t>2</w:t>
            </w:r>
            <w:r>
              <w:rPr>
                <w:webHidden/>
              </w:rPr>
              <w:fldChar w:fldCharType="end"/>
            </w:r>
          </w:hyperlink>
        </w:p>
        <w:p w14:paraId="2DAE0C65" w14:textId="359D3A57" w:rsidR="00EC6929" w:rsidRDefault="00EC6929">
          <w:pPr>
            <w:pStyle w:val="TOC2"/>
            <w:rPr>
              <w:rFonts w:asciiTheme="minorHAnsi" w:eastAsiaTheme="minorEastAsia" w:hAnsiTheme="minorHAnsi" w:cstheme="minorBidi"/>
              <w:noProof/>
              <w:lang w:eastAsia="en-GB"/>
            </w:rPr>
          </w:pPr>
          <w:hyperlink w:anchor="_Toc99630672" w:history="1">
            <w:r w:rsidRPr="006F0745">
              <w:rPr>
                <w:rStyle w:val="Hyperlink"/>
                <w:b/>
                <w:noProof/>
              </w:rPr>
              <w:t>2.1</w:t>
            </w:r>
            <w:r>
              <w:rPr>
                <w:rFonts w:asciiTheme="minorHAnsi" w:eastAsiaTheme="minorEastAsia" w:hAnsiTheme="minorHAnsi" w:cstheme="minorBidi"/>
                <w:noProof/>
                <w:lang w:eastAsia="en-GB"/>
              </w:rPr>
              <w:tab/>
            </w:r>
            <w:r w:rsidRPr="006F0745">
              <w:rPr>
                <w:rStyle w:val="Hyperlink"/>
                <w:noProof/>
              </w:rPr>
              <w:t>Topographic Survey</w:t>
            </w:r>
            <w:r>
              <w:rPr>
                <w:noProof/>
                <w:webHidden/>
              </w:rPr>
              <w:tab/>
            </w:r>
            <w:r>
              <w:rPr>
                <w:noProof/>
                <w:webHidden/>
              </w:rPr>
              <w:fldChar w:fldCharType="begin"/>
            </w:r>
            <w:r>
              <w:rPr>
                <w:noProof/>
                <w:webHidden/>
              </w:rPr>
              <w:instrText xml:space="preserve"> PAGEREF _Toc99630672 \h </w:instrText>
            </w:r>
            <w:r>
              <w:rPr>
                <w:noProof/>
                <w:webHidden/>
              </w:rPr>
            </w:r>
            <w:r>
              <w:rPr>
                <w:noProof/>
                <w:webHidden/>
              </w:rPr>
              <w:fldChar w:fldCharType="separate"/>
            </w:r>
            <w:r>
              <w:rPr>
                <w:noProof/>
                <w:webHidden/>
              </w:rPr>
              <w:t>2</w:t>
            </w:r>
            <w:r>
              <w:rPr>
                <w:noProof/>
                <w:webHidden/>
              </w:rPr>
              <w:fldChar w:fldCharType="end"/>
            </w:r>
          </w:hyperlink>
        </w:p>
        <w:p w14:paraId="091E5623" w14:textId="0B8096E6" w:rsidR="00EC6929" w:rsidRDefault="00EC6929">
          <w:pPr>
            <w:pStyle w:val="TOC2"/>
            <w:rPr>
              <w:rFonts w:asciiTheme="minorHAnsi" w:eastAsiaTheme="minorEastAsia" w:hAnsiTheme="minorHAnsi" w:cstheme="minorBidi"/>
              <w:noProof/>
              <w:lang w:eastAsia="en-GB"/>
            </w:rPr>
          </w:pPr>
          <w:hyperlink w:anchor="_Toc99630673" w:history="1">
            <w:r w:rsidRPr="006F0745">
              <w:rPr>
                <w:rStyle w:val="Hyperlink"/>
                <w:b/>
                <w:noProof/>
              </w:rPr>
              <w:t>2.2</w:t>
            </w:r>
            <w:r>
              <w:rPr>
                <w:rFonts w:asciiTheme="minorHAnsi" w:eastAsiaTheme="minorEastAsia" w:hAnsiTheme="minorHAnsi" w:cstheme="minorBidi"/>
                <w:noProof/>
                <w:lang w:eastAsia="en-GB"/>
              </w:rPr>
              <w:tab/>
            </w:r>
            <w:r w:rsidRPr="006F0745">
              <w:rPr>
                <w:rStyle w:val="Hyperlink"/>
                <w:noProof/>
              </w:rPr>
              <w:t>Environment Agency</w:t>
            </w:r>
            <w:r>
              <w:rPr>
                <w:noProof/>
                <w:webHidden/>
              </w:rPr>
              <w:tab/>
            </w:r>
            <w:r>
              <w:rPr>
                <w:noProof/>
                <w:webHidden/>
              </w:rPr>
              <w:fldChar w:fldCharType="begin"/>
            </w:r>
            <w:r>
              <w:rPr>
                <w:noProof/>
                <w:webHidden/>
              </w:rPr>
              <w:instrText xml:space="preserve"> PAGEREF _Toc99630673 \h </w:instrText>
            </w:r>
            <w:r>
              <w:rPr>
                <w:noProof/>
                <w:webHidden/>
              </w:rPr>
            </w:r>
            <w:r>
              <w:rPr>
                <w:noProof/>
                <w:webHidden/>
              </w:rPr>
              <w:fldChar w:fldCharType="separate"/>
            </w:r>
            <w:r>
              <w:rPr>
                <w:noProof/>
                <w:webHidden/>
              </w:rPr>
              <w:t>2</w:t>
            </w:r>
            <w:r>
              <w:rPr>
                <w:noProof/>
                <w:webHidden/>
              </w:rPr>
              <w:fldChar w:fldCharType="end"/>
            </w:r>
          </w:hyperlink>
        </w:p>
        <w:p w14:paraId="6BDB2F37" w14:textId="6FEB0929" w:rsidR="00EC6929" w:rsidRDefault="00EC6929">
          <w:pPr>
            <w:pStyle w:val="TOC3"/>
            <w:rPr>
              <w:rFonts w:asciiTheme="minorHAnsi" w:eastAsiaTheme="minorEastAsia" w:hAnsiTheme="minorHAnsi" w:cstheme="minorBidi"/>
              <w:noProof/>
              <w:lang w:eastAsia="en-GB"/>
            </w:rPr>
          </w:pPr>
          <w:hyperlink w:anchor="_Toc99630674" w:history="1">
            <w:r w:rsidRPr="006F0745">
              <w:rPr>
                <w:rStyle w:val="Hyperlink"/>
                <w:b/>
                <w:noProof/>
              </w:rPr>
              <w:t>2.2.1</w:t>
            </w:r>
            <w:r>
              <w:rPr>
                <w:rFonts w:asciiTheme="minorHAnsi" w:eastAsiaTheme="minorEastAsia" w:hAnsiTheme="minorHAnsi" w:cstheme="minorBidi"/>
                <w:noProof/>
                <w:lang w:eastAsia="en-GB"/>
              </w:rPr>
              <w:tab/>
            </w:r>
            <w:r w:rsidRPr="006F0745">
              <w:rPr>
                <w:rStyle w:val="Hyperlink"/>
                <w:noProof/>
              </w:rPr>
              <w:t>Flood Risk</w:t>
            </w:r>
            <w:r>
              <w:rPr>
                <w:noProof/>
                <w:webHidden/>
              </w:rPr>
              <w:tab/>
            </w:r>
            <w:r>
              <w:rPr>
                <w:noProof/>
                <w:webHidden/>
              </w:rPr>
              <w:fldChar w:fldCharType="begin"/>
            </w:r>
            <w:r>
              <w:rPr>
                <w:noProof/>
                <w:webHidden/>
              </w:rPr>
              <w:instrText xml:space="preserve"> PAGEREF _Toc99630674 \h </w:instrText>
            </w:r>
            <w:r>
              <w:rPr>
                <w:noProof/>
                <w:webHidden/>
              </w:rPr>
            </w:r>
            <w:r>
              <w:rPr>
                <w:noProof/>
                <w:webHidden/>
              </w:rPr>
              <w:fldChar w:fldCharType="separate"/>
            </w:r>
            <w:r>
              <w:rPr>
                <w:noProof/>
                <w:webHidden/>
              </w:rPr>
              <w:t>2</w:t>
            </w:r>
            <w:r>
              <w:rPr>
                <w:noProof/>
                <w:webHidden/>
              </w:rPr>
              <w:fldChar w:fldCharType="end"/>
            </w:r>
          </w:hyperlink>
        </w:p>
        <w:p w14:paraId="52AF3B27" w14:textId="10530935" w:rsidR="00EC6929" w:rsidRDefault="00EC6929">
          <w:pPr>
            <w:pStyle w:val="TOC2"/>
            <w:rPr>
              <w:rFonts w:asciiTheme="minorHAnsi" w:eastAsiaTheme="minorEastAsia" w:hAnsiTheme="minorHAnsi" w:cstheme="minorBidi"/>
              <w:noProof/>
              <w:lang w:eastAsia="en-GB"/>
            </w:rPr>
          </w:pPr>
          <w:hyperlink w:anchor="_Toc99630675" w:history="1">
            <w:r w:rsidRPr="006F0745">
              <w:rPr>
                <w:rStyle w:val="Hyperlink"/>
                <w:b/>
                <w:noProof/>
              </w:rPr>
              <w:t>2.3</w:t>
            </w:r>
            <w:r>
              <w:rPr>
                <w:rFonts w:asciiTheme="minorHAnsi" w:eastAsiaTheme="minorEastAsia" w:hAnsiTheme="minorHAnsi" w:cstheme="minorBidi"/>
                <w:noProof/>
                <w:lang w:eastAsia="en-GB"/>
              </w:rPr>
              <w:tab/>
            </w:r>
            <w:r w:rsidRPr="006F0745">
              <w:rPr>
                <w:rStyle w:val="Hyperlink"/>
                <w:noProof/>
              </w:rPr>
              <w:t>Correspondence</w:t>
            </w:r>
            <w:r>
              <w:rPr>
                <w:noProof/>
                <w:webHidden/>
              </w:rPr>
              <w:tab/>
            </w:r>
            <w:r>
              <w:rPr>
                <w:noProof/>
                <w:webHidden/>
              </w:rPr>
              <w:fldChar w:fldCharType="begin"/>
            </w:r>
            <w:r>
              <w:rPr>
                <w:noProof/>
                <w:webHidden/>
              </w:rPr>
              <w:instrText xml:space="preserve"> PAGEREF _Toc99630675 \h </w:instrText>
            </w:r>
            <w:r>
              <w:rPr>
                <w:noProof/>
                <w:webHidden/>
              </w:rPr>
            </w:r>
            <w:r>
              <w:rPr>
                <w:noProof/>
                <w:webHidden/>
              </w:rPr>
              <w:fldChar w:fldCharType="separate"/>
            </w:r>
            <w:r>
              <w:rPr>
                <w:noProof/>
                <w:webHidden/>
              </w:rPr>
              <w:t>2</w:t>
            </w:r>
            <w:r>
              <w:rPr>
                <w:noProof/>
                <w:webHidden/>
              </w:rPr>
              <w:fldChar w:fldCharType="end"/>
            </w:r>
          </w:hyperlink>
        </w:p>
        <w:p w14:paraId="277D2FD8" w14:textId="3AE54E66" w:rsidR="00EC6929" w:rsidRDefault="00EC6929">
          <w:pPr>
            <w:pStyle w:val="TOC2"/>
            <w:rPr>
              <w:rFonts w:asciiTheme="minorHAnsi" w:eastAsiaTheme="minorEastAsia" w:hAnsiTheme="minorHAnsi" w:cstheme="minorBidi"/>
              <w:noProof/>
              <w:lang w:eastAsia="en-GB"/>
            </w:rPr>
          </w:pPr>
          <w:hyperlink w:anchor="_Toc99630676" w:history="1">
            <w:r w:rsidRPr="006F0745">
              <w:rPr>
                <w:rStyle w:val="Hyperlink"/>
                <w:b/>
                <w:noProof/>
              </w:rPr>
              <w:t>2.4</w:t>
            </w:r>
            <w:r>
              <w:rPr>
                <w:rFonts w:asciiTheme="minorHAnsi" w:eastAsiaTheme="minorEastAsia" w:hAnsiTheme="minorHAnsi" w:cstheme="minorBidi"/>
                <w:noProof/>
                <w:lang w:eastAsia="en-GB"/>
              </w:rPr>
              <w:tab/>
            </w:r>
            <w:r w:rsidRPr="006F0745">
              <w:rPr>
                <w:rStyle w:val="Hyperlink"/>
                <w:noProof/>
              </w:rPr>
              <w:t>Existing Drainage</w:t>
            </w:r>
            <w:r>
              <w:rPr>
                <w:noProof/>
                <w:webHidden/>
              </w:rPr>
              <w:tab/>
            </w:r>
            <w:r>
              <w:rPr>
                <w:noProof/>
                <w:webHidden/>
              </w:rPr>
              <w:fldChar w:fldCharType="begin"/>
            </w:r>
            <w:r>
              <w:rPr>
                <w:noProof/>
                <w:webHidden/>
              </w:rPr>
              <w:instrText xml:space="preserve"> PAGEREF _Toc99630676 \h </w:instrText>
            </w:r>
            <w:r>
              <w:rPr>
                <w:noProof/>
                <w:webHidden/>
              </w:rPr>
            </w:r>
            <w:r>
              <w:rPr>
                <w:noProof/>
                <w:webHidden/>
              </w:rPr>
              <w:fldChar w:fldCharType="separate"/>
            </w:r>
            <w:r>
              <w:rPr>
                <w:noProof/>
                <w:webHidden/>
              </w:rPr>
              <w:t>2</w:t>
            </w:r>
            <w:r>
              <w:rPr>
                <w:noProof/>
                <w:webHidden/>
              </w:rPr>
              <w:fldChar w:fldCharType="end"/>
            </w:r>
          </w:hyperlink>
        </w:p>
        <w:p w14:paraId="08A141CC" w14:textId="398278EB" w:rsidR="00EC6929" w:rsidRDefault="00EC6929">
          <w:pPr>
            <w:pStyle w:val="TOC1"/>
            <w:rPr>
              <w:rFonts w:asciiTheme="minorHAnsi" w:eastAsiaTheme="minorEastAsia" w:hAnsiTheme="minorHAnsi" w:cstheme="minorBidi"/>
              <w:bCs w:val="0"/>
              <w:lang w:eastAsia="en-GB"/>
            </w:rPr>
          </w:pPr>
          <w:hyperlink w:anchor="_Toc99630677" w:history="1">
            <w:r w:rsidRPr="006F0745">
              <w:rPr>
                <w:rStyle w:val="Hyperlink"/>
              </w:rPr>
              <w:t>3</w:t>
            </w:r>
            <w:r>
              <w:rPr>
                <w:rFonts w:asciiTheme="minorHAnsi" w:eastAsiaTheme="minorEastAsia" w:hAnsiTheme="minorHAnsi" w:cstheme="minorBidi"/>
                <w:bCs w:val="0"/>
                <w:lang w:eastAsia="en-GB"/>
              </w:rPr>
              <w:tab/>
            </w:r>
            <w:r w:rsidRPr="006F0745">
              <w:rPr>
                <w:rStyle w:val="Hyperlink"/>
              </w:rPr>
              <w:t>Flood Risk Assessment</w:t>
            </w:r>
            <w:r>
              <w:rPr>
                <w:webHidden/>
              </w:rPr>
              <w:tab/>
            </w:r>
            <w:r>
              <w:rPr>
                <w:webHidden/>
              </w:rPr>
              <w:fldChar w:fldCharType="begin"/>
            </w:r>
            <w:r>
              <w:rPr>
                <w:webHidden/>
              </w:rPr>
              <w:instrText xml:space="preserve"> PAGEREF _Toc99630677 \h </w:instrText>
            </w:r>
            <w:r>
              <w:rPr>
                <w:webHidden/>
              </w:rPr>
            </w:r>
            <w:r>
              <w:rPr>
                <w:webHidden/>
              </w:rPr>
              <w:fldChar w:fldCharType="separate"/>
            </w:r>
            <w:r>
              <w:rPr>
                <w:webHidden/>
              </w:rPr>
              <w:t>3</w:t>
            </w:r>
            <w:r>
              <w:rPr>
                <w:webHidden/>
              </w:rPr>
              <w:fldChar w:fldCharType="end"/>
            </w:r>
          </w:hyperlink>
        </w:p>
        <w:p w14:paraId="2D65D7CC" w14:textId="391DF572" w:rsidR="00EC6929" w:rsidRDefault="00EC6929">
          <w:pPr>
            <w:pStyle w:val="TOC2"/>
            <w:rPr>
              <w:rFonts w:asciiTheme="minorHAnsi" w:eastAsiaTheme="minorEastAsia" w:hAnsiTheme="minorHAnsi" w:cstheme="minorBidi"/>
              <w:noProof/>
              <w:lang w:eastAsia="en-GB"/>
            </w:rPr>
          </w:pPr>
          <w:hyperlink w:anchor="_Toc99630678" w:history="1">
            <w:r w:rsidRPr="006F0745">
              <w:rPr>
                <w:rStyle w:val="Hyperlink"/>
                <w:b/>
                <w:noProof/>
              </w:rPr>
              <w:t>3.1</w:t>
            </w:r>
            <w:r>
              <w:rPr>
                <w:rFonts w:asciiTheme="minorHAnsi" w:eastAsiaTheme="minorEastAsia" w:hAnsiTheme="minorHAnsi" w:cstheme="minorBidi"/>
                <w:noProof/>
                <w:lang w:eastAsia="en-GB"/>
              </w:rPr>
              <w:tab/>
            </w:r>
            <w:r w:rsidRPr="006F0745">
              <w:rPr>
                <w:rStyle w:val="Hyperlink"/>
                <w:noProof/>
              </w:rPr>
              <w:t>Fluvial Flood Risk</w:t>
            </w:r>
            <w:r>
              <w:rPr>
                <w:noProof/>
                <w:webHidden/>
              </w:rPr>
              <w:tab/>
            </w:r>
            <w:r>
              <w:rPr>
                <w:noProof/>
                <w:webHidden/>
              </w:rPr>
              <w:fldChar w:fldCharType="begin"/>
            </w:r>
            <w:r>
              <w:rPr>
                <w:noProof/>
                <w:webHidden/>
              </w:rPr>
              <w:instrText xml:space="preserve"> PAGEREF _Toc99630678 \h </w:instrText>
            </w:r>
            <w:r>
              <w:rPr>
                <w:noProof/>
                <w:webHidden/>
              </w:rPr>
            </w:r>
            <w:r>
              <w:rPr>
                <w:noProof/>
                <w:webHidden/>
              </w:rPr>
              <w:fldChar w:fldCharType="separate"/>
            </w:r>
            <w:r>
              <w:rPr>
                <w:noProof/>
                <w:webHidden/>
              </w:rPr>
              <w:t>3</w:t>
            </w:r>
            <w:r>
              <w:rPr>
                <w:noProof/>
                <w:webHidden/>
              </w:rPr>
              <w:fldChar w:fldCharType="end"/>
            </w:r>
          </w:hyperlink>
        </w:p>
        <w:p w14:paraId="371478CA" w14:textId="753FD699" w:rsidR="00EC6929" w:rsidRDefault="00EC6929">
          <w:pPr>
            <w:pStyle w:val="TOC2"/>
            <w:rPr>
              <w:rFonts w:asciiTheme="minorHAnsi" w:eastAsiaTheme="minorEastAsia" w:hAnsiTheme="minorHAnsi" w:cstheme="minorBidi"/>
              <w:noProof/>
              <w:lang w:eastAsia="en-GB"/>
            </w:rPr>
          </w:pPr>
          <w:hyperlink w:anchor="_Toc99630679" w:history="1">
            <w:r w:rsidRPr="006F0745">
              <w:rPr>
                <w:rStyle w:val="Hyperlink"/>
                <w:b/>
                <w:noProof/>
              </w:rPr>
              <w:t>3.2</w:t>
            </w:r>
            <w:r>
              <w:rPr>
                <w:rFonts w:asciiTheme="minorHAnsi" w:eastAsiaTheme="minorEastAsia" w:hAnsiTheme="minorHAnsi" w:cstheme="minorBidi"/>
                <w:noProof/>
                <w:lang w:eastAsia="en-GB"/>
              </w:rPr>
              <w:tab/>
            </w:r>
            <w:r w:rsidRPr="006F0745">
              <w:rPr>
                <w:rStyle w:val="Hyperlink"/>
                <w:noProof/>
              </w:rPr>
              <w:t>Tidal Flood Risk</w:t>
            </w:r>
            <w:r>
              <w:rPr>
                <w:noProof/>
                <w:webHidden/>
              </w:rPr>
              <w:tab/>
            </w:r>
            <w:r>
              <w:rPr>
                <w:noProof/>
                <w:webHidden/>
              </w:rPr>
              <w:fldChar w:fldCharType="begin"/>
            </w:r>
            <w:r>
              <w:rPr>
                <w:noProof/>
                <w:webHidden/>
              </w:rPr>
              <w:instrText xml:space="preserve"> PAGEREF _Toc99630679 \h </w:instrText>
            </w:r>
            <w:r>
              <w:rPr>
                <w:noProof/>
                <w:webHidden/>
              </w:rPr>
            </w:r>
            <w:r>
              <w:rPr>
                <w:noProof/>
                <w:webHidden/>
              </w:rPr>
              <w:fldChar w:fldCharType="separate"/>
            </w:r>
            <w:r>
              <w:rPr>
                <w:noProof/>
                <w:webHidden/>
              </w:rPr>
              <w:t>3</w:t>
            </w:r>
            <w:r>
              <w:rPr>
                <w:noProof/>
                <w:webHidden/>
              </w:rPr>
              <w:fldChar w:fldCharType="end"/>
            </w:r>
          </w:hyperlink>
        </w:p>
        <w:p w14:paraId="276AA265" w14:textId="4FC7E920" w:rsidR="00EC6929" w:rsidRDefault="00EC6929">
          <w:pPr>
            <w:pStyle w:val="TOC2"/>
            <w:rPr>
              <w:rFonts w:asciiTheme="minorHAnsi" w:eastAsiaTheme="minorEastAsia" w:hAnsiTheme="minorHAnsi" w:cstheme="minorBidi"/>
              <w:noProof/>
              <w:lang w:eastAsia="en-GB"/>
            </w:rPr>
          </w:pPr>
          <w:hyperlink w:anchor="_Toc99630680" w:history="1">
            <w:r w:rsidRPr="006F0745">
              <w:rPr>
                <w:rStyle w:val="Hyperlink"/>
                <w:b/>
                <w:noProof/>
              </w:rPr>
              <w:t>3.3</w:t>
            </w:r>
            <w:r>
              <w:rPr>
                <w:rFonts w:asciiTheme="minorHAnsi" w:eastAsiaTheme="minorEastAsia" w:hAnsiTheme="minorHAnsi" w:cstheme="minorBidi"/>
                <w:noProof/>
                <w:lang w:eastAsia="en-GB"/>
              </w:rPr>
              <w:tab/>
            </w:r>
            <w:r w:rsidRPr="006F0745">
              <w:rPr>
                <w:rStyle w:val="Hyperlink"/>
                <w:noProof/>
              </w:rPr>
              <w:t>Overland Flow</w:t>
            </w:r>
            <w:r>
              <w:rPr>
                <w:noProof/>
                <w:webHidden/>
              </w:rPr>
              <w:tab/>
            </w:r>
            <w:r>
              <w:rPr>
                <w:noProof/>
                <w:webHidden/>
              </w:rPr>
              <w:fldChar w:fldCharType="begin"/>
            </w:r>
            <w:r>
              <w:rPr>
                <w:noProof/>
                <w:webHidden/>
              </w:rPr>
              <w:instrText xml:space="preserve"> PAGEREF _Toc99630680 \h </w:instrText>
            </w:r>
            <w:r>
              <w:rPr>
                <w:noProof/>
                <w:webHidden/>
              </w:rPr>
            </w:r>
            <w:r>
              <w:rPr>
                <w:noProof/>
                <w:webHidden/>
              </w:rPr>
              <w:fldChar w:fldCharType="separate"/>
            </w:r>
            <w:r>
              <w:rPr>
                <w:noProof/>
                <w:webHidden/>
              </w:rPr>
              <w:t>3</w:t>
            </w:r>
            <w:r>
              <w:rPr>
                <w:noProof/>
                <w:webHidden/>
              </w:rPr>
              <w:fldChar w:fldCharType="end"/>
            </w:r>
          </w:hyperlink>
        </w:p>
        <w:p w14:paraId="40E4BB55" w14:textId="778ED65B" w:rsidR="00EC6929" w:rsidRDefault="00EC6929">
          <w:pPr>
            <w:pStyle w:val="TOC2"/>
            <w:rPr>
              <w:rFonts w:asciiTheme="minorHAnsi" w:eastAsiaTheme="minorEastAsia" w:hAnsiTheme="minorHAnsi" w:cstheme="minorBidi"/>
              <w:noProof/>
              <w:lang w:eastAsia="en-GB"/>
            </w:rPr>
          </w:pPr>
          <w:hyperlink w:anchor="_Toc99630681" w:history="1">
            <w:r w:rsidRPr="006F0745">
              <w:rPr>
                <w:rStyle w:val="Hyperlink"/>
                <w:b/>
                <w:noProof/>
              </w:rPr>
              <w:t>3.4</w:t>
            </w:r>
            <w:r>
              <w:rPr>
                <w:rFonts w:asciiTheme="minorHAnsi" w:eastAsiaTheme="minorEastAsia" w:hAnsiTheme="minorHAnsi" w:cstheme="minorBidi"/>
                <w:noProof/>
                <w:lang w:eastAsia="en-GB"/>
              </w:rPr>
              <w:tab/>
            </w:r>
            <w:r w:rsidRPr="006F0745">
              <w:rPr>
                <w:rStyle w:val="Hyperlink"/>
                <w:noProof/>
              </w:rPr>
              <w:t>Groundwater flooding</w:t>
            </w:r>
            <w:r>
              <w:rPr>
                <w:noProof/>
                <w:webHidden/>
              </w:rPr>
              <w:tab/>
            </w:r>
            <w:r>
              <w:rPr>
                <w:noProof/>
                <w:webHidden/>
              </w:rPr>
              <w:fldChar w:fldCharType="begin"/>
            </w:r>
            <w:r>
              <w:rPr>
                <w:noProof/>
                <w:webHidden/>
              </w:rPr>
              <w:instrText xml:space="preserve"> PAGEREF _Toc99630681 \h </w:instrText>
            </w:r>
            <w:r>
              <w:rPr>
                <w:noProof/>
                <w:webHidden/>
              </w:rPr>
            </w:r>
            <w:r>
              <w:rPr>
                <w:noProof/>
                <w:webHidden/>
              </w:rPr>
              <w:fldChar w:fldCharType="separate"/>
            </w:r>
            <w:r>
              <w:rPr>
                <w:noProof/>
                <w:webHidden/>
              </w:rPr>
              <w:t>5</w:t>
            </w:r>
            <w:r>
              <w:rPr>
                <w:noProof/>
                <w:webHidden/>
              </w:rPr>
              <w:fldChar w:fldCharType="end"/>
            </w:r>
          </w:hyperlink>
        </w:p>
        <w:p w14:paraId="21F38007" w14:textId="79721E70" w:rsidR="00EC6929" w:rsidRDefault="00EC6929">
          <w:pPr>
            <w:pStyle w:val="TOC2"/>
            <w:rPr>
              <w:rFonts w:asciiTheme="minorHAnsi" w:eastAsiaTheme="minorEastAsia" w:hAnsiTheme="minorHAnsi" w:cstheme="minorBidi"/>
              <w:noProof/>
              <w:lang w:eastAsia="en-GB"/>
            </w:rPr>
          </w:pPr>
          <w:hyperlink w:anchor="_Toc99630682" w:history="1">
            <w:r w:rsidRPr="006F0745">
              <w:rPr>
                <w:rStyle w:val="Hyperlink"/>
                <w:b/>
                <w:noProof/>
              </w:rPr>
              <w:t>3.5</w:t>
            </w:r>
            <w:r>
              <w:rPr>
                <w:rFonts w:asciiTheme="minorHAnsi" w:eastAsiaTheme="minorEastAsia" w:hAnsiTheme="minorHAnsi" w:cstheme="minorBidi"/>
                <w:noProof/>
                <w:lang w:eastAsia="en-GB"/>
              </w:rPr>
              <w:tab/>
            </w:r>
            <w:r w:rsidRPr="006F0745">
              <w:rPr>
                <w:rStyle w:val="Hyperlink"/>
                <w:noProof/>
              </w:rPr>
              <w:t>Groundwater Vulnerability</w:t>
            </w:r>
            <w:r>
              <w:rPr>
                <w:noProof/>
                <w:webHidden/>
              </w:rPr>
              <w:tab/>
            </w:r>
            <w:r>
              <w:rPr>
                <w:noProof/>
                <w:webHidden/>
              </w:rPr>
              <w:fldChar w:fldCharType="begin"/>
            </w:r>
            <w:r>
              <w:rPr>
                <w:noProof/>
                <w:webHidden/>
              </w:rPr>
              <w:instrText xml:space="preserve"> PAGEREF _Toc99630682 \h </w:instrText>
            </w:r>
            <w:r>
              <w:rPr>
                <w:noProof/>
                <w:webHidden/>
              </w:rPr>
            </w:r>
            <w:r>
              <w:rPr>
                <w:noProof/>
                <w:webHidden/>
              </w:rPr>
              <w:fldChar w:fldCharType="separate"/>
            </w:r>
            <w:r>
              <w:rPr>
                <w:noProof/>
                <w:webHidden/>
              </w:rPr>
              <w:t>5</w:t>
            </w:r>
            <w:r>
              <w:rPr>
                <w:noProof/>
                <w:webHidden/>
              </w:rPr>
              <w:fldChar w:fldCharType="end"/>
            </w:r>
          </w:hyperlink>
        </w:p>
        <w:p w14:paraId="15833F59" w14:textId="52D4B9D8" w:rsidR="00EC6929" w:rsidRDefault="00EC6929">
          <w:pPr>
            <w:pStyle w:val="TOC2"/>
            <w:rPr>
              <w:rFonts w:asciiTheme="minorHAnsi" w:eastAsiaTheme="minorEastAsia" w:hAnsiTheme="minorHAnsi" w:cstheme="minorBidi"/>
              <w:noProof/>
              <w:lang w:eastAsia="en-GB"/>
            </w:rPr>
          </w:pPr>
          <w:hyperlink w:anchor="_Toc99630683" w:history="1">
            <w:r w:rsidRPr="006F0745">
              <w:rPr>
                <w:rStyle w:val="Hyperlink"/>
                <w:b/>
                <w:noProof/>
              </w:rPr>
              <w:t>3.6</w:t>
            </w:r>
            <w:r>
              <w:rPr>
                <w:rFonts w:asciiTheme="minorHAnsi" w:eastAsiaTheme="minorEastAsia" w:hAnsiTheme="minorHAnsi" w:cstheme="minorBidi"/>
                <w:noProof/>
                <w:lang w:eastAsia="en-GB"/>
              </w:rPr>
              <w:tab/>
            </w:r>
            <w:r w:rsidRPr="006F0745">
              <w:rPr>
                <w:rStyle w:val="Hyperlink"/>
                <w:noProof/>
              </w:rPr>
              <w:t>Sewer Flooding</w:t>
            </w:r>
            <w:r>
              <w:rPr>
                <w:noProof/>
                <w:webHidden/>
              </w:rPr>
              <w:tab/>
            </w:r>
            <w:r>
              <w:rPr>
                <w:noProof/>
                <w:webHidden/>
              </w:rPr>
              <w:fldChar w:fldCharType="begin"/>
            </w:r>
            <w:r>
              <w:rPr>
                <w:noProof/>
                <w:webHidden/>
              </w:rPr>
              <w:instrText xml:space="preserve"> PAGEREF _Toc99630683 \h </w:instrText>
            </w:r>
            <w:r>
              <w:rPr>
                <w:noProof/>
                <w:webHidden/>
              </w:rPr>
            </w:r>
            <w:r>
              <w:rPr>
                <w:noProof/>
                <w:webHidden/>
              </w:rPr>
              <w:fldChar w:fldCharType="separate"/>
            </w:r>
            <w:r>
              <w:rPr>
                <w:noProof/>
                <w:webHidden/>
              </w:rPr>
              <w:t>5</w:t>
            </w:r>
            <w:r>
              <w:rPr>
                <w:noProof/>
                <w:webHidden/>
              </w:rPr>
              <w:fldChar w:fldCharType="end"/>
            </w:r>
          </w:hyperlink>
        </w:p>
        <w:p w14:paraId="6721F2A6" w14:textId="75FAA6F2" w:rsidR="00EC6929" w:rsidRDefault="00EC6929">
          <w:pPr>
            <w:pStyle w:val="TOC2"/>
            <w:rPr>
              <w:rFonts w:asciiTheme="minorHAnsi" w:eastAsiaTheme="minorEastAsia" w:hAnsiTheme="minorHAnsi" w:cstheme="minorBidi"/>
              <w:noProof/>
              <w:lang w:eastAsia="en-GB"/>
            </w:rPr>
          </w:pPr>
          <w:hyperlink w:anchor="_Toc99630684" w:history="1">
            <w:r w:rsidRPr="006F0745">
              <w:rPr>
                <w:rStyle w:val="Hyperlink"/>
                <w:b/>
                <w:noProof/>
              </w:rPr>
              <w:t>3.7</w:t>
            </w:r>
            <w:r>
              <w:rPr>
                <w:rFonts w:asciiTheme="minorHAnsi" w:eastAsiaTheme="minorEastAsia" w:hAnsiTheme="minorHAnsi" w:cstheme="minorBidi"/>
                <w:noProof/>
                <w:lang w:eastAsia="en-GB"/>
              </w:rPr>
              <w:tab/>
            </w:r>
            <w:r w:rsidRPr="006F0745">
              <w:rPr>
                <w:rStyle w:val="Hyperlink"/>
                <w:noProof/>
              </w:rPr>
              <w:t>Climate Change</w:t>
            </w:r>
            <w:r>
              <w:rPr>
                <w:noProof/>
                <w:webHidden/>
              </w:rPr>
              <w:tab/>
            </w:r>
            <w:r>
              <w:rPr>
                <w:noProof/>
                <w:webHidden/>
              </w:rPr>
              <w:fldChar w:fldCharType="begin"/>
            </w:r>
            <w:r>
              <w:rPr>
                <w:noProof/>
                <w:webHidden/>
              </w:rPr>
              <w:instrText xml:space="preserve"> PAGEREF _Toc99630684 \h </w:instrText>
            </w:r>
            <w:r>
              <w:rPr>
                <w:noProof/>
                <w:webHidden/>
              </w:rPr>
            </w:r>
            <w:r>
              <w:rPr>
                <w:noProof/>
                <w:webHidden/>
              </w:rPr>
              <w:fldChar w:fldCharType="separate"/>
            </w:r>
            <w:r>
              <w:rPr>
                <w:noProof/>
                <w:webHidden/>
              </w:rPr>
              <w:t>5</w:t>
            </w:r>
            <w:r>
              <w:rPr>
                <w:noProof/>
                <w:webHidden/>
              </w:rPr>
              <w:fldChar w:fldCharType="end"/>
            </w:r>
          </w:hyperlink>
        </w:p>
        <w:p w14:paraId="1C66C8C9" w14:textId="2C31479C" w:rsidR="00EC6929" w:rsidRDefault="00EC6929">
          <w:pPr>
            <w:pStyle w:val="TOC1"/>
            <w:rPr>
              <w:rFonts w:asciiTheme="minorHAnsi" w:eastAsiaTheme="minorEastAsia" w:hAnsiTheme="minorHAnsi" w:cstheme="minorBidi"/>
              <w:bCs w:val="0"/>
              <w:lang w:eastAsia="en-GB"/>
            </w:rPr>
          </w:pPr>
          <w:hyperlink w:anchor="_Toc99630685" w:history="1">
            <w:r w:rsidRPr="006F0745">
              <w:rPr>
                <w:rStyle w:val="Hyperlink"/>
              </w:rPr>
              <w:t>4</w:t>
            </w:r>
            <w:r>
              <w:rPr>
                <w:rFonts w:asciiTheme="minorHAnsi" w:eastAsiaTheme="minorEastAsia" w:hAnsiTheme="minorHAnsi" w:cstheme="minorBidi"/>
                <w:bCs w:val="0"/>
                <w:lang w:eastAsia="en-GB"/>
              </w:rPr>
              <w:tab/>
            </w:r>
            <w:r w:rsidRPr="006F0745">
              <w:rPr>
                <w:rStyle w:val="Hyperlink"/>
              </w:rPr>
              <w:t>Site Drainage</w:t>
            </w:r>
            <w:r>
              <w:rPr>
                <w:webHidden/>
              </w:rPr>
              <w:tab/>
            </w:r>
            <w:r>
              <w:rPr>
                <w:webHidden/>
              </w:rPr>
              <w:fldChar w:fldCharType="begin"/>
            </w:r>
            <w:r>
              <w:rPr>
                <w:webHidden/>
              </w:rPr>
              <w:instrText xml:space="preserve"> PAGEREF _Toc99630685 \h </w:instrText>
            </w:r>
            <w:r>
              <w:rPr>
                <w:webHidden/>
              </w:rPr>
            </w:r>
            <w:r>
              <w:rPr>
                <w:webHidden/>
              </w:rPr>
              <w:fldChar w:fldCharType="separate"/>
            </w:r>
            <w:r>
              <w:rPr>
                <w:webHidden/>
              </w:rPr>
              <w:t>6</w:t>
            </w:r>
            <w:r>
              <w:rPr>
                <w:webHidden/>
              </w:rPr>
              <w:fldChar w:fldCharType="end"/>
            </w:r>
          </w:hyperlink>
        </w:p>
        <w:p w14:paraId="2E3191E0" w14:textId="7D5F49BB" w:rsidR="00EC6929" w:rsidRDefault="00EC6929">
          <w:pPr>
            <w:pStyle w:val="TOC2"/>
            <w:rPr>
              <w:rFonts w:asciiTheme="minorHAnsi" w:eastAsiaTheme="minorEastAsia" w:hAnsiTheme="minorHAnsi" w:cstheme="minorBidi"/>
              <w:noProof/>
              <w:lang w:eastAsia="en-GB"/>
            </w:rPr>
          </w:pPr>
          <w:hyperlink w:anchor="_Toc99630686" w:history="1">
            <w:r w:rsidRPr="006F0745">
              <w:rPr>
                <w:rStyle w:val="Hyperlink"/>
                <w:b/>
                <w:noProof/>
              </w:rPr>
              <w:t>4.1</w:t>
            </w:r>
            <w:r>
              <w:rPr>
                <w:rFonts w:asciiTheme="minorHAnsi" w:eastAsiaTheme="minorEastAsia" w:hAnsiTheme="minorHAnsi" w:cstheme="minorBidi"/>
                <w:noProof/>
                <w:lang w:eastAsia="en-GB"/>
              </w:rPr>
              <w:tab/>
            </w:r>
            <w:r w:rsidRPr="006F0745">
              <w:rPr>
                <w:rStyle w:val="Hyperlink"/>
                <w:noProof/>
              </w:rPr>
              <w:t>Existing Site Drainage</w:t>
            </w:r>
            <w:r>
              <w:rPr>
                <w:noProof/>
                <w:webHidden/>
              </w:rPr>
              <w:tab/>
            </w:r>
            <w:r>
              <w:rPr>
                <w:noProof/>
                <w:webHidden/>
              </w:rPr>
              <w:fldChar w:fldCharType="begin"/>
            </w:r>
            <w:r>
              <w:rPr>
                <w:noProof/>
                <w:webHidden/>
              </w:rPr>
              <w:instrText xml:space="preserve"> PAGEREF _Toc99630686 \h </w:instrText>
            </w:r>
            <w:r>
              <w:rPr>
                <w:noProof/>
                <w:webHidden/>
              </w:rPr>
            </w:r>
            <w:r>
              <w:rPr>
                <w:noProof/>
                <w:webHidden/>
              </w:rPr>
              <w:fldChar w:fldCharType="separate"/>
            </w:r>
            <w:r>
              <w:rPr>
                <w:noProof/>
                <w:webHidden/>
              </w:rPr>
              <w:t>6</w:t>
            </w:r>
            <w:r>
              <w:rPr>
                <w:noProof/>
                <w:webHidden/>
              </w:rPr>
              <w:fldChar w:fldCharType="end"/>
            </w:r>
          </w:hyperlink>
        </w:p>
        <w:p w14:paraId="3EB60376" w14:textId="5D7570EE" w:rsidR="00EC6929" w:rsidRDefault="00EC6929">
          <w:pPr>
            <w:pStyle w:val="TOC2"/>
            <w:rPr>
              <w:rFonts w:asciiTheme="minorHAnsi" w:eastAsiaTheme="minorEastAsia" w:hAnsiTheme="minorHAnsi" w:cstheme="minorBidi"/>
              <w:noProof/>
              <w:lang w:eastAsia="en-GB"/>
            </w:rPr>
          </w:pPr>
          <w:hyperlink w:anchor="_Toc99630687" w:history="1">
            <w:r w:rsidRPr="006F0745">
              <w:rPr>
                <w:rStyle w:val="Hyperlink"/>
                <w:b/>
                <w:noProof/>
              </w:rPr>
              <w:t>4.2</w:t>
            </w:r>
            <w:r>
              <w:rPr>
                <w:rFonts w:asciiTheme="minorHAnsi" w:eastAsiaTheme="minorEastAsia" w:hAnsiTheme="minorHAnsi" w:cstheme="minorBidi"/>
                <w:noProof/>
                <w:lang w:eastAsia="en-GB"/>
              </w:rPr>
              <w:tab/>
            </w:r>
            <w:r w:rsidRPr="006F0745">
              <w:rPr>
                <w:rStyle w:val="Hyperlink"/>
                <w:noProof/>
              </w:rPr>
              <w:t>Proposed New Development Drainage</w:t>
            </w:r>
            <w:r>
              <w:rPr>
                <w:noProof/>
                <w:webHidden/>
              </w:rPr>
              <w:tab/>
            </w:r>
            <w:r>
              <w:rPr>
                <w:noProof/>
                <w:webHidden/>
              </w:rPr>
              <w:fldChar w:fldCharType="begin"/>
            </w:r>
            <w:r>
              <w:rPr>
                <w:noProof/>
                <w:webHidden/>
              </w:rPr>
              <w:instrText xml:space="preserve"> PAGEREF _Toc99630687 \h </w:instrText>
            </w:r>
            <w:r>
              <w:rPr>
                <w:noProof/>
                <w:webHidden/>
              </w:rPr>
            </w:r>
            <w:r>
              <w:rPr>
                <w:noProof/>
                <w:webHidden/>
              </w:rPr>
              <w:fldChar w:fldCharType="separate"/>
            </w:r>
            <w:r>
              <w:rPr>
                <w:noProof/>
                <w:webHidden/>
              </w:rPr>
              <w:t>6</w:t>
            </w:r>
            <w:r>
              <w:rPr>
                <w:noProof/>
                <w:webHidden/>
              </w:rPr>
              <w:fldChar w:fldCharType="end"/>
            </w:r>
          </w:hyperlink>
        </w:p>
        <w:p w14:paraId="67AF8B79" w14:textId="731E5633" w:rsidR="00EC6929" w:rsidRDefault="00EC6929">
          <w:pPr>
            <w:pStyle w:val="TOC1"/>
            <w:rPr>
              <w:rFonts w:asciiTheme="minorHAnsi" w:eastAsiaTheme="minorEastAsia" w:hAnsiTheme="minorHAnsi" w:cstheme="minorBidi"/>
              <w:bCs w:val="0"/>
              <w:lang w:eastAsia="en-GB"/>
            </w:rPr>
          </w:pPr>
          <w:hyperlink w:anchor="_Toc99630688" w:history="1">
            <w:r w:rsidRPr="006F0745">
              <w:rPr>
                <w:rStyle w:val="Hyperlink"/>
              </w:rPr>
              <w:t>5</w:t>
            </w:r>
            <w:r>
              <w:rPr>
                <w:rFonts w:asciiTheme="minorHAnsi" w:eastAsiaTheme="minorEastAsia" w:hAnsiTheme="minorHAnsi" w:cstheme="minorBidi"/>
                <w:bCs w:val="0"/>
                <w:lang w:eastAsia="en-GB"/>
              </w:rPr>
              <w:tab/>
            </w:r>
            <w:r w:rsidRPr="006F0745">
              <w:rPr>
                <w:rStyle w:val="Hyperlink"/>
              </w:rPr>
              <w:t>Flood Risk Management</w:t>
            </w:r>
            <w:r>
              <w:rPr>
                <w:webHidden/>
              </w:rPr>
              <w:tab/>
            </w:r>
            <w:r>
              <w:rPr>
                <w:webHidden/>
              </w:rPr>
              <w:fldChar w:fldCharType="begin"/>
            </w:r>
            <w:r>
              <w:rPr>
                <w:webHidden/>
              </w:rPr>
              <w:instrText xml:space="preserve"> PAGEREF _Toc99630688 \h </w:instrText>
            </w:r>
            <w:r>
              <w:rPr>
                <w:webHidden/>
              </w:rPr>
            </w:r>
            <w:r>
              <w:rPr>
                <w:webHidden/>
              </w:rPr>
              <w:fldChar w:fldCharType="separate"/>
            </w:r>
            <w:r>
              <w:rPr>
                <w:webHidden/>
              </w:rPr>
              <w:t>7</w:t>
            </w:r>
            <w:r>
              <w:rPr>
                <w:webHidden/>
              </w:rPr>
              <w:fldChar w:fldCharType="end"/>
            </w:r>
          </w:hyperlink>
        </w:p>
        <w:p w14:paraId="3523A380" w14:textId="54869758" w:rsidR="00A06967" w:rsidRDefault="00E30C61" w:rsidP="00AC2B79">
          <w:pPr>
            <w:tabs>
              <w:tab w:val="left" w:pos="8647"/>
            </w:tabs>
            <w:ind w:right="-22"/>
            <w:rPr>
              <w:noProof/>
            </w:rPr>
          </w:pPr>
          <w:r>
            <w:rPr>
              <w:noProof/>
            </w:rPr>
            <w:fldChar w:fldCharType="end"/>
          </w:r>
        </w:p>
      </w:sdtContent>
    </w:sdt>
    <w:bookmarkEnd w:id="0" w:displacedByCustomXml="prev"/>
    <w:p w14:paraId="7D22E3E1" w14:textId="21B5A774" w:rsidR="0099509D" w:rsidRDefault="00075C14" w:rsidP="00705543">
      <w:pPr>
        <w:pStyle w:val="TOC1"/>
        <w:rPr>
          <w:rFonts w:asciiTheme="minorHAnsi" w:eastAsiaTheme="minorEastAsia" w:hAnsiTheme="minorHAnsi" w:cstheme="minorBidi"/>
          <w:b/>
          <w:lang w:eastAsia="en-GB"/>
        </w:rPr>
      </w:pPr>
      <w:r>
        <w:fldChar w:fldCharType="begin"/>
      </w:r>
      <w:r>
        <w:instrText xml:space="preserve"> TOC \f \n \h \z \t "Appendix,1" </w:instrText>
      </w:r>
      <w:r>
        <w:fldChar w:fldCharType="separate"/>
      </w:r>
    </w:p>
    <w:p w14:paraId="5D8C40CF" w14:textId="508EBD5C" w:rsidR="008E5E0E" w:rsidRDefault="00075C14" w:rsidP="008E5E0E">
      <w:pPr>
        <w:pStyle w:val="Titlescontentspage"/>
      </w:pPr>
      <w:r>
        <w:rPr>
          <w:b w:val="0"/>
        </w:rPr>
        <w:fldChar w:fldCharType="end"/>
      </w:r>
      <w:r w:rsidR="008E5E0E" w:rsidRPr="008E5E0E">
        <w:t xml:space="preserve"> </w:t>
      </w:r>
      <w:r w:rsidR="008E5E0E">
        <w:t>Figures</w:t>
      </w:r>
    </w:p>
    <w:p w14:paraId="7DC0CC76" w14:textId="535061EB" w:rsidR="00EC6929" w:rsidRDefault="00492AC8">
      <w:pPr>
        <w:pStyle w:val="TableofFigures"/>
        <w:tabs>
          <w:tab w:val="right" w:leader="dot" w:pos="9182"/>
        </w:tabs>
        <w:rPr>
          <w:rFonts w:asciiTheme="minorHAnsi" w:eastAsiaTheme="minorEastAsia" w:hAnsiTheme="minorHAnsi" w:cstheme="minorBidi"/>
          <w:noProof/>
          <w:lang w:eastAsia="en-GB"/>
        </w:rPr>
      </w:pPr>
      <w:r>
        <w:fldChar w:fldCharType="begin"/>
      </w:r>
      <w:r>
        <w:instrText xml:space="preserve"> TOC \h \z \c "Figure" </w:instrText>
      </w:r>
      <w:r>
        <w:fldChar w:fldCharType="separate"/>
      </w:r>
      <w:hyperlink w:anchor="_Toc99630689" w:history="1">
        <w:r w:rsidR="00EC6929" w:rsidRPr="00E47B49">
          <w:rPr>
            <w:rStyle w:val="Hyperlink"/>
            <w:noProof/>
          </w:rPr>
          <w:t>Figure 1: Former William Freeman site, surface water flow paths</w:t>
        </w:r>
        <w:r w:rsidR="00EC6929">
          <w:rPr>
            <w:noProof/>
            <w:webHidden/>
          </w:rPr>
          <w:tab/>
        </w:r>
        <w:r w:rsidR="00EC6929">
          <w:rPr>
            <w:noProof/>
            <w:webHidden/>
          </w:rPr>
          <w:fldChar w:fldCharType="begin"/>
        </w:r>
        <w:r w:rsidR="00EC6929">
          <w:rPr>
            <w:noProof/>
            <w:webHidden/>
          </w:rPr>
          <w:instrText xml:space="preserve"> PAGEREF _Toc99630689 \h </w:instrText>
        </w:r>
        <w:r w:rsidR="00EC6929">
          <w:rPr>
            <w:noProof/>
            <w:webHidden/>
          </w:rPr>
        </w:r>
        <w:r w:rsidR="00EC6929">
          <w:rPr>
            <w:noProof/>
            <w:webHidden/>
          </w:rPr>
          <w:fldChar w:fldCharType="separate"/>
        </w:r>
        <w:r w:rsidR="00EC6929">
          <w:rPr>
            <w:noProof/>
            <w:webHidden/>
          </w:rPr>
          <w:t>3</w:t>
        </w:r>
        <w:r w:rsidR="00EC6929">
          <w:rPr>
            <w:noProof/>
            <w:webHidden/>
          </w:rPr>
          <w:fldChar w:fldCharType="end"/>
        </w:r>
      </w:hyperlink>
    </w:p>
    <w:p w14:paraId="6870D02A" w14:textId="1CC9B727" w:rsidR="00EC6929" w:rsidRDefault="00EC6929">
      <w:pPr>
        <w:pStyle w:val="TableofFigures"/>
        <w:tabs>
          <w:tab w:val="right" w:leader="dot" w:pos="9182"/>
        </w:tabs>
        <w:rPr>
          <w:rFonts w:asciiTheme="minorHAnsi" w:eastAsiaTheme="minorEastAsia" w:hAnsiTheme="minorHAnsi" w:cstheme="minorBidi"/>
          <w:noProof/>
          <w:lang w:eastAsia="en-GB"/>
        </w:rPr>
      </w:pPr>
      <w:hyperlink w:anchor="_Toc99630690" w:history="1">
        <w:r w:rsidRPr="00E47B49">
          <w:rPr>
            <w:rStyle w:val="Hyperlink"/>
            <w:noProof/>
          </w:rPr>
          <w:t>Figure 2: View of surface water flow path, located within the west banking of the cutting area, adjacent to the former William Freeman factory site.</w:t>
        </w:r>
        <w:r>
          <w:rPr>
            <w:noProof/>
            <w:webHidden/>
          </w:rPr>
          <w:tab/>
        </w:r>
        <w:r>
          <w:rPr>
            <w:noProof/>
            <w:webHidden/>
          </w:rPr>
          <w:fldChar w:fldCharType="begin"/>
        </w:r>
        <w:r>
          <w:rPr>
            <w:noProof/>
            <w:webHidden/>
          </w:rPr>
          <w:instrText xml:space="preserve"> PAGEREF _Toc99630690 \h </w:instrText>
        </w:r>
        <w:r>
          <w:rPr>
            <w:noProof/>
            <w:webHidden/>
          </w:rPr>
        </w:r>
        <w:r>
          <w:rPr>
            <w:noProof/>
            <w:webHidden/>
          </w:rPr>
          <w:fldChar w:fldCharType="separate"/>
        </w:r>
        <w:r>
          <w:rPr>
            <w:noProof/>
            <w:webHidden/>
          </w:rPr>
          <w:t>4</w:t>
        </w:r>
        <w:r>
          <w:rPr>
            <w:noProof/>
            <w:webHidden/>
          </w:rPr>
          <w:fldChar w:fldCharType="end"/>
        </w:r>
      </w:hyperlink>
    </w:p>
    <w:p w14:paraId="4AEEBA7E" w14:textId="55ECA291" w:rsidR="00EC6929" w:rsidRDefault="00EC6929">
      <w:pPr>
        <w:pStyle w:val="TableofFigures"/>
        <w:tabs>
          <w:tab w:val="right" w:leader="dot" w:pos="9182"/>
        </w:tabs>
        <w:rPr>
          <w:rFonts w:asciiTheme="minorHAnsi" w:eastAsiaTheme="minorEastAsia" w:hAnsiTheme="minorHAnsi" w:cstheme="minorBidi"/>
          <w:noProof/>
          <w:lang w:eastAsia="en-GB"/>
        </w:rPr>
      </w:pPr>
      <w:hyperlink w:anchor="_Toc99630691" w:history="1">
        <w:r w:rsidRPr="00E47B49">
          <w:rPr>
            <w:rStyle w:val="Hyperlink"/>
            <w:noProof/>
          </w:rPr>
          <w:t>Figure 3: View looking north, within the cutting, immediately downstream of flow path identified in Figure 2.</w:t>
        </w:r>
        <w:r>
          <w:rPr>
            <w:noProof/>
            <w:webHidden/>
          </w:rPr>
          <w:tab/>
        </w:r>
        <w:r>
          <w:rPr>
            <w:noProof/>
            <w:webHidden/>
          </w:rPr>
          <w:fldChar w:fldCharType="begin"/>
        </w:r>
        <w:r>
          <w:rPr>
            <w:noProof/>
            <w:webHidden/>
          </w:rPr>
          <w:instrText xml:space="preserve"> PAGEREF _Toc99630691 \h </w:instrText>
        </w:r>
        <w:r>
          <w:rPr>
            <w:noProof/>
            <w:webHidden/>
          </w:rPr>
        </w:r>
        <w:r>
          <w:rPr>
            <w:noProof/>
            <w:webHidden/>
          </w:rPr>
          <w:fldChar w:fldCharType="separate"/>
        </w:r>
        <w:r>
          <w:rPr>
            <w:noProof/>
            <w:webHidden/>
          </w:rPr>
          <w:t>4</w:t>
        </w:r>
        <w:r>
          <w:rPr>
            <w:noProof/>
            <w:webHidden/>
          </w:rPr>
          <w:fldChar w:fldCharType="end"/>
        </w:r>
      </w:hyperlink>
    </w:p>
    <w:p w14:paraId="43754871" w14:textId="6397A567" w:rsidR="00EC6929" w:rsidRDefault="00EC6929">
      <w:pPr>
        <w:pStyle w:val="TableofFigures"/>
        <w:tabs>
          <w:tab w:val="right" w:leader="dot" w:pos="9182"/>
        </w:tabs>
        <w:rPr>
          <w:rFonts w:asciiTheme="minorHAnsi" w:eastAsiaTheme="minorEastAsia" w:hAnsiTheme="minorHAnsi" w:cstheme="minorBidi"/>
          <w:noProof/>
          <w:lang w:eastAsia="en-GB"/>
        </w:rPr>
      </w:pPr>
      <w:hyperlink w:anchor="_Toc99630692" w:history="1">
        <w:r w:rsidRPr="00E47B49">
          <w:rPr>
            <w:rStyle w:val="Hyperlink"/>
            <w:noProof/>
          </w:rPr>
          <w:t>Figure 4: Images of typical boggy conditions within the cutting area, September 2021.</w:t>
        </w:r>
        <w:r>
          <w:rPr>
            <w:noProof/>
            <w:webHidden/>
          </w:rPr>
          <w:tab/>
        </w:r>
        <w:r>
          <w:rPr>
            <w:noProof/>
            <w:webHidden/>
          </w:rPr>
          <w:fldChar w:fldCharType="begin"/>
        </w:r>
        <w:r>
          <w:rPr>
            <w:noProof/>
            <w:webHidden/>
          </w:rPr>
          <w:instrText xml:space="preserve"> PAGEREF _Toc99630692 \h </w:instrText>
        </w:r>
        <w:r>
          <w:rPr>
            <w:noProof/>
            <w:webHidden/>
          </w:rPr>
        </w:r>
        <w:r>
          <w:rPr>
            <w:noProof/>
            <w:webHidden/>
          </w:rPr>
          <w:fldChar w:fldCharType="separate"/>
        </w:r>
        <w:r>
          <w:rPr>
            <w:noProof/>
            <w:webHidden/>
          </w:rPr>
          <w:t>6</w:t>
        </w:r>
        <w:r>
          <w:rPr>
            <w:noProof/>
            <w:webHidden/>
          </w:rPr>
          <w:fldChar w:fldCharType="end"/>
        </w:r>
      </w:hyperlink>
    </w:p>
    <w:p w14:paraId="579643B7" w14:textId="0568FAA2" w:rsidR="00285F8C" w:rsidRDefault="00492AC8" w:rsidP="00F5730B">
      <w:pPr>
        <w:pStyle w:val="Titlescontentspage"/>
      </w:pPr>
      <w:r>
        <w:rPr>
          <w:bCs/>
          <w:iCs w:val="0"/>
          <w:noProof/>
          <w:color w:val="auto"/>
          <w:szCs w:val="22"/>
          <w:lang w:val="en-US"/>
        </w:rPr>
        <w:fldChar w:fldCharType="end"/>
      </w:r>
    </w:p>
    <w:p w14:paraId="7A9BBDE5" w14:textId="77777777" w:rsidR="00C86DD8" w:rsidRDefault="00C86DD8" w:rsidP="00C86DD8">
      <w:pPr>
        <w:pStyle w:val="Titlescontentspage"/>
      </w:pPr>
      <w:r>
        <w:t>Appendices</w:t>
      </w:r>
    </w:p>
    <w:p w14:paraId="183CB657" w14:textId="77777777" w:rsidR="00224865" w:rsidRDefault="00C86DD8">
      <w:pPr>
        <w:pStyle w:val="TOC1"/>
        <w:rPr>
          <w:rFonts w:asciiTheme="minorHAnsi" w:eastAsiaTheme="minorEastAsia" w:hAnsiTheme="minorHAnsi" w:cstheme="minorBidi"/>
          <w:bCs w:val="0"/>
          <w:lang w:eastAsia="en-GB"/>
        </w:rPr>
      </w:pPr>
      <w:r>
        <w:fldChar w:fldCharType="begin"/>
      </w:r>
      <w:r>
        <w:instrText xml:space="preserve"> TOC \f \n \h \z \t "Appendix,1" </w:instrText>
      </w:r>
      <w:r>
        <w:fldChar w:fldCharType="separate"/>
      </w:r>
      <w:hyperlink w:anchor="_Toc97810177" w:history="1">
        <w:r w:rsidR="00224865" w:rsidRPr="00837557">
          <w:rPr>
            <w:rStyle w:val="Hyperlink"/>
            <w14:scene3d>
              <w14:camera w14:prst="orthographicFront"/>
              <w14:lightRig w14:rig="threePt" w14:dir="t">
                <w14:rot w14:lat="0" w14:lon="0" w14:rev="0"/>
              </w14:lightRig>
            </w14:scene3d>
          </w:rPr>
          <w:t>Appendix A</w:t>
        </w:r>
        <w:r w:rsidR="00224865" w:rsidRPr="00837557">
          <w:rPr>
            <w:rStyle w:val="Hyperlink"/>
          </w:rPr>
          <w:t xml:space="preserve"> - Preliminary Design Drawings</w:t>
        </w:r>
      </w:hyperlink>
    </w:p>
    <w:p w14:paraId="6C2BE305" w14:textId="77777777" w:rsidR="00224865" w:rsidRDefault="00EC6929">
      <w:pPr>
        <w:pStyle w:val="TOC1"/>
        <w:rPr>
          <w:rFonts w:asciiTheme="minorHAnsi" w:eastAsiaTheme="minorEastAsia" w:hAnsiTheme="minorHAnsi" w:cstheme="minorBidi"/>
          <w:bCs w:val="0"/>
          <w:lang w:eastAsia="en-GB"/>
        </w:rPr>
      </w:pPr>
      <w:hyperlink w:anchor="_Toc97810178" w:history="1">
        <w:r w:rsidR="00224865" w:rsidRPr="00837557">
          <w:rPr>
            <w:rStyle w:val="Hyperlink"/>
            <w14:scene3d>
              <w14:camera w14:prst="orthographicFront"/>
              <w14:lightRig w14:rig="threePt" w14:dir="t">
                <w14:rot w14:lat="0" w14:lon="0" w14:rev="0"/>
              </w14:lightRig>
            </w14:scene3d>
          </w:rPr>
          <w:t>Appendix B</w:t>
        </w:r>
        <w:r w:rsidR="00224865" w:rsidRPr="00837557">
          <w:rPr>
            <w:rStyle w:val="Hyperlink"/>
          </w:rPr>
          <w:t xml:space="preserve"> - Consultations</w:t>
        </w:r>
      </w:hyperlink>
    </w:p>
    <w:p w14:paraId="6AB13897" w14:textId="77777777" w:rsidR="00224865" w:rsidRDefault="00EC6929">
      <w:pPr>
        <w:pStyle w:val="TOC1"/>
        <w:rPr>
          <w:rFonts w:asciiTheme="minorHAnsi" w:eastAsiaTheme="minorEastAsia" w:hAnsiTheme="minorHAnsi" w:cstheme="minorBidi"/>
          <w:bCs w:val="0"/>
          <w:lang w:eastAsia="en-GB"/>
        </w:rPr>
      </w:pPr>
      <w:hyperlink w:anchor="_Toc97810179" w:history="1">
        <w:r w:rsidR="00224865" w:rsidRPr="00837557">
          <w:rPr>
            <w:rStyle w:val="Hyperlink"/>
            <w14:scene3d>
              <w14:camera w14:prst="orthographicFront"/>
              <w14:lightRig w14:rig="threePt" w14:dir="t">
                <w14:rot w14:lat="0" w14:lon="0" w14:rev="0"/>
              </w14:lightRig>
            </w14:scene3d>
          </w:rPr>
          <w:t>Appendix C</w:t>
        </w:r>
        <w:r w:rsidR="00224865" w:rsidRPr="00837557">
          <w:rPr>
            <w:rStyle w:val="Hyperlink"/>
          </w:rPr>
          <w:t xml:space="preserve"> - Storage Calculations</w:t>
        </w:r>
      </w:hyperlink>
    </w:p>
    <w:p w14:paraId="2BD4E9C6" w14:textId="77777777" w:rsidR="00224865" w:rsidRDefault="00EC6929">
      <w:pPr>
        <w:pStyle w:val="TOC1"/>
        <w:rPr>
          <w:rFonts w:asciiTheme="minorHAnsi" w:eastAsiaTheme="minorEastAsia" w:hAnsiTheme="minorHAnsi" w:cstheme="minorBidi"/>
          <w:bCs w:val="0"/>
          <w:lang w:eastAsia="en-GB"/>
        </w:rPr>
      </w:pPr>
      <w:hyperlink w:anchor="_Toc97810180" w:history="1">
        <w:r w:rsidR="00224865" w:rsidRPr="00837557">
          <w:rPr>
            <w:rStyle w:val="Hyperlink"/>
            <w14:scene3d>
              <w14:camera w14:prst="orthographicFront"/>
              <w14:lightRig w14:rig="threePt" w14:dir="t">
                <w14:rot w14:lat="0" w14:lon="0" w14:rev="0"/>
              </w14:lightRig>
            </w14:scene3d>
          </w:rPr>
          <w:t>Appendix D</w:t>
        </w:r>
        <w:r w:rsidR="00224865" w:rsidRPr="00837557">
          <w:rPr>
            <w:rStyle w:val="Hyperlink"/>
          </w:rPr>
          <w:t xml:space="preserve"> - Survey Records</w:t>
        </w:r>
      </w:hyperlink>
    </w:p>
    <w:p w14:paraId="10E3E46D" w14:textId="22192081" w:rsidR="00F5730B" w:rsidRDefault="00C86DD8" w:rsidP="00CD4CE8">
      <w:r>
        <w:rPr>
          <w:b/>
        </w:rPr>
        <w:fldChar w:fldCharType="end"/>
      </w:r>
    </w:p>
    <w:p w14:paraId="69758816" w14:textId="40337387" w:rsidR="00F5730B" w:rsidRPr="00A1029D" w:rsidRDefault="00F5730B" w:rsidP="00CD4CE8">
      <w:pPr>
        <w:sectPr w:rsidR="00F5730B" w:rsidRPr="00A1029D" w:rsidSect="008341B5">
          <w:headerReference w:type="default" r:id="rId12"/>
          <w:footerReference w:type="default" r:id="rId13"/>
          <w:pgSz w:w="11906" w:h="16838"/>
          <w:pgMar w:top="1303" w:right="1274" w:bottom="1276" w:left="1440" w:header="568" w:footer="350" w:gutter="0"/>
          <w:pgNumType w:start="0"/>
          <w:cols w:space="708"/>
          <w:docGrid w:linePitch="360"/>
        </w:sectPr>
      </w:pPr>
    </w:p>
    <w:p w14:paraId="5CF2A941" w14:textId="267FF0E6" w:rsidR="00FA248F" w:rsidRPr="00830FEF" w:rsidRDefault="007E7DC6" w:rsidP="00C746ED">
      <w:pPr>
        <w:pStyle w:val="Heading1"/>
      </w:pPr>
      <w:r w:rsidRPr="00830FEF">
        <w:lastRenderedPageBreak/>
        <w:t xml:space="preserve"> </w:t>
      </w:r>
      <w:bookmarkStart w:id="4" w:name="_Toc99630667"/>
      <w:r w:rsidR="00DA3E90" w:rsidRPr="00830FEF">
        <w:t>Introduction</w:t>
      </w:r>
      <w:r w:rsidR="00EC6929">
        <w:t>/</w:t>
      </w:r>
      <w:bookmarkEnd w:id="4"/>
    </w:p>
    <w:p w14:paraId="36AF60F0" w14:textId="5B0232FE" w:rsidR="00DA3E90" w:rsidRDefault="00DA3E90" w:rsidP="00DA3E90">
      <w:r>
        <w:t>This report has been prepared on behalf of Barnsley Metropolitan Borough Council Transport Department to accompany a planning application for the resurfacing and reprofiling of a public right of way from</w:t>
      </w:r>
      <w:r w:rsidR="00910A41">
        <w:t xml:space="preserve"> the junction of Bar Lane and Wakefield Road, A61</w:t>
      </w:r>
      <w:r>
        <w:t>, Athersley North</w:t>
      </w:r>
      <w:r w:rsidR="001C4872">
        <w:t>,</w:t>
      </w:r>
      <w:r>
        <w:t xml:space="preserve"> to Lee Lane, Royston. The report has been prepared in accordance with the National Planning Policy Framework and associated technical guidance.</w:t>
      </w:r>
    </w:p>
    <w:p w14:paraId="06928E19" w14:textId="77777777" w:rsidR="00FB63D2" w:rsidRPr="00FB63D2" w:rsidRDefault="00010EFD" w:rsidP="00010EFD">
      <w:pPr>
        <w:tabs>
          <w:tab w:val="left" w:pos="3254"/>
        </w:tabs>
      </w:pPr>
      <w:r>
        <w:tab/>
      </w:r>
    </w:p>
    <w:p w14:paraId="3F6212F9" w14:textId="1BC3207A" w:rsidR="00FA248F" w:rsidRDefault="00DA3E90" w:rsidP="00830FEF">
      <w:pPr>
        <w:pStyle w:val="Heading2"/>
      </w:pPr>
      <w:bookmarkStart w:id="5" w:name="_Toc99630668"/>
      <w:r>
        <w:t>Site Description</w:t>
      </w:r>
      <w:bookmarkEnd w:id="5"/>
    </w:p>
    <w:p w14:paraId="5AF46927" w14:textId="4756F60B" w:rsidR="00DA3E90" w:rsidRDefault="00DA3E90" w:rsidP="00DA3E90">
      <w:r>
        <w:t xml:space="preserve">The site </w:t>
      </w:r>
      <w:r w:rsidR="004A28A6">
        <w:t xml:space="preserve">follows the route of a dismantled railway </w:t>
      </w:r>
      <w:r w:rsidR="00085CB1">
        <w:t xml:space="preserve">for approximately 1600m, </w:t>
      </w:r>
      <w:r w:rsidR="00C67E2A">
        <w:t>centred on grid reference 434280,410305</w:t>
      </w:r>
      <w:r w:rsidR="00DF6D76">
        <w:t>, covering</w:t>
      </w:r>
      <w:r>
        <w:t xml:space="preserve"> an area of approximately </w:t>
      </w:r>
      <w:r w:rsidR="00C67E2A">
        <w:t>5.4</w:t>
      </w:r>
      <w:r>
        <w:t xml:space="preserve">ha. A </w:t>
      </w:r>
      <w:r w:rsidR="00C67E2A">
        <w:t xml:space="preserve">site </w:t>
      </w:r>
      <w:r>
        <w:t>location plan</w:t>
      </w:r>
      <w:r w:rsidR="006B421B">
        <w:t xml:space="preserve">, drawing </w:t>
      </w:r>
      <w:r w:rsidR="00085CB1">
        <w:t xml:space="preserve">reference </w:t>
      </w:r>
      <w:r w:rsidR="006B421B">
        <w:t>ATS-BAR LN-LEE LN-013-P1</w:t>
      </w:r>
      <w:r w:rsidR="00085CB1">
        <w:t>,</w:t>
      </w:r>
      <w:r>
        <w:t xml:space="preserve"> is included in </w:t>
      </w:r>
      <w:r w:rsidRPr="009206F3">
        <w:t>Appendix A</w:t>
      </w:r>
      <w:r>
        <w:t>.</w:t>
      </w:r>
    </w:p>
    <w:p w14:paraId="1EB75FE5" w14:textId="77777777" w:rsidR="00085CB1" w:rsidRDefault="00085CB1" w:rsidP="00DA3E90"/>
    <w:p w14:paraId="6D72E817" w14:textId="7BE6911B" w:rsidR="00DA3E90" w:rsidRDefault="00DA3E90" w:rsidP="00DA3E90">
      <w:r>
        <w:t>The site is bordered by agricultural land and residential properties to the east, agricultural land to the west, the A61, Wakefield Road to the south and the B6428, Lee Lane</w:t>
      </w:r>
      <w:r w:rsidR="00085CB1">
        <w:t>,</w:t>
      </w:r>
      <w:r>
        <w:t xml:space="preserve"> to the north.</w:t>
      </w:r>
    </w:p>
    <w:p w14:paraId="6C3E9BE9" w14:textId="1DD3ACD3" w:rsidR="00DA3E90" w:rsidRDefault="00DA3E90" w:rsidP="00DA3E90">
      <w:r>
        <w:t>An unnamed minor watercourse flows across the site from east to west</w:t>
      </w:r>
      <w:r w:rsidR="00EA06A6">
        <w:t xml:space="preserve"> to the northern end. </w:t>
      </w:r>
    </w:p>
    <w:p w14:paraId="420E7801" w14:textId="77777777" w:rsidR="00DA3E90" w:rsidRPr="00DA3E90" w:rsidRDefault="00DA3E90" w:rsidP="00DA3E90"/>
    <w:p w14:paraId="6C4C6769" w14:textId="0C3F3881" w:rsidR="00DA3E90" w:rsidRDefault="00DA3E90" w:rsidP="00830FEF">
      <w:pPr>
        <w:pStyle w:val="Heading2"/>
      </w:pPr>
      <w:bookmarkStart w:id="6" w:name="_Toc99630669"/>
      <w:r>
        <w:t>Data Collection</w:t>
      </w:r>
      <w:bookmarkEnd w:id="6"/>
    </w:p>
    <w:p w14:paraId="7D860615" w14:textId="77777777" w:rsidR="00DA3E90" w:rsidRDefault="00DA3E90" w:rsidP="00DA3E90">
      <w:r>
        <w:t>Data sources that have been used for this flood risk assessment are:</w:t>
      </w:r>
    </w:p>
    <w:p w14:paraId="19A446F3" w14:textId="213A0E4C" w:rsidR="00DA3E90" w:rsidRDefault="00DA3E90" w:rsidP="00DA3E90">
      <w:pPr>
        <w:pStyle w:val="ListParagraph"/>
        <w:numPr>
          <w:ilvl w:val="0"/>
          <w:numId w:val="42"/>
        </w:numPr>
        <w:spacing w:before="0" w:after="160" w:line="259" w:lineRule="auto"/>
        <w:jc w:val="left"/>
      </w:pPr>
      <w:r>
        <w:t>Topographical survey (</w:t>
      </w:r>
      <w:r w:rsidR="002A0464">
        <w:t>BMB</w:t>
      </w:r>
      <w:r w:rsidR="001F3D1B">
        <w:t>/</w:t>
      </w:r>
      <w:r w:rsidR="002A0464">
        <w:t>590</w:t>
      </w:r>
      <w:r w:rsidR="001F3D1B">
        <w:t>/</w:t>
      </w:r>
      <w:r w:rsidR="002A0464">
        <w:t>SP</w:t>
      </w:r>
      <w:r>
        <w:t>,</w:t>
      </w:r>
      <w:r w:rsidR="00545B2B">
        <w:t xml:space="preserve"> </w:t>
      </w:r>
      <w:r>
        <w:t xml:space="preserve">dated </w:t>
      </w:r>
      <w:r w:rsidR="002A0464">
        <w:t>16/12/2021</w:t>
      </w:r>
      <w:r>
        <w:t>)</w:t>
      </w:r>
    </w:p>
    <w:p w14:paraId="4E42914C" w14:textId="498F804E" w:rsidR="00DA3E90" w:rsidRDefault="00545B2B" w:rsidP="00DA3E90">
      <w:pPr>
        <w:pStyle w:val="ListParagraph"/>
        <w:numPr>
          <w:ilvl w:val="0"/>
          <w:numId w:val="42"/>
        </w:numPr>
        <w:spacing w:before="0" w:after="160" w:line="259" w:lineRule="auto"/>
        <w:jc w:val="left"/>
      </w:pPr>
      <w:r>
        <w:t xml:space="preserve">Phase 2 </w:t>
      </w:r>
      <w:r w:rsidR="00DA3E90">
        <w:t xml:space="preserve">Ground Investigation Report </w:t>
      </w:r>
      <w:r>
        <w:t>(Reference: 151116GI, dated March 2022)</w:t>
      </w:r>
    </w:p>
    <w:p w14:paraId="6ACCF336" w14:textId="2C0C8557" w:rsidR="00DA3E90" w:rsidRDefault="00DA3E90" w:rsidP="00DA3E90">
      <w:pPr>
        <w:pStyle w:val="ListParagraph"/>
        <w:numPr>
          <w:ilvl w:val="0"/>
          <w:numId w:val="42"/>
        </w:numPr>
        <w:spacing w:before="0" w:after="160" w:line="259" w:lineRule="auto"/>
        <w:jc w:val="left"/>
      </w:pPr>
      <w:r>
        <w:t xml:space="preserve">Arboricultural Survey Report </w:t>
      </w:r>
      <w:r w:rsidR="001F3D1B">
        <w:t>(AWA4078, dated February 2022)</w:t>
      </w:r>
    </w:p>
    <w:p w14:paraId="539B6051" w14:textId="584BAC23" w:rsidR="00DA3E90" w:rsidRDefault="001F3D1B" w:rsidP="00DA3E90">
      <w:pPr>
        <w:pStyle w:val="ListParagraph"/>
        <w:numPr>
          <w:ilvl w:val="0"/>
          <w:numId w:val="42"/>
        </w:numPr>
        <w:spacing w:before="0" w:after="160" w:line="259" w:lineRule="auto"/>
        <w:jc w:val="left"/>
      </w:pPr>
      <w:r>
        <w:t xml:space="preserve">Preliminary </w:t>
      </w:r>
      <w:r w:rsidRPr="001F3D1B">
        <w:t xml:space="preserve">Ecological </w:t>
      </w:r>
      <w:r>
        <w:t xml:space="preserve">Appraisal </w:t>
      </w:r>
      <w:r w:rsidR="00F33D81">
        <w:t xml:space="preserve">Report </w:t>
      </w:r>
      <w:r>
        <w:t>(ER-5922-01, dated 12/01/202</w:t>
      </w:r>
      <w:r w:rsidR="00F33D81">
        <w:t>2)</w:t>
      </w:r>
    </w:p>
    <w:p w14:paraId="6A17AB68" w14:textId="775DFE23" w:rsidR="00F33D81" w:rsidRDefault="00F33D81" w:rsidP="00DA3E90">
      <w:pPr>
        <w:pStyle w:val="ListParagraph"/>
        <w:numPr>
          <w:ilvl w:val="0"/>
          <w:numId w:val="42"/>
        </w:numPr>
        <w:spacing w:before="0" w:after="160" w:line="259" w:lineRule="auto"/>
        <w:jc w:val="left"/>
      </w:pPr>
      <w:r>
        <w:t>SYMAS Mining Report (MAL.21.009, dated 03/09/21)</w:t>
      </w:r>
    </w:p>
    <w:p w14:paraId="6BEB861D" w14:textId="3264FB30" w:rsidR="00F33D81" w:rsidRDefault="006632D7" w:rsidP="00DA3E90">
      <w:pPr>
        <w:pStyle w:val="ListParagraph"/>
        <w:numPr>
          <w:ilvl w:val="0"/>
          <w:numId w:val="42"/>
        </w:numPr>
        <w:spacing w:before="0" w:after="160" w:line="259" w:lineRule="auto"/>
        <w:jc w:val="left"/>
      </w:pPr>
      <w:r>
        <w:t>Geo-Environmental Investigation (NLM/DRS/120700197.20070986, dated 10/08/07)</w:t>
      </w:r>
    </w:p>
    <w:p w14:paraId="67051BB4" w14:textId="6F9D8331" w:rsidR="00B2045E" w:rsidRPr="001F3D1B" w:rsidRDefault="00B2045E" w:rsidP="00DA3E90">
      <w:pPr>
        <w:pStyle w:val="ListParagraph"/>
        <w:numPr>
          <w:ilvl w:val="0"/>
          <w:numId w:val="42"/>
        </w:numPr>
        <w:spacing w:before="0" w:after="160" w:line="259" w:lineRule="auto"/>
        <w:jc w:val="left"/>
      </w:pPr>
      <w:r>
        <w:t>Flood Risk Assessment</w:t>
      </w:r>
      <w:r w:rsidR="00545B2B">
        <w:t xml:space="preserve"> </w:t>
      </w:r>
      <w:r>
        <w:t>for the adjacent William Freeman site (JRP Associates, December 2017)</w:t>
      </w:r>
    </w:p>
    <w:p w14:paraId="0ACAED74" w14:textId="371863B2" w:rsidR="00DA3E90" w:rsidRDefault="00DA3E90" w:rsidP="00DA3E90">
      <w:pPr>
        <w:pStyle w:val="ListParagraph"/>
        <w:numPr>
          <w:ilvl w:val="0"/>
          <w:numId w:val="42"/>
        </w:numPr>
        <w:spacing w:before="0" w:after="160" w:line="259" w:lineRule="auto"/>
        <w:jc w:val="left"/>
      </w:pPr>
      <w:r>
        <w:t xml:space="preserve">Environment Agency </w:t>
      </w:r>
      <w:r w:rsidR="0049683B">
        <w:t>datasets</w:t>
      </w:r>
    </w:p>
    <w:p w14:paraId="74E5C34C" w14:textId="78D33A56" w:rsidR="006632D7" w:rsidRDefault="006632D7" w:rsidP="00DA3E90">
      <w:pPr>
        <w:pStyle w:val="ListParagraph"/>
        <w:numPr>
          <w:ilvl w:val="0"/>
          <w:numId w:val="42"/>
        </w:numPr>
        <w:spacing w:before="0" w:after="160" w:line="259" w:lineRule="auto"/>
        <w:jc w:val="left"/>
      </w:pPr>
      <w:r>
        <w:t xml:space="preserve">Barnsley MBC </w:t>
      </w:r>
      <w:r w:rsidR="0049683B">
        <w:t xml:space="preserve">asset </w:t>
      </w:r>
      <w:r w:rsidR="00520C8A">
        <w:t>records</w:t>
      </w:r>
    </w:p>
    <w:p w14:paraId="26042F71" w14:textId="110962D0" w:rsidR="00DA3E90" w:rsidRDefault="00DA3E90" w:rsidP="00DA3E90">
      <w:pPr>
        <w:pStyle w:val="ListParagraph"/>
        <w:numPr>
          <w:ilvl w:val="0"/>
          <w:numId w:val="41"/>
        </w:numPr>
        <w:spacing w:before="0" w:after="160" w:line="259" w:lineRule="auto"/>
        <w:jc w:val="left"/>
      </w:pPr>
      <w:r>
        <w:t xml:space="preserve">Barnsley MBC </w:t>
      </w:r>
      <w:proofErr w:type="gramStart"/>
      <w:r>
        <w:t>Lead</w:t>
      </w:r>
      <w:proofErr w:type="gramEnd"/>
      <w:r>
        <w:t xml:space="preserve"> Local Flood Authority </w:t>
      </w:r>
      <w:r w:rsidR="00027AB7">
        <w:t>records</w:t>
      </w:r>
    </w:p>
    <w:p w14:paraId="6B5705D5" w14:textId="0BF1E878" w:rsidR="00520C8A" w:rsidRDefault="00520C8A" w:rsidP="00DA3E90">
      <w:pPr>
        <w:pStyle w:val="ListParagraph"/>
        <w:numPr>
          <w:ilvl w:val="0"/>
          <w:numId w:val="41"/>
        </w:numPr>
        <w:spacing w:before="0" w:after="160" w:line="259" w:lineRule="auto"/>
        <w:jc w:val="left"/>
      </w:pPr>
      <w:proofErr w:type="spellStart"/>
      <w:r>
        <w:t>Staincross</w:t>
      </w:r>
      <w:proofErr w:type="spellEnd"/>
      <w:r>
        <w:t xml:space="preserve"> Station Bridge, B3.032, Principal Inspection Report (dated 08/01/2018)</w:t>
      </w:r>
    </w:p>
    <w:p w14:paraId="0C3A195C" w14:textId="355987D7" w:rsidR="00CA1A33" w:rsidRDefault="00CA1A33" w:rsidP="00CA1A33"/>
    <w:p w14:paraId="4A280687" w14:textId="775559D2" w:rsidR="00DA3E90" w:rsidRDefault="0056389F" w:rsidP="00830FEF">
      <w:pPr>
        <w:pStyle w:val="Heading2"/>
      </w:pPr>
      <w:bookmarkStart w:id="7" w:name="_Toc99630670"/>
      <w:r>
        <w:t>Proposed Development</w:t>
      </w:r>
      <w:bookmarkEnd w:id="7"/>
      <w:r>
        <w:t xml:space="preserve"> </w:t>
      </w:r>
    </w:p>
    <w:p w14:paraId="672FB27A" w14:textId="1B7CFDCF" w:rsidR="00EB6034" w:rsidRDefault="0056389F" w:rsidP="0056389F">
      <w:bookmarkStart w:id="8" w:name="_Toc415576438"/>
      <w:r>
        <w:t xml:space="preserve">This FRA is produced to support a Planning Application for the surfacing and reprofiling of a </w:t>
      </w:r>
      <w:r w:rsidR="00435AE8">
        <w:t>p</w:t>
      </w:r>
      <w:r>
        <w:t xml:space="preserve">ublic </w:t>
      </w:r>
      <w:r w:rsidR="00435AE8">
        <w:t>r</w:t>
      </w:r>
      <w:r>
        <w:t xml:space="preserve">ight of </w:t>
      </w:r>
      <w:r w:rsidR="00435AE8">
        <w:t>w</w:t>
      </w:r>
      <w:r>
        <w:t>ay from Wakefield Road</w:t>
      </w:r>
      <w:r w:rsidR="00435AE8">
        <w:t>, A61</w:t>
      </w:r>
      <w:r>
        <w:t>, Athersley North to Lee Lane, Royston</w:t>
      </w:r>
      <w:r w:rsidR="00435AE8">
        <w:t>.  Th</w:t>
      </w:r>
      <w:r>
        <w:t xml:space="preserve">ese works form part of a larger overall scheme to improve </w:t>
      </w:r>
      <w:r w:rsidR="00435AE8">
        <w:t>a</w:t>
      </w:r>
      <w:r>
        <w:t xml:space="preserve">ctive </w:t>
      </w:r>
      <w:r w:rsidR="00435AE8">
        <w:t>t</w:t>
      </w:r>
      <w:r>
        <w:t xml:space="preserve">ravel links from Royston, Carlton, Athersley, Smithies and other adjacent villages to Barnsley </w:t>
      </w:r>
      <w:r w:rsidR="00435AE8">
        <w:t>t</w:t>
      </w:r>
      <w:r>
        <w:t xml:space="preserve">own </w:t>
      </w:r>
      <w:r w:rsidR="00435AE8">
        <w:t>c</w:t>
      </w:r>
      <w:r>
        <w:t xml:space="preserve">entre. </w:t>
      </w:r>
      <w:r w:rsidRPr="00EB3E01">
        <w:t xml:space="preserve">The ultimate need for the scheme is to reduce congestion levels on the A61.  </w:t>
      </w:r>
    </w:p>
    <w:p w14:paraId="5B2CCB09" w14:textId="77777777" w:rsidR="00C16E0F" w:rsidRDefault="00C16E0F" w:rsidP="0056389F"/>
    <w:p w14:paraId="627C3B41" w14:textId="0C07BEBD" w:rsidR="0056389F" w:rsidRDefault="0056389F" w:rsidP="0056389F">
      <w:r w:rsidRPr="00EB3E01">
        <w:t xml:space="preserve">The provision of an active travel link </w:t>
      </w:r>
      <w:r w:rsidR="00EB6034">
        <w:t>will</w:t>
      </w:r>
      <w:r w:rsidRPr="00EB3E01">
        <w:t xml:space="preserve"> encourage modal shift </w:t>
      </w:r>
      <w:r w:rsidR="00435AE8">
        <w:t>from vehicle use to cycling and walking</w:t>
      </w:r>
      <w:r w:rsidRPr="00EB3E01">
        <w:t xml:space="preserve">.  </w:t>
      </w:r>
      <w:r w:rsidRPr="00D93E52">
        <w:t xml:space="preserve">Barnsley suffers from </w:t>
      </w:r>
      <w:r w:rsidR="00440900">
        <w:t xml:space="preserve">relatively </w:t>
      </w:r>
      <w:r w:rsidRPr="00D93E52">
        <w:t>high levels of social exclusion and poor health, resulting from historically high levels of inactivity and obesity.  The provision of</w:t>
      </w:r>
      <w:r w:rsidR="00EB6034">
        <w:t xml:space="preserve"> attractive and safe </w:t>
      </w:r>
      <w:r w:rsidRPr="00D93E52">
        <w:t>active travel link</w:t>
      </w:r>
      <w:r w:rsidR="00EB6034">
        <w:t>s</w:t>
      </w:r>
      <w:r w:rsidRPr="00D93E52">
        <w:t xml:space="preserve"> aims to improve connectivity to social facilities</w:t>
      </w:r>
      <w:r w:rsidR="00440900">
        <w:t xml:space="preserve"> and</w:t>
      </w:r>
      <w:r w:rsidRPr="00D93E52">
        <w:t xml:space="preserve"> encourage the uptake of physical activity</w:t>
      </w:r>
      <w:r w:rsidR="00440900">
        <w:t>.</w:t>
      </w:r>
      <w:r w:rsidRPr="00D93E52">
        <w:t xml:space="preserve"> </w:t>
      </w:r>
    </w:p>
    <w:p w14:paraId="3E2926CA" w14:textId="77777777" w:rsidR="00EB6034" w:rsidRDefault="00EB6034" w:rsidP="0056389F"/>
    <w:p w14:paraId="52FA1849" w14:textId="046D3836" w:rsidR="0056389F" w:rsidRDefault="0056389F" w:rsidP="0056389F">
      <w:r>
        <w:t xml:space="preserve">The </w:t>
      </w:r>
      <w:r w:rsidR="003824CC">
        <w:t xml:space="preserve">proposed scheme </w:t>
      </w:r>
      <w:r w:rsidR="00A977D9">
        <w:t xml:space="preserve">General Arrangement </w:t>
      </w:r>
      <w:r w:rsidR="005151EB">
        <w:t>Sections</w:t>
      </w:r>
      <w:r w:rsidR="00A977D9">
        <w:t xml:space="preserve"> </w:t>
      </w:r>
      <w:r w:rsidR="005151EB">
        <w:t>–</w:t>
      </w:r>
      <w:r>
        <w:t xml:space="preserve"> </w:t>
      </w:r>
      <w:r w:rsidR="005151EB">
        <w:t>ATS-BAR LN-LEE LN-014 to 017 (Rev. P</w:t>
      </w:r>
      <w:r w:rsidR="00C50F1F">
        <w:t>2</w:t>
      </w:r>
      <w:r w:rsidR="005151EB">
        <w:t xml:space="preserve">) </w:t>
      </w:r>
      <w:r w:rsidR="00A977D9">
        <w:t>are</w:t>
      </w:r>
      <w:r>
        <w:t xml:space="preserve"> included in </w:t>
      </w:r>
      <w:r w:rsidRPr="00C50F1F">
        <w:t xml:space="preserve">Appendix </w:t>
      </w:r>
      <w:r w:rsidR="009206F3" w:rsidRPr="00C50F1F">
        <w:t>A</w:t>
      </w:r>
      <w:r w:rsidRPr="00C50F1F">
        <w:t>.</w:t>
      </w:r>
    </w:p>
    <w:p w14:paraId="57E3AEF1" w14:textId="0BC3B96C" w:rsidR="00277ED1" w:rsidRDefault="00277ED1" w:rsidP="00277ED1">
      <w:pPr>
        <w:pStyle w:val="ReportText"/>
        <w:keepNext/>
        <w:tabs>
          <w:tab w:val="left" w:pos="6836"/>
        </w:tabs>
      </w:pPr>
    </w:p>
    <w:p w14:paraId="15E91D0C" w14:textId="1C300AF8" w:rsidR="001F58AB" w:rsidRDefault="0056389F" w:rsidP="00830FEF">
      <w:pPr>
        <w:pStyle w:val="Heading1"/>
      </w:pPr>
      <w:bookmarkStart w:id="9" w:name="_Toc99630671"/>
      <w:r>
        <w:lastRenderedPageBreak/>
        <w:t>Data</w:t>
      </w:r>
      <w:bookmarkEnd w:id="9"/>
    </w:p>
    <w:p w14:paraId="6EAD11F0" w14:textId="5D059271" w:rsidR="00DA3E90" w:rsidRDefault="0056389F" w:rsidP="00830FEF">
      <w:pPr>
        <w:pStyle w:val="Heading2"/>
      </w:pPr>
      <w:bookmarkStart w:id="10" w:name="_Toc99630672"/>
      <w:r>
        <w:t>Topographic Survey</w:t>
      </w:r>
      <w:bookmarkEnd w:id="10"/>
    </w:p>
    <w:p w14:paraId="5BEFB34A" w14:textId="2ECF7057" w:rsidR="00161FF3" w:rsidRDefault="00161FF3" w:rsidP="00161FF3">
      <w:r>
        <w:t xml:space="preserve">A topographical survey of the site is included in </w:t>
      </w:r>
      <w:r w:rsidRPr="005151EB">
        <w:t xml:space="preserve">Appendix </w:t>
      </w:r>
      <w:r w:rsidR="00E1401C" w:rsidRPr="005151EB">
        <w:t>D</w:t>
      </w:r>
      <w:r>
        <w:t xml:space="preserve">. </w:t>
      </w:r>
      <w:r w:rsidR="00A3415A">
        <w:t>The site follows the rou</w:t>
      </w:r>
      <w:r w:rsidR="00BB4704">
        <w:t>te of an abandoned railway</w:t>
      </w:r>
      <w:r w:rsidR="001668F2">
        <w:t>,</w:t>
      </w:r>
      <w:r w:rsidR="00BB4704">
        <w:t xml:space="preserve"> with an approximate north-south alignment. The site generally falls from south to north</w:t>
      </w:r>
      <w:r w:rsidR="00A3415A">
        <w:t>,</w:t>
      </w:r>
      <w:r>
        <w:t xml:space="preserve"> with a high point of </w:t>
      </w:r>
      <w:r w:rsidR="00A3415A">
        <w:t>92.77</w:t>
      </w:r>
      <w:r>
        <w:t xml:space="preserve"> m A</w:t>
      </w:r>
      <w:r w:rsidR="00A3415A">
        <w:t>O</w:t>
      </w:r>
      <w:r>
        <w:t xml:space="preserve">D </w:t>
      </w:r>
      <w:r w:rsidR="00D2586E">
        <w:t>at</w:t>
      </w:r>
      <w:r w:rsidR="00A3415A">
        <w:t xml:space="preserve"> the immediate south of</w:t>
      </w:r>
      <w:r>
        <w:t xml:space="preserve"> Wakefield Road</w:t>
      </w:r>
      <w:r w:rsidR="00D2586E">
        <w:t xml:space="preserve">, A61, </w:t>
      </w:r>
      <w:r>
        <w:t>and a low point of</w:t>
      </w:r>
      <w:r w:rsidR="00D2586E">
        <w:t xml:space="preserve"> 78.80m</w:t>
      </w:r>
      <w:r>
        <w:t xml:space="preserve">m </w:t>
      </w:r>
      <w:r w:rsidR="00D2586E">
        <w:t xml:space="preserve">AOD, 70m </w:t>
      </w:r>
      <w:r w:rsidR="00350257">
        <w:t>south of</w:t>
      </w:r>
      <w:r>
        <w:t xml:space="preserve"> Lee Lane.</w:t>
      </w:r>
      <w:r w:rsidR="001668F2">
        <w:t xml:space="preserve">  </w:t>
      </w:r>
    </w:p>
    <w:p w14:paraId="0133133B" w14:textId="0076E569" w:rsidR="001668F2" w:rsidRDefault="001668F2" w:rsidP="00161FF3">
      <w:r>
        <w:t>Although the general fall is from south to north</w:t>
      </w:r>
      <w:r w:rsidR="00FC3EC0">
        <w:t>, there is an area, located within the first 400m of the southern end, that falls south to a lo</w:t>
      </w:r>
      <w:r w:rsidR="0063154A">
        <w:t>cal low</w:t>
      </w:r>
      <w:r w:rsidR="00FC3EC0">
        <w:t xml:space="preserve"> point</w:t>
      </w:r>
      <w:r w:rsidR="00EF3B87">
        <w:t xml:space="preserve"> at the immediate </w:t>
      </w:r>
      <w:r w:rsidR="00FC3EC0">
        <w:t>north of the A61 highway bridge</w:t>
      </w:r>
      <w:r w:rsidR="00EF3B87">
        <w:t>.</w:t>
      </w:r>
    </w:p>
    <w:p w14:paraId="7564404A" w14:textId="220350A5" w:rsidR="0056389F" w:rsidRDefault="0056389F" w:rsidP="001F58AB"/>
    <w:p w14:paraId="7CD6D8B6" w14:textId="4DA7B471" w:rsidR="0056389F" w:rsidRDefault="0056389F" w:rsidP="00830FEF">
      <w:pPr>
        <w:pStyle w:val="Heading2"/>
      </w:pPr>
      <w:bookmarkStart w:id="11" w:name="_Toc99630673"/>
      <w:r>
        <w:t>Environment Agency</w:t>
      </w:r>
      <w:bookmarkEnd w:id="11"/>
    </w:p>
    <w:p w14:paraId="743983DC" w14:textId="71979627" w:rsidR="0056389F" w:rsidRDefault="00161FF3" w:rsidP="00830FEF">
      <w:pPr>
        <w:pStyle w:val="Heading3"/>
      </w:pPr>
      <w:bookmarkStart w:id="12" w:name="_Toc99630674"/>
      <w:r>
        <w:t>Flood Risk</w:t>
      </w:r>
      <w:bookmarkEnd w:id="12"/>
    </w:p>
    <w:p w14:paraId="68BD013B" w14:textId="34DC27A9" w:rsidR="00161FF3" w:rsidRDefault="00161FF3" w:rsidP="00161FF3">
      <w:r>
        <w:t xml:space="preserve">The Environment Agency's (EA) </w:t>
      </w:r>
      <w:r w:rsidR="00EF3B87">
        <w:t>f</w:t>
      </w:r>
      <w:r>
        <w:t>lood risk map</w:t>
      </w:r>
      <w:r w:rsidR="00EF3B87">
        <w:t>s were</w:t>
      </w:r>
      <w:r>
        <w:t xml:space="preserve"> </w:t>
      </w:r>
      <w:proofErr w:type="gramStart"/>
      <w:r>
        <w:t>consulted</w:t>
      </w:r>
      <w:proofErr w:type="gramEnd"/>
      <w:r>
        <w:t xml:space="preserve"> and the site is found to lie in Flood Zone 1, Low Risk, </w:t>
      </w:r>
      <w:r w:rsidR="00EF3B87">
        <w:t xml:space="preserve">with a </w:t>
      </w:r>
      <w:r>
        <w:t>probability of flooding less than 0.1% per annum. The EA</w:t>
      </w:r>
      <w:r w:rsidR="006A1572">
        <w:t>’s</w:t>
      </w:r>
      <w:r>
        <w:t xml:space="preserve"> flood risk</w:t>
      </w:r>
      <w:r w:rsidR="00EF3B87">
        <w:t xml:space="preserve"> </w:t>
      </w:r>
      <w:r>
        <w:t>map</w:t>
      </w:r>
      <w:r w:rsidR="00EF3B87">
        <w:t>s</w:t>
      </w:r>
      <w:r>
        <w:t xml:space="preserve"> </w:t>
      </w:r>
      <w:r w:rsidR="00B931F7">
        <w:t xml:space="preserve">for the area </w:t>
      </w:r>
      <w:r w:rsidR="00EF3B87">
        <w:t>are</w:t>
      </w:r>
      <w:r>
        <w:t xml:space="preserve"> included in </w:t>
      </w:r>
      <w:r w:rsidRPr="004270C0">
        <w:t xml:space="preserve">Appendix B. </w:t>
      </w:r>
    </w:p>
    <w:p w14:paraId="35E51E29" w14:textId="273CABE9" w:rsidR="00161FF3" w:rsidRDefault="00161FF3" w:rsidP="00161FF3">
      <w:r>
        <w:t>The Environment Agency’s</w:t>
      </w:r>
      <w:r w:rsidRPr="0099342B">
        <w:t xml:space="preserve"> map of the risk of flooding from surface water</w:t>
      </w:r>
      <w:r>
        <w:t xml:space="preserve"> </w:t>
      </w:r>
      <w:r w:rsidR="00B931F7">
        <w:t>identifies</w:t>
      </w:r>
      <w:r>
        <w:t xml:space="preserve"> an area to the south of the site</w:t>
      </w:r>
      <w:r w:rsidR="00B931F7">
        <w:t>,</w:t>
      </w:r>
      <w:r>
        <w:t xml:space="preserve"> adjacent to Wakefield Road</w:t>
      </w:r>
      <w:r w:rsidR="00B931F7">
        <w:t>,</w:t>
      </w:r>
      <w:r>
        <w:t xml:space="preserve"> </w:t>
      </w:r>
      <w:r w:rsidR="00C50F1F">
        <w:t>that is</w:t>
      </w:r>
      <w:r>
        <w:t xml:space="preserve"> susceptible to flooding from </w:t>
      </w:r>
      <w:r w:rsidR="00B931F7">
        <w:t>s</w:t>
      </w:r>
      <w:r>
        <w:t xml:space="preserve">urface </w:t>
      </w:r>
      <w:r w:rsidR="00B931F7">
        <w:t>w</w:t>
      </w:r>
      <w:r>
        <w:t>ater. It is believed that this risk is due to the geographical makeup of the site</w:t>
      </w:r>
      <w:r w:rsidR="006A1572">
        <w:t>, being</w:t>
      </w:r>
      <w:r>
        <w:t xml:space="preserve"> an old </w:t>
      </w:r>
      <w:r w:rsidR="006A1572">
        <w:t>r</w:t>
      </w:r>
      <w:r>
        <w:t xml:space="preserve">ailway </w:t>
      </w:r>
      <w:r w:rsidR="006A1572">
        <w:t>c</w:t>
      </w:r>
      <w:r>
        <w:t>utting</w:t>
      </w:r>
      <w:r w:rsidR="006A1572">
        <w:t>,</w:t>
      </w:r>
      <w:r>
        <w:t xml:space="preserve"> and an issue with surface water </w:t>
      </w:r>
      <w:r w:rsidR="006A1572">
        <w:t>discharging</w:t>
      </w:r>
      <w:r>
        <w:t xml:space="preserve"> into the cutting from adjacent land.</w:t>
      </w:r>
    </w:p>
    <w:p w14:paraId="31C2C9B0" w14:textId="3AF85657" w:rsidR="00161FF3" w:rsidRDefault="00161FF3" w:rsidP="00161FF3">
      <w:r>
        <w:t xml:space="preserve">The EA </w:t>
      </w:r>
      <w:r w:rsidRPr="0099342B">
        <w:t>map of the risk of flooding from surface water</w:t>
      </w:r>
      <w:r>
        <w:t xml:space="preserve"> is included in </w:t>
      </w:r>
      <w:r w:rsidRPr="0063154A">
        <w:t>Appendix B.</w:t>
      </w:r>
    </w:p>
    <w:p w14:paraId="472D7254" w14:textId="77777777" w:rsidR="00974D29" w:rsidRDefault="00974D29" w:rsidP="001F58AB"/>
    <w:p w14:paraId="5944AB70" w14:textId="317D809B" w:rsidR="0056389F" w:rsidRDefault="00161FF3" w:rsidP="00830FEF">
      <w:pPr>
        <w:pStyle w:val="Heading2"/>
      </w:pPr>
      <w:bookmarkStart w:id="13" w:name="_Toc99630675"/>
      <w:r>
        <w:t>Correspondence</w:t>
      </w:r>
      <w:bookmarkEnd w:id="13"/>
    </w:p>
    <w:p w14:paraId="7ED10411" w14:textId="0E11442E" w:rsidR="00161FF3" w:rsidRDefault="00161FF3" w:rsidP="00161FF3">
      <w:r>
        <w:t>Barnsley MBC</w:t>
      </w:r>
      <w:r w:rsidR="00E11C3F">
        <w:t>,</w:t>
      </w:r>
      <w:r>
        <w:t xml:space="preserve"> as Lead Local Flood Authority</w:t>
      </w:r>
      <w:r w:rsidR="00E11C3F">
        <w:t>,</w:t>
      </w:r>
      <w:r>
        <w:t xml:space="preserve"> has been consulted and copies of its responses are included in </w:t>
      </w:r>
      <w:r w:rsidRPr="00C50F1F">
        <w:t>Appendix B</w:t>
      </w:r>
      <w:r>
        <w:t xml:space="preserve">. </w:t>
      </w:r>
    </w:p>
    <w:p w14:paraId="733D4D09" w14:textId="3A71C220" w:rsidR="001F58AB" w:rsidRDefault="001F58AB" w:rsidP="001F58AB"/>
    <w:p w14:paraId="6D7759DD" w14:textId="07547836" w:rsidR="0056389F" w:rsidRDefault="00161FF3" w:rsidP="00830FEF">
      <w:pPr>
        <w:pStyle w:val="Heading2"/>
      </w:pPr>
      <w:bookmarkStart w:id="14" w:name="_Toc99630676"/>
      <w:r>
        <w:t>Existing Drainage</w:t>
      </w:r>
      <w:bookmarkEnd w:id="14"/>
    </w:p>
    <w:p w14:paraId="393128AE" w14:textId="0EB6FB1C" w:rsidR="0056389F" w:rsidRDefault="00161FF3" w:rsidP="001F58AB">
      <w:r>
        <w:t xml:space="preserve">Public sewer records for the area indicate existing foul and combined sewers serving the residential area to the </w:t>
      </w:r>
      <w:r w:rsidR="00C50F1F">
        <w:t>e</w:t>
      </w:r>
      <w:r>
        <w:t xml:space="preserve">ast and </w:t>
      </w:r>
      <w:r w:rsidR="00C50F1F">
        <w:t>s</w:t>
      </w:r>
      <w:r>
        <w:t>outh of the site. No public sewers are shown within the boundary of the site.</w:t>
      </w:r>
      <w:r>
        <w:cr/>
      </w:r>
    </w:p>
    <w:p w14:paraId="4A3EFCDC" w14:textId="6E1D77FB" w:rsidR="0056389F" w:rsidRDefault="00161FF3" w:rsidP="00830FEF">
      <w:pPr>
        <w:pStyle w:val="Heading1"/>
      </w:pPr>
      <w:bookmarkStart w:id="15" w:name="_Toc99630677"/>
      <w:r>
        <w:lastRenderedPageBreak/>
        <w:t>Flood Risk Assessment</w:t>
      </w:r>
      <w:bookmarkEnd w:id="15"/>
    </w:p>
    <w:p w14:paraId="7B90CE7E" w14:textId="4C296856" w:rsidR="00161FF3" w:rsidRDefault="00161FF3" w:rsidP="00830FEF">
      <w:pPr>
        <w:pStyle w:val="Heading2"/>
      </w:pPr>
      <w:bookmarkStart w:id="16" w:name="_Toc99630678"/>
      <w:r>
        <w:t>Fluvial Flood Risk</w:t>
      </w:r>
      <w:bookmarkEnd w:id="16"/>
    </w:p>
    <w:p w14:paraId="791BBF5F" w14:textId="654C0876" w:rsidR="00161FF3" w:rsidRDefault="00161FF3" w:rsidP="00E11C3F">
      <w:r>
        <w:t>As discussed above</w:t>
      </w:r>
      <w:r w:rsidR="00E11C3F">
        <w:t>,</w:t>
      </w:r>
      <w:r>
        <w:t xml:space="preserve"> the Environment Agency's flood risk map</w:t>
      </w:r>
      <w:r w:rsidR="00E11C3F">
        <w:t>s</w:t>
      </w:r>
      <w:r>
        <w:t xml:space="preserve"> indicate that the site is found to lie in Flood Zone 1, Low Risk, </w:t>
      </w:r>
      <w:r w:rsidR="00E11C3F">
        <w:t xml:space="preserve">with a </w:t>
      </w:r>
      <w:r>
        <w:t>probability of flooding less than 0.1% per annum.</w:t>
      </w:r>
    </w:p>
    <w:p w14:paraId="6B9490FE" w14:textId="7974D501" w:rsidR="00161FF3" w:rsidRDefault="00161FF3" w:rsidP="00161FF3"/>
    <w:p w14:paraId="121C7091" w14:textId="4766A562" w:rsidR="00161FF3" w:rsidRDefault="00C36D01" w:rsidP="00830FEF">
      <w:pPr>
        <w:pStyle w:val="Heading2"/>
      </w:pPr>
      <w:bookmarkStart w:id="17" w:name="_Toc99630679"/>
      <w:r>
        <w:t>Tidal Flood Risk</w:t>
      </w:r>
      <w:bookmarkEnd w:id="17"/>
    </w:p>
    <w:p w14:paraId="574E3671" w14:textId="622CF110" w:rsidR="00C36D01" w:rsidRDefault="00C36D01" w:rsidP="00C36D01">
      <w:r>
        <w:t xml:space="preserve">The site is approximately 90 km from the coast and with </w:t>
      </w:r>
      <w:r w:rsidR="00E11C3F">
        <w:t xml:space="preserve">minimum </w:t>
      </w:r>
      <w:r>
        <w:t xml:space="preserve">ground levels </w:t>
      </w:r>
      <w:r w:rsidR="001B785D">
        <w:t>of</w:t>
      </w:r>
      <w:r>
        <w:t xml:space="preserve"> </w:t>
      </w:r>
      <w:r w:rsidR="00E11C3F">
        <w:t>78.8</w:t>
      </w:r>
      <w:r>
        <w:t>m AOD</w:t>
      </w:r>
      <w:r w:rsidR="00E11C3F">
        <w:t>.</w:t>
      </w:r>
      <w:r>
        <w:t xml:space="preserve"> </w:t>
      </w:r>
      <w:r w:rsidR="00E11C3F">
        <w:t>T</w:t>
      </w:r>
      <w:r>
        <w:t>he risk of tidal flooding is negligible.</w:t>
      </w:r>
    </w:p>
    <w:p w14:paraId="5A0F0E49" w14:textId="77777777" w:rsidR="00161FF3" w:rsidRDefault="00161FF3" w:rsidP="00161FF3"/>
    <w:p w14:paraId="2518500E" w14:textId="0D5C77CB" w:rsidR="00161FF3" w:rsidRDefault="00161FF3" w:rsidP="00830FEF">
      <w:pPr>
        <w:pStyle w:val="Heading2"/>
      </w:pPr>
      <w:bookmarkStart w:id="18" w:name="_Toc99630680"/>
      <w:r>
        <w:t>Overland Flow</w:t>
      </w:r>
      <w:bookmarkEnd w:id="18"/>
    </w:p>
    <w:p w14:paraId="23588C20" w14:textId="6C766118" w:rsidR="001B785D" w:rsidRDefault="00161FF3" w:rsidP="00161FF3">
      <w:r w:rsidRPr="00597DC6">
        <w:t>As discussed a</w:t>
      </w:r>
      <w:r w:rsidR="001B785D">
        <w:t>bove,</w:t>
      </w:r>
      <w:r w:rsidRPr="00597DC6">
        <w:t xml:space="preserve"> </w:t>
      </w:r>
      <w:r>
        <w:t>t</w:t>
      </w:r>
      <w:r w:rsidRPr="00597DC6">
        <w:t xml:space="preserve">he Environment Agency’s map of the risk of flooding from surface water </w:t>
      </w:r>
      <w:r w:rsidR="001B785D">
        <w:t>identifies</w:t>
      </w:r>
      <w:r w:rsidRPr="00597DC6">
        <w:t xml:space="preserve"> an area to the south of the site</w:t>
      </w:r>
      <w:r w:rsidR="001B785D">
        <w:t>,</w:t>
      </w:r>
      <w:r w:rsidRPr="00597DC6">
        <w:t xml:space="preserve"> adjacent to Wakefield Road</w:t>
      </w:r>
      <w:r w:rsidR="001B785D">
        <w:t>,</w:t>
      </w:r>
      <w:r w:rsidRPr="00597DC6">
        <w:t xml:space="preserve"> </w:t>
      </w:r>
      <w:r w:rsidR="008D482F">
        <w:t>that is</w:t>
      </w:r>
      <w:r w:rsidRPr="00597DC6">
        <w:t xml:space="preserve"> susceptible to flooding from </w:t>
      </w:r>
      <w:r w:rsidR="001B785D">
        <w:t>s</w:t>
      </w:r>
      <w:r w:rsidRPr="00597DC6">
        <w:t xml:space="preserve">urface </w:t>
      </w:r>
      <w:r w:rsidR="001B785D">
        <w:t>w</w:t>
      </w:r>
      <w:r w:rsidRPr="00597DC6">
        <w:t xml:space="preserve">ater. </w:t>
      </w:r>
      <w:r w:rsidR="001B785D">
        <w:t>It is believed that this risk is due to the geographical makeup of the site, being an old railway cutting, and an issue with surface water discharging into the cutting from adjacent land</w:t>
      </w:r>
      <w:r w:rsidR="00DE1B78">
        <w:t xml:space="preserve"> </w:t>
      </w:r>
      <w:r w:rsidR="00DE1B78" w:rsidRPr="00AB45ED">
        <w:t xml:space="preserve">(see Figures 1 </w:t>
      </w:r>
      <w:r w:rsidR="00A55E4A" w:rsidRPr="00AB45ED">
        <w:t>to 3</w:t>
      </w:r>
      <w:r w:rsidR="00DE1B78" w:rsidRPr="00AB45ED">
        <w:t>)</w:t>
      </w:r>
      <w:r w:rsidR="002A7234" w:rsidRPr="00AB45ED">
        <w:t>.</w:t>
      </w:r>
    </w:p>
    <w:p w14:paraId="0E6704E5" w14:textId="21336CD5" w:rsidR="0014471B" w:rsidRDefault="0014471B" w:rsidP="00161FF3"/>
    <w:p w14:paraId="4C442A7A" w14:textId="77777777" w:rsidR="00A55E4A" w:rsidRDefault="0014471B" w:rsidP="00A55E4A">
      <w:pPr>
        <w:keepNext/>
      </w:pPr>
      <w:r>
        <w:rPr>
          <w:noProof/>
        </w:rPr>
        <w:drawing>
          <wp:inline distT="0" distB="0" distL="0" distR="0" wp14:anchorId="4C81B300" wp14:editId="2A6A77D9">
            <wp:extent cx="5686425" cy="40862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816" t="2016" r="1763" b="1866"/>
                    <a:stretch/>
                  </pic:blipFill>
                  <pic:spPr bwMode="auto">
                    <a:xfrm>
                      <a:off x="0" y="0"/>
                      <a:ext cx="5686425" cy="4086225"/>
                    </a:xfrm>
                    <a:prstGeom prst="rect">
                      <a:avLst/>
                    </a:prstGeom>
                    <a:noFill/>
                    <a:ln>
                      <a:noFill/>
                    </a:ln>
                    <a:extLst>
                      <a:ext uri="{53640926-AAD7-44D8-BBD7-CCE9431645EC}">
                        <a14:shadowObscured xmlns:a14="http://schemas.microsoft.com/office/drawing/2010/main"/>
                      </a:ext>
                    </a:extLst>
                  </pic:spPr>
                </pic:pic>
              </a:graphicData>
            </a:graphic>
          </wp:inline>
        </w:drawing>
      </w:r>
    </w:p>
    <w:p w14:paraId="4CE2DE3A" w14:textId="06C22B2D" w:rsidR="0014471B" w:rsidRDefault="00A55E4A" w:rsidP="00A55E4A">
      <w:pPr>
        <w:pStyle w:val="Caption"/>
      </w:pPr>
      <w:bookmarkStart w:id="19" w:name="_Toc99630689"/>
      <w:r>
        <w:t xml:space="preserve">Figure </w:t>
      </w:r>
      <w:fldSimple w:instr=" SEQ Figure \* ARABIC ">
        <w:r>
          <w:rPr>
            <w:noProof/>
          </w:rPr>
          <w:t>1</w:t>
        </w:r>
      </w:fldSimple>
      <w:r>
        <w:t>: Former William Freeman site</w:t>
      </w:r>
      <w:r w:rsidR="007831EF">
        <w:t xml:space="preserve">, </w:t>
      </w:r>
      <w:r>
        <w:t>surface water flow paths</w:t>
      </w:r>
      <w:bookmarkEnd w:id="19"/>
    </w:p>
    <w:p w14:paraId="0325AB27" w14:textId="5723A300" w:rsidR="00932380" w:rsidRDefault="00932380" w:rsidP="00161FF3"/>
    <w:p w14:paraId="03CB937B" w14:textId="77777777" w:rsidR="00DE1B78" w:rsidRDefault="00DE1B78" w:rsidP="00DE1B78">
      <w:pPr>
        <w:keepNext/>
      </w:pPr>
      <w:r>
        <w:rPr>
          <w:rFonts w:eastAsia="Times New Roman"/>
          <w:noProof/>
        </w:rPr>
        <w:lastRenderedPageBreak/>
        <w:drawing>
          <wp:inline distT="0" distB="0" distL="0" distR="0" wp14:anchorId="06E0062D" wp14:editId="4BA5E9D3">
            <wp:extent cx="3291794" cy="2470485"/>
            <wp:effectExtent l="0" t="8572"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rot="5400000">
                      <a:off x="0" y="0"/>
                      <a:ext cx="3461601" cy="2597925"/>
                    </a:xfrm>
                    <a:prstGeom prst="rect">
                      <a:avLst/>
                    </a:prstGeom>
                    <a:noFill/>
                    <a:ln>
                      <a:noFill/>
                    </a:ln>
                  </pic:spPr>
                </pic:pic>
              </a:graphicData>
            </a:graphic>
          </wp:inline>
        </w:drawing>
      </w:r>
    </w:p>
    <w:p w14:paraId="33E58304" w14:textId="274330A5" w:rsidR="00DE1B78" w:rsidRDefault="00DE1B78" w:rsidP="00DE1B78">
      <w:pPr>
        <w:pStyle w:val="Caption"/>
      </w:pPr>
      <w:bookmarkStart w:id="20" w:name="_Toc99630690"/>
      <w:r>
        <w:t xml:space="preserve">Figure </w:t>
      </w:r>
      <w:fldSimple w:instr=" SEQ Figure \* ARABIC ">
        <w:r w:rsidR="00A55E4A">
          <w:rPr>
            <w:noProof/>
          </w:rPr>
          <w:t>2</w:t>
        </w:r>
      </w:fldSimple>
      <w:r>
        <w:t>: View of surface water flow path,</w:t>
      </w:r>
      <w:r w:rsidR="002A7234">
        <w:t xml:space="preserve"> located</w:t>
      </w:r>
      <w:r>
        <w:t xml:space="preserve"> within the west banking of the cutting area, adjacent to the former William Freeman factory site.</w:t>
      </w:r>
      <w:bookmarkEnd w:id="20"/>
    </w:p>
    <w:p w14:paraId="0D311ACF" w14:textId="77777777" w:rsidR="00932380" w:rsidRDefault="00932380" w:rsidP="00161FF3"/>
    <w:p w14:paraId="5B417FC7" w14:textId="77777777" w:rsidR="00DE1B78" w:rsidRDefault="00DE1B78" w:rsidP="00DE1B78">
      <w:pPr>
        <w:keepNext/>
      </w:pPr>
      <w:r>
        <w:rPr>
          <w:noProof/>
        </w:rPr>
        <w:drawing>
          <wp:inline distT="0" distB="0" distL="0" distR="0" wp14:anchorId="15AE0A76" wp14:editId="1AE43CF6">
            <wp:extent cx="2394292" cy="3191608"/>
            <wp:effectExtent l="0" t="0" r="635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22172" cy="3228772"/>
                    </a:xfrm>
                    <a:prstGeom prst="rect">
                      <a:avLst/>
                    </a:prstGeom>
                    <a:noFill/>
                    <a:ln>
                      <a:noFill/>
                    </a:ln>
                  </pic:spPr>
                </pic:pic>
              </a:graphicData>
            </a:graphic>
          </wp:inline>
        </w:drawing>
      </w:r>
    </w:p>
    <w:p w14:paraId="7ACFEC6D" w14:textId="61FF2221" w:rsidR="00DE1B78" w:rsidRDefault="00DE1B78" w:rsidP="00DE1B78">
      <w:pPr>
        <w:pStyle w:val="Caption"/>
      </w:pPr>
      <w:bookmarkStart w:id="21" w:name="_Toc99630691"/>
      <w:r>
        <w:t xml:space="preserve">Figure </w:t>
      </w:r>
      <w:fldSimple w:instr=" SEQ Figure \* ARABIC ">
        <w:r w:rsidR="00A55E4A">
          <w:rPr>
            <w:noProof/>
          </w:rPr>
          <w:t>3</w:t>
        </w:r>
      </w:fldSimple>
      <w:r>
        <w:t>: View looking north, within the cutting</w:t>
      </w:r>
      <w:r w:rsidR="008D482F">
        <w:t>,</w:t>
      </w:r>
      <w:r>
        <w:t xml:space="preserve"> </w:t>
      </w:r>
      <w:r w:rsidR="002A7234">
        <w:t xml:space="preserve">immediately </w:t>
      </w:r>
      <w:r>
        <w:t xml:space="preserve">downstream of flow path identified in Figure </w:t>
      </w:r>
      <w:r w:rsidR="00A55E4A">
        <w:t>2</w:t>
      </w:r>
      <w:r>
        <w:t>.</w:t>
      </w:r>
      <w:bookmarkEnd w:id="21"/>
    </w:p>
    <w:p w14:paraId="2135776F" w14:textId="77777777" w:rsidR="001B785D" w:rsidRDefault="001B785D" w:rsidP="00161FF3"/>
    <w:p w14:paraId="05725D93" w14:textId="002272CA" w:rsidR="00C16E0F" w:rsidRDefault="00161FF3" w:rsidP="00161FF3">
      <w:r>
        <w:t xml:space="preserve">This section of </w:t>
      </w:r>
      <w:r w:rsidR="001B785D">
        <w:t>p</w:t>
      </w:r>
      <w:r>
        <w:t xml:space="preserve">ublic </w:t>
      </w:r>
      <w:r w:rsidR="001B785D">
        <w:t>r</w:t>
      </w:r>
      <w:r>
        <w:t xml:space="preserve">ight of </w:t>
      </w:r>
      <w:r w:rsidR="001B785D">
        <w:t>w</w:t>
      </w:r>
      <w:r>
        <w:t xml:space="preserve">ay has suffered with flooding issues for </w:t>
      </w:r>
      <w:proofErr w:type="gramStart"/>
      <w:r>
        <w:t>a number of</w:t>
      </w:r>
      <w:proofErr w:type="gramEnd"/>
      <w:r>
        <w:t xml:space="preserve"> years</w:t>
      </w:r>
      <w:r w:rsidR="001B785D">
        <w:t>,</w:t>
      </w:r>
      <w:r>
        <w:t xml:space="preserve"> associated with previous adjacent industrial buildings discharging surface water into the cutting</w:t>
      </w:r>
      <w:r w:rsidR="001B785D">
        <w:t xml:space="preserve">. </w:t>
      </w:r>
      <w:r>
        <w:t xml:space="preserve"> </w:t>
      </w:r>
      <w:r w:rsidR="001B785D">
        <w:t>A</w:t>
      </w:r>
      <w:r>
        <w:t>lthough the building is now demolished the flows continue to discharge into the cutting from the remaining hard standing and adjacent grasslan</w:t>
      </w:r>
      <w:r w:rsidR="00A55E4A">
        <w:t xml:space="preserve">d </w:t>
      </w:r>
      <w:r w:rsidR="00A55E4A" w:rsidRPr="0063154A">
        <w:t>(see Figure 1).</w:t>
      </w:r>
      <w:r w:rsidRPr="0063154A">
        <w:t xml:space="preserve"> </w:t>
      </w:r>
    </w:p>
    <w:p w14:paraId="449A609C" w14:textId="77777777" w:rsidR="0083300A" w:rsidRDefault="0083300A" w:rsidP="00161FF3"/>
    <w:p w14:paraId="5EEAFA0E" w14:textId="7B216191" w:rsidR="0066404C" w:rsidRDefault="00161FF3" w:rsidP="00161FF3">
      <w:r>
        <w:t>As part of the scheme</w:t>
      </w:r>
      <w:r w:rsidR="001B785D">
        <w:t>,</w:t>
      </w:r>
      <w:r>
        <w:t xml:space="preserve"> it is our intention to install a </w:t>
      </w:r>
      <w:r w:rsidR="00333BD9">
        <w:t xml:space="preserve">325m length </w:t>
      </w:r>
      <w:r w:rsidR="001B785D">
        <w:t>s</w:t>
      </w:r>
      <w:r>
        <w:t xml:space="preserve">wale / detention ditch along the side of the </w:t>
      </w:r>
      <w:r w:rsidR="001B785D">
        <w:t>shared cycleway,</w:t>
      </w:r>
      <w:r>
        <w:t xml:space="preserve"> to store the </w:t>
      </w:r>
      <w:r w:rsidR="00426F9C">
        <w:t xml:space="preserve">anticipated </w:t>
      </w:r>
      <w:r>
        <w:t>flows from the site and discharge at a suitable rate to a watercourse</w:t>
      </w:r>
      <w:r w:rsidR="0048474B">
        <w:t xml:space="preserve"> located north of the cutting area</w:t>
      </w:r>
      <w:r>
        <w:t>.</w:t>
      </w:r>
    </w:p>
    <w:p w14:paraId="646F4C87" w14:textId="140A0192" w:rsidR="00161FF3" w:rsidRDefault="00161FF3" w:rsidP="00161FF3">
      <w:r>
        <w:t xml:space="preserve"> </w:t>
      </w:r>
    </w:p>
    <w:p w14:paraId="2F6C6995" w14:textId="77777777" w:rsidR="00161FF3" w:rsidRPr="00161FF3" w:rsidRDefault="00161FF3" w:rsidP="00161FF3"/>
    <w:p w14:paraId="4EE0CFFB" w14:textId="5151917A" w:rsidR="00161FF3" w:rsidRDefault="00C36D01" w:rsidP="00830FEF">
      <w:pPr>
        <w:pStyle w:val="Heading2"/>
      </w:pPr>
      <w:bookmarkStart w:id="22" w:name="_Toc99630681"/>
      <w:r>
        <w:lastRenderedPageBreak/>
        <w:t>Groundwater flooding</w:t>
      </w:r>
      <w:bookmarkEnd w:id="22"/>
    </w:p>
    <w:p w14:paraId="0C8CEB48" w14:textId="77777777" w:rsidR="002A72BF" w:rsidRDefault="00C36D01" w:rsidP="00C36D01">
      <w:r>
        <w:t xml:space="preserve">The </w:t>
      </w:r>
      <w:r w:rsidR="008D482F">
        <w:t>ground</w:t>
      </w:r>
      <w:r>
        <w:t xml:space="preserve"> investigation report prepared by </w:t>
      </w:r>
      <w:r w:rsidR="008D482F">
        <w:t>Abbeydale BEC</w:t>
      </w:r>
      <w:r>
        <w:t xml:space="preserve"> in </w:t>
      </w:r>
      <w:r w:rsidR="008D482F">
        <w:t>March 2022</w:t>
      </w:r>
      <w:r>
        <w:t xml:space="preserve"> </w:t>
      </w:r>
      <w:r w:rsidR="008D482F">
        <w:t xml:space="preserve">confirms groundwater levels on the site </w:t>
      </w:r>
      <w:r w:rsidR="002A72BF">
        <w:t xml:space="preserve">remained below ground and </w:t>
      </w:r>
      <w:r w:rsidR="008D482F">
        <w:t xml:space="preserve">below </w:t>
      </w:r>
      <w:r w:rsidR="002A72BF">
        <w:t xml:space="preserve">that of the </w:t>
      </w:r>
      <w:r w:rsidR="008D482F">
        <w:t>proposed drainage features</w:t>
      </w:r>
      <w:r w:rsidR="002A72BF">
        <w:t xml:space="preserve"> (groundwater was monitored at three locations over a period of five weeks)</w:t>
      </w:r>
      <w:r>
        <w:t xml:space="preserve">. </w:t>
      </w:r>
    </w:p>
    <w:p w14:paraId="2A504E27" w14:textId="77777777" w:rsidR="002A72BF" w:rsidRDefault="002A72BF" w:rsidP="00C36D01"/>
    <w:p w14:paraId="1A720885" w14:textId="152AE999" w:rsidR="00C36D01" w:rsidRDefault="00C36D01" w:rsidP="00C36D01">
      <w:r>
        <w:t>The risk of groundwater flooding is</w:t>
      </w:r>
      <w:r w:rsidR="002A72BF">
        <w:t xml:space="preserve"> therefore</w:t>
      </w:r>
      <w:r>
        <w:t xml:space="preserve"> considered negligible.</w:t>
      </w:r>
      <w:r w:rsidR="002A72BF">
        <w:t xml:space="preserve">  </w:t>
      </w:r>
    </w:p>
    <w:p w14:paraId="4146DB5F" w14:textId="565AB47C" w:rsidR="00C36D01" w:rsidRDefault="00C36D01" w:rsidP="00C36D01"/>
    <w:p w14:paraId="70CAE53E" w14:textId="76C23252" w:rsidR="00C36D01" w:rsidRDefault="00C36D01" w:rsidP="00830FEF">
      <w:pPr>
        <w:pStyle w:val="Heading2"/>
      </w:pPr>
      <w:bookmarkStart w:id="23" w:name="_Toc99630682"/>
      <w:r>
        <w:t>Groundwater Vulnerability</w:t>
      </w:r>
      <w:bookmarkEnd w:id="23"/>
    </w:p>
    <w:p w14:paraId="203513AE" w14:textId="02DC1C91" w:rsidR="00C36D01" w:rsidRDefault="00C36D01" w:rsidP="00C36D01">
      <w:r>
        <w:t xml:space="preserve">The Environment Agency's Groundwater Vulnerability </w:t>
      </w:r>
      <w:r w:rsidR="00426F9C">
        <w:t>M</w:t>
      </w:r>
      <w:r>
        <w:t>ap indicates no source protection zones within the vicinity of the site.</w:t>
      </w:r>
    </w:p>
    <w:p w14:paraId="2DA6F6FB" w14:textId="77777777" w:rsidR="00C36D01" w:rsidRDefault="00C36D01" w:rsidP="00C36D01"/>
    <w:p w14:paraId="2D87C599" w14:textId="5E3D4D6B" w:rsidR="00C36D01" w:rsidRDefault="00C36D01" w:rsidP="00830FEF">
      <w:pPr>
        <w:pStyle w:val="Heading2"/>
      </w:pPr>
      <w:bookmarkStart w:id="24" w:name="_Toc99630683"/>
      <w:r>
        <w:t>Sewer Flooding</w:t>
      </w:r>
      <w:bookmarkEnd w:id="24"/>
    </w:p>
    <w:p w14:paraId="19A9F536" w14:textId="1C7C8A8A" w:rsidR="00C36D01" w:rsidRDefault="00C36D01" w:rsidP="00C36D01">
      <w:r>
        <w:t xml:space="preserve">Consultation with Yorkshire Water’s sewer records shows that there are no public sewers within the site so the risk of flooding from sewers </w:t>
      </w:r>
      <w:proofErr w:type="gramStart"/>
      <w:r>
        <w:t>is considered to be</w:t>
      </w:r>
      <w:proofErr w:type="gramEnd"/>
      <w:r>
        <w:t xml:space="preserve"> low.</w:t>
      </w:r>
    </w:p>
    <w:p w14:paraId="70CFE23A" w14:textId="7226BB89" w:rsidR="00C36D01" w:rsidRDefault="00C36D01" w:rsidP="00C36D01"/>
    <w:p w14:paraId="52F56956" w14:textId="5EFC7B44" w:rsidR="00C36D01" w:rsidRDefault="00C36D01" w:rsidP="00830FEF">
      <w:pPr>
        <w:pStyle w:val="Heading2"/>
      </w:pPr>
      <w:bookmarkStart w:id="25" w:name="_Toc99630684"/>
      <w:r>
        <w:t>Climate Change</w:t>
      </w:r>
      <w:bookmarkEnd w:id="25"/>
    </w:p>
    <w:p w14:paraId="1711C589" w14:textId="238B8515" w:rsidR="00C36D01" w:rsidRDefault="00C36D01" w:rsidP="00C36D01">
      <w:r>
        <w:t xml:space="preserve">In accordance with NPPF, the effects of future climate change should be considered. </w:t>
      </w:r>
    </w:p>
    <w:p w14:paraId="3A7D3FFC" w14:textId="77777777" w:rsidR="00F014F3" w:rsidRDefault="00F014F3" w:rsidP="00C36D01"/>
    <w:p w14:paraId="2971C45A" w14:textId="77777777" w:rsidR="007A151B" w:rsidRDefault="00AE06AB" w:rsidP="00C36D01">
      <w:r>
        <w:t xml:space="preserve">The </w:t>
      </w:r>
      <w:r w:rsidR="00F014F3">
        <w:t xml:space="preserve">achievable </w:t>
      </w:r>
      <w:r w:rsidR="00041F61">
        <w:t>maximum volume of</w:t>
      </w:r>
      <w:r>
        <w:t xml:space="preserve"> </w:t>
      </w:r>
      <w:r w:rsidR="00F014F3">
        <w:t xml:space="preserve">the </w:t>
      </w:r>
      <w:r w:rsidR="00041F61">
        <w:t xml:space="preserve">proposed </w:t>
      </w:r>
      <w:r>
        <w:t>flood storage swale</w:t>
      </w:r>
      <w:r w:rsidR="00041F61">
        <w:t xml:space="preserve"> is limited by the </w:t>
      </w:r>
      <w:r w:rsidR="004C19EC">
        <w:t xml:space="preserve">available </w:t>
      </w:r>
      <w:r w:rsidR="00041F61">
        <w:t xml:space="preserve">width </w:t>
      </w:r>
      <w:r w:rsidR="004C19EC">
        <w:t xml:space="preserve">within the cutting </w:t>
      </w:r>
      <w:r w:rsidR="00041F61">
        <w:t>and the shallow level of rockhead</w:t>
      </w:r>
      <w:r w:rsidR="00F014F3">
        <w:t xml:space="preserve"> in the area</w:t>
      </w:r>
      <w:r w:rsidR="00041F61">
        <w:t xml:space="preserve">.  The </w:t>
      </w:r>
      <w:r w:rsidR="004C19EC">
        <w:t xml:space="preserve">proposed swale design </w:t>
      </w:r>
      <w:r w:rsidR="00041F61">
        <w:t>can accommodate the</w:t>
      </w:r>
      <w:r w:rsidR="00384EB1">
        <w:t xml:space="preserve"> present</w:t>
      </w:r>
      <w:r w:rsidR="004C19EC">
        <w:t xml:space="preserve"> 1 in </w:t>
      </w:r>
      <w:proofErr w:type="gramStart"/>
      <w:r w:rsidR="004C19EC">
        <w:t>100</w:t>
      </w:r>
      <w:r w:rsidR="007A151B">
        <w:t xml:space="preserve"> </w:t>
      </w:r>
      <w:r w:rsidR="004C19EC">
        <w:t>year</w:t>
      </w:r>
      <w:proofErr w:type="gramEnd"/>
      <w:r w:rsidR="004C19EC">
        <w:t>, 6 hour event</w:t>
      </w:r>
      <w:r w:rsidR="00041F61">
        <w:t xml:space="preserve"> runoff volume from a conservative</w:t>
      </w:r>
      <w:r w:rsidR="00F014F3">
        <w:t xml:space="preserve">ly estimated </w:t>
      </w:r>
      <w:r w:rsidR="00041F61">
        <w:t>contributing area</w:t>
      </w:r>
      <w:r w:rsidR="00F014F3">
        <w:t xml:space="preserve">.  </w:t>
      </w:r>
    </w:p>
    <w:p w14:paraId="1F5E0860" w14:textId="77777777" w:rsidR="007A151B" w:rsidRDefault="007A151B" w:rsidP="00C36D01"/>
    <w:p w14:paraId="1F8F20BC" w14:textId="52CA1982" w:rsidR="00AE06AB" w:rsidRDefault="00931738" w:rsidP="00C36D01">
      <w:r>
        <w:t xml:space="preserve">A </w:t>
      </w:r>
      <w:r w:rsidR="00F014F3">
        <w:t>climate change allowance has not been applied</w:t>
      </w:r>
      <w:r>
        <w:t>, in this instance,</w:t>
      </w:r>
      <w:r w:rsidR="00F014F3">
        <w:t xml:space="preserve"> as </w:t>
      </w:r>
      <w:r w:rsidR="00384EB1">
        <w:t xml:space="preserve">the former William Freeman site </w:t>
      </w:r>
      <w:r>
        <w:t>has been granted planning permission</w:t>
      </w:r>
      <w:r w:rsidR="006669E9">
        <w:t xml:space="preserve"> for</w:t>
      </w:r>
      <w:r w:rsidR="00384EB1">
        <w:t xml:space="preserve"> residential development, which include</w:t>
      </w:r>
      <w:r w:rsidR="006669E9">
        <w:t>s</w:t>
      </w:r>
      <w:r>
        <w:t xml:space="preserve"> formal drainage and </w:t>
      </w:r>
      <w:r w:rsidR="00384EB1">
        <w:t>flood mitigation measures</w:t>
      </w:r>
      <w:r>
        <w:t xml:space="preserve"> for the site. When th</w:t>
      </w:r>
      <w:r w:rsidR="006669E9">
        <w:t>e site is developed</w:t>
      </w:r>
      <w:r>
        <w:t xml:space="preserve">, the present contributing area to the proposed swale will be reduced </w:t>
      </w:r>
      <w:r w:rsidR="00D414DE">
        <w:t>by approximately</w:t>
      </w:r>
      <w:r>
        <w:t xml:space="preserve"> two thirds. </w:t>
      </w:r>
    </w:p>
    <w:p w14:paraId="7F2F1D0A" w14:textId="4D7A02C4" w:rsidR="006669E9" w:rsidRDefault="006669E9" w:rsidP="00C36D01"/>
    <w:p w14:paraId="5CC8F60A" w14:textId="7290C56B" w:rsidR="006669E9" w:rsidRPr="00A90CE1" w:rsidRDefault="006669E9" w:rsidP="00C36D01">
      <w:r>
        <w:t>As the former William Freeman remains undeveloped</w:t>
      </w:r>
      <w:r w:rsidR="007A151B">
        <w:t xml:space="preserve">, </w:t>
      </w:r>
      <w:r>
        <w:t xml:space="preserve">it is intended that the </w:t>
      </w:r>
      <w:r w:rsidR="007A151B">
        <w:t xml:space="preserve">proposed swale accepts and stores the anticipated runoff volume from this area. </w:t>
      </w:r>
      <w:r w:rsidR="00D414DE">
        <w:t>Post development, th</w:t>
      </w:r>
      <w:r w:rsidR="00A7307B">
        <w:t xml:space="preserve">ere will be an available </w:t>
      </w:r>
      <w:r w:rsidR="00D414DE">
        <w:t xml:space="preserve">volume </w:t>
      </w:r>
      <w:r w:rsidR="00A7307B">
        <w:t>of swale to receive / store exceedance flows that may arise from the adjacent site.</w:t>
      </w:r>
    </w:p>
    <w:p w14:paraId="50F8143B" w14:textId="61B0AB27" w:rsidR="00C36D01" w:rsidRDefault="00C36D01" w:rsidP="00830FEF">
      <w:pPr>
        <w:pStyle w:val="Heading1"/>
      </w:pPr>
      <w:bookmarkStart w:id="26" w:name="_Toc99630685"/>
      <w:r>
        <w:lastRenderedPageBreak/>
        <w:t>Site Drainage</w:t>
      </w:r>
      <w:bookmarkEnd w:id="26"/>
    </w:p>
    <w:p w14:paraId="51A2E78F" w14:textId="2A00B204" w:rsidR="00C36D01" w:rsidRDefault="00C36D01" w:rsidP="00830FEF">
      <w:pPr>
        <w:pStyle w:val="Heading2"/>
      </w:pPr>
      <w:bookmarkStart w:id="27" w:name="_Toc99630686"/>
      <w:r>
        <w:t>Existing Site Drainage</w:t>
      </w:r>
      <w:bookmarkEnd w:id="27"/>
    </w:p>
    <w:p w14:paraId="370BBA10" w14:textId="5EA231E2" w:rsidR="00C36D01" w:rsidRDefault="00056675" w:rsidP="00C36D01">
      <w:r>
        <w:t xml:space="preserve">The area within the cutting is generally found to </w:t>
      </w:r>
      <w:r w:rsidR="00FB562C">
        <w:t>be boggy</w:t>
      </w:r>
      <w:r w:rsidR="008D02A6">
        <w:t xml:space="preserve"> (see figure, below)</w:t>
      </w:r>
      <w:r w:rsidR="00777F9E">
        <w:t xml:space="preserve">, with a surface water flow path entering the cutting from the former William Freeman factory site. </w:t>
      </w:r>
      <w:r w:rsidR="00FB562C">
        <w:t xml:space="preserve">  </w:t>
      </w:r>
      <w:r w:rsidR="00C36D01">
        <w:t xml:space="preserve">A number of </w:t>
      </w:r>
      <w:r w:rsidR="00426F9C">
        <w:t xml:space="preserve">surface water </w:t>
      </w:r>
      <w:proofErr w:type="gramStart"/>
      <w:r w:rsidR="00C36D01">
        <w:t>drains</w:t>
      </w:r>
      <w:proofErr w:type="gramEnd"/>
      <w:r w:rsidR="00C36D01">
        <w:t xml:space="preserve"> and ditches </w:t>
      </w:r>
      <w:r w:rsidR="00426F9C">
        <w:t xml:space="preserve">have been identified </w:t>
      </w:r>
      <w:r>
        <w:t>within the site.</w:t>
      </w:r>
      <w:r w:rsidR="00C36D01">
        <w:t xml:space="preserve"> However</w:t>
      </w:r>
      <w:r w:rsidR="00426F9C">
        <w:t>,</w:t>
      </w:r>
      <w:r w:rsidR="00C36D01">
        <w:t xml:space="preserve"> the majority of these appear to </w:t>
      </w:r>
      <w:r w:rsidR="00FB562C">
        <w:t xml:space="preserve">be filled or to </w:t>
      </w:r>
      <w:r w:rsidR="00C36D01">
        <w:t xml:space="preserve">have been severed during past works to </w:t>
      </w:r>
      <w:r w:rsidR="00165AF0">
        <w:t>increase ground levels at, and immediately south of</w:t>
      </w:r>
      <w:r w:rsidR="00C16E0F">
        <w:t xml:space="preserve">, </w:t>
      </w:r>
      <w:r w:rsidR="00C36D01">
        <w:t>the A61</w:t>
      </w:r>
      <w:r w:rsidR="00165AF0">
        <w:t xml:space="preserve"> highway bridge</w:t>
      </w:r>
      <w:r w:rsidR="00E145C1">
        <w:t>. The existing site drainage</w:t>
      </w:r>
      <w:r w:rsidR="00C36D01">
        <w:t xml:space="preserve"> </w:t>
      </w:r>
      <w:r w:rsidR="00C16E0F">
        <w:t xml:space="preserve">therefore </w:t>
      </w:r>
      <w:r w:rsidR="00C36D01">
        <w:t xml:space="preserve">no longer </w:t>
      </w:r>
      <w:r w:rsidR="00C16E0F">
        <w:t>functions</w:t>
      </w:r>
      <w:r w:rsidR="00E145C1">
        <w:t>.</w:t>
      </w:r>
    </w:p>
    <w:p w14:paraId="158DF73A" w14:textId="3BC5141F" w:rsidR="00BE05FB" w:rsidRDefault="00BE05FB" w:rsidP="00C36D01"/>
    <w:p w14:paraId="59A9877E" w14:textId="099B9BE2" w:rsidR="00BE05FB" w:rsidRDefault="00BE05FB" w:rsidP="00BE05FB">
      <w:pPr>
        <w:keepNext/>
      </w:pPr>
      <w:r>
        <w:rPr>
          <w:rFonts w:eastAsia="Times New Roman"/>
          <w:noProof/>
        </w:rPr>
        <w:drawing>
          <wp:inline distT="0" distB="0" distL="0" distR="0" wp14:anchorId="3C61717B" wp14:editId="0D2BC30D">
            <wp:extent cx="2550400" cy="1914070"/>
            <wp:effectExtent l="0" t="5715"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rot="5400000">
                      <a:off x="0" y="0"/>
                      <a:ext cx="2624565" cy="1969731"/>
                    </a:xfrm>
                    <a:prstGeom prst="rect">
                      <a:avLst/>
                    </a:prstGeom>
                    <a:noFill/>
                    <a:ln>
                      <a:noFill/>
                    </a:ln>
                  </pic:spPr>
                </pic:pic>
              </a:graphicData>
            </a:graphic>
          </wp:inline>
        </w:drawing>
      </w:r>
      <w:r w:rsidR="00165AF0">
        <w:t xml:space="preserve"> </w:t>
      </w:r>
      <w:r w:rsidR="00165AF0">
        <w:rPr>
          <w:rFonts w:eastAsia="Times New Roman"/>
          <w:noProof/>
        </w:rPr>
        <w:drawing>
          <wp:inline distT="0" distB="0" distL="0" distR="0" wp14:anchorId="31B7F050" wp14:editId="12095310">
            <wp:extent cx="2552230" cy="1915446"/>
            <wp:effectExtent l="0" t="5397"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r:link="rId21" cstate="print">
                      <a:extLst>
                        <a:ext uri="{28A0092B-C50C-407E-A947-70E740481C1C}">
                          <a14:useLocalDpi xmlns:a14="http://schemas.microsoft.com/office/drawing/2010/main" val="0"/>
                        </a:ext>
                      </a:extLst>
                    </a:blip>
                    <a:srcRect/>
                    <a:stretch>
                      <a:fillRect/>
                    </a:stretch>
                  </pic:blipFill>
                  <pic:spPr bwMode="auto">
                    <a:xfrm rot="5400000">
                      <a:off x="0" y="0"/>
                      <a:ext cx="2604535" cy="1954701"/>
                    </a:xfrm>
                    <a:prstGeom prst="rect">
                      <a:avLst/>
                    </a:prstGeom>
                    <a:noFill/>
                    <a:ln>
                      <a:noFill/>
                    </a:ln>
                  </pic:spPr>
                </pic:pic>
              </a:graphicData>
            </a:graphic>
          </wp:inline>
        </w:drawing>
      </w:r>
    </w:p>
    <w:p w14:paraId="57BFC69D" w14:textId="4734E020" w:rsidR="00BE05FB" w:rsidRDefault="00BE05FB" w:rsidP="00BE05FB">
      <w:pPr>
        <w:pStyle w:val="Caption"/>
      </w:pPr>
      <w:bookmarkStart w:id="28" w:name="_Toc99630692"/>
      <w:r>
        <w:t xml:space="preserve">Figure </w:t>
      </w:r>
      <w:fldSimple w:instr=" SEQ Figure \* ARABIC ">
        <w:r w:rsidR="00A55E4A">
          <w:rPr>
            <w:noProof/>
          </w:rPr>
          <w:t>4</w:t>
        </w:r>
      </w:fldSimple>
      <w:r>
        <w:t>: Images of</w:t>
      </w:r>
      <w:r w:rsidR="00165AF0">
        <w:t xml:space="preserve"> typical</w:t>
      </w:r>
      <w:r>
        <w:t xml:space="preserve"> boggy conditions within the cutting area</w:t>
      </w:r>
      <w:r w:rsidR="00165AF0">
        <w:t>, September 2021.</w:t>
      </w:r>
      <w:bookmarkEnd w:id="28"/>
    </w:p>
    <w:p w14:paraId="12A1CECB" w14:textId="5D7D3A31" w:rsidR="00BE05FB" w:rsidRDefault="00BE05FB" w:rsidP="00C36D01"/>
    <w:p w14:paraId="4D95A302" w14:textId="75D0C230" w:rsidR="00C36D01" w:rsidRDefault="00C36D01" w:rsidP="00830FEF">
      <w:pPr>
        <w:pStyle w:val="Heading2"/>
      </w:pPr>
      <w:bookmarkStart w:id="29" w:name="_Toc99630687"/>
      <w:r>
        <w:t>Proposed New Development Drainage</w:t>
      </w:r>
      <w:bookmarkEnd w:id="29"/>
    </w:p>
    <w:p w14:paraId="3132D7B4" w14:textId="634EDC54" w:rsidR="007E7DC6" w:rsidRDefault="007E7DC6" w:rsidP="007E7DC6">
      <w:r>
        <w:t xml:space="preserve">In accordance with the recommendations in NPPF, the design of the new development should adopt measures to reduce the impact of surface water runoff </w:t>
      </w:r>
      <w:proofErr w:type="gramStart"/>
      <w:r>
        <w:t>through the use of</w:t>
      </w:r>
      <w:proofErr w:type="gramEnd"/>
      <w:r>
        <w:t xml:space="preserve"> sustainable drainage techniques.</w:t>
      </w:r>
    </w:p>
    <w:p w14:paraId="63675B3B" w14:textId="77777777" w:rsidR="00C16E0F" w:rsidRDefault="00C16E0F" w:rsidP="007E7DC6"/>
    <w:p w14:paraId="18C06BFC" w14:textId="4669D3B3" w:rsidR="0029269E" w:rsidRDefault="007E7DC6" w:rsidP="0029269E">
      <w:r>
        <w:t xml:space="preserve">The scheme includes the installation of a </w:t>
      </w:r>
      <w:r w:rsidR="00357C72">
        <w:t xml:space="preserve">325m length </w:t>
      </w:r>
      <w:r w:rsidR="00217EC5">
        <w:t>s</w:t>
      </w:r>
      <w:r>
        <w:t xml:space="preserve">wale / detention ditch along the side of the proposed </w:t>
      </w:r>
      <w:r w:rsidR="00217EC5">
        <w:t>shared cycleway,</w:t>
      </w:r>
      <w:r>
        <w:t xml:space="preserve"> to store the </w:t>
      </w:r>
      <w:r w:rsidR="0048612A">
        <w:t xml:space="preserve">1 in </w:t>
      </w:r>
      <w:proofErr w:type="gramStart"/>
      <w:r w:rsidR="0048612A">
        <w:t>100 year</w:t>
      </w:r>
      <w:proofErr w:type="gramEnd"/>
      <w:r w:rsidR="007831EF">
        <w:t>, 6 hour runoff volume</w:t>
      </w:r>
      <w:r>
        <w:t xml:space="preserve"> from the site and adjacent land and discharge at a suitable rate to a watercourse. </w:t>
      </w:r>
    </w:p>
    <w:p w14:paraId="18DAFDB7" w14:textId="24441000" w:rsidR="00357C72" w:rsidRDefault="00357C72" w:rsidP="0029269E"/>
    <w:p w14:paraId="7F8257F5" w14:textId="65018E81" w:rsidR="00357C72" w:rsidRDefault="00357C72" w:rsidP="00357C72">
      <w:r>
        <w:t>The proposal includes the installation of a flow control structure at the downstream of the swale, to limit pass forward flows to a greenfield rate of 5l/s.  Downstream of the swale, a proposed 300m length, soft engineered shallow channel will transfer the pass forward flow north, atop the dismantled railway embankment. Any remaining flow* reaching the outfall of the channel will be discharged to an existing embankment toe drai</w:t>
      </w:r>
      <w:r w:rsidR="00AB301D">
        <w:t>n, which discharges</w:t>
      </w:r>
      <w:r>
        <w:t xml:space="preserve"> to a downstream watercourse. </w:t>
      </w:r>
    </w:p>
    <w:p w14:paraId="46754372" w14:textId="77777777" w:rsidR="00357C72" w:rsidRDefault="00357C72" w:rsidP="00357C72"/>
    <w:p w14:paraId="1BA9468E" w14:textId="75895DBA" w:rsidR="00357C72" w:rsidRDefault="00357C72" w:rsidP="00357C72">
      <w:pPr>
        <w:rPr>
          <w:color w:val="FF0000"/>
        </w:rPr>
      </w:pPr>
      <w:r>
        <w:t>Drawings showing the proposed attenuation system are detailed in the General Arrangement Sections, ATS-BAR LN-LEE LN-014-017(Rev. P</w:t>
      </w:r>
      <w:r w:rsidR="00F84084">
        <w:t>2</w:t>
      </w:r>
      <w:r>
        <w:t xml:space="preserve">), included in </w:t>
      </w:r>
      <w:r w:rsidRPr="00F84084">
        <w:t>Appendix A.</w:t>
      </w:r>
    </w:p>
    <w:p w14:paraId="48047CC5" w14:textId="77777777" w:rsidR="00357C72" w:rsidRDefault="00357C72" w:rsidP="00357C72"/>
    <w:p w14:paraId="410D3FF3" w14:textId="646C7BB4" w:rsidR="00020088" w:rsidRDefault="00357C72" w:rsidP="0029269E">
      <w:r>
        <w:t xml:space="preserve">*The length, gradient and construction of the soft engineered channel will enable pass forward flows to </w:t>
      </w:r>
      <w:r w:rsidR="00AB301D">
        <w:t xml:space="preserve">be further attenuated and </w:t>
      </w:r>
      <w:r>
        <w:t>naturally drain through the embankment material on route to the outfall.</w:t>
      </w:r>
    </w:p>
    <w:p w14:paraId="1538CBE0" w14:textId="24855BB8" w:rsidR="007E7DC6" w:rsidRDefault="007E7DC6" w:rsidP="00830FEF">
      <w:pPr>
        <w:pStyle w:val="Heading1"/>
      </w:pPr>
      <w:bookmarkStart w:id="30" w:name="_Toc99630688"/>
      <w:r>
        <w:lastRenderedPageBreak/>
        <w:t>Flood Risk Management</w:t>
      </w:r>
      <w:bookmarkEnd w:id="30"/>
    </w:p>
    <w:p w14:paraId="3D61C0CA" w14:textId="10C868D9" w:rsidR="00B466D8" w:rsidRDefault="00B466D8" w:rsidP="00B466D8">
      <w:r>
        <w:t>It is proposed to install flood mitigation measures within the scheme</w:t>
      </w:r>
      <w:r w:rsidR="00620994">
        <w:t xml:space="preserve">, as described in Section 4.2, </w:t>
      </w:r>
      <w:r>
        <w:t>to reduce issues of surface water flooding to the site. This will provide dry access to a site which is currently prone to flooding</w:t>
      </w:r>
      <w:r w:rsidR="00C16E0F">
        <w:t>,</w:t>
      </w:r>
      <w:r w:rsidR="0029269E">
        <w:t xml:space="preserve"> following rainfall events</w:t>
      </w:r>
      <w:r w:rsidR="00C16E0F">
        <w:t>,</w:t>
      </w:r>
      <w:r>
        <w:t xml:space="preserve"> and inaccessible at some times of year.</w:t>
      </w:r>
    </w:p>
    <w:p w14:paraId="152000DA" w14:textId="77777777" w:rsidR="008B7624" w:rsidRDefault="008B7624" w:rsidP="00B466D8"/>
    <w:p w14:paraId="6A2DD6FA" w14:textId="142E7E0E" w:rsidR="00B466D8" w:rsidRDefault="00620994" w:rsidP="00B466D8">
      <w:r>
        <w:t>In addition to the installation of a swale, i</w:t>
      </w:r>
      <w:r w:rsidR="00B466D8">
        <w:t xml:space="preserve">t is proposed to </w:t>
      </w:r>
      <w:r>
        <w:t xml:space="preserve">raise </w:t>
      </w:r>
      <w:r w:rsidR="00B466D8">
        <w:t xml:space="preserve">the </w:t>
      </w:r>
      <w:r>
        <w:t>shared cycleway levels</w:t>
      </w:r>
      <w:r w:rsidR="00B466D8">
        <w:t xml:space="preserve"> to provide a dry surface and to reduce </w:t>
      </w:r>
      <w:r w:rsidR="007D4B13">
        <w:t>existing</w:t>
      </w:r>
      <w:r w:rsidR="00B466D8">
        <w:t xml:space="preserve"> steeper gradients </w:t>
      </w:r>
      <w:r>
        <w:t>to</w:t>
      </w:r>
      <w:r w:rsidR="00B466D8">
        <w:t xml:space="preserve"> improve accessibility.</w:t>
      </w:r>
      <w:r w:rsidR="008B7624">
        <w:t xml:space="preserve">  </w:t>
      </w:r>
      <w:r>
        <w:t xml:space="preserve">Where </w:t>
      </w:r>
      <w:r w:rsidR="00D710D2">
        <w:t>the shared cycleway is located</w:t>
      </w:r>
      <w:r w:rsidR="00F84084">
        <w:t xml:space="preserve"> immediately</w:t>
      </w:r>
      <w:r w:rsidR="00D710D2">
        <w:t xml:space="preserve"> adjacent to the toe of cutting embankments, drainage aggregate strip drains will be installed to </w:t>
      </w:r>
      <w:r w:rsidR="00F84084">
        <w:t xml:space="preserve">contain and </w:t>
      </w:r>
      <w:r w:rsidR="00D710D2">
        <w:t>drain surface water flows</w:t>
      </w:r>
      <w:r w:rsidR="00A90CE1">
        <w:t>.</w:t>
      </w:r>
      <w:r w:rsidR="00D710D2">
        <w:t xml:space="preserve">  </w:t>
      </w:r>
    </w:p>
    <w:p w14:paraId="422164D3" w14:textId="78DA5BCD" w:rsidR="00B466D8" w:rsidRDefault="00B466D8" w:rsidP="00B466D8"/>
    <w:p w14:paraId="6E12384D" w14:textId="52878AFF" w:rsidR="00620994" w:rsidRDefault="00620994" w:rsidP="00620994">
      <w:pPr>
        <w:rPr>
          <w:color w:val="FF0000"/>
        </w:rPr>
      </w:pPr>
      <w:r>
        <w:t>Drawings showing the proposed attenuation system are detailed in the General Arrangement Sections, ATS-BAR LN-LEE LN-014-017(Rev. P</w:t>
      </w:r>
      <w:r w:rsidR="00A90CE1">
        <w:t>2</w:t>
      </w:r>
      <w:r>
        <w:t xml:space="preserve">), included in </w:t>
      </w:r>
      <w:r w:rsidRPr="00F97951">
        <w:t>Appendix A.</w:t>
      </w:r>
    </w:p>
    <w:p w14:paraId="72E54198" w14:textId="1A69F615" w:rsidR="008B7624" w:rsidRDefault="008B7624" w:rsidP="008B7624"/>
    <w:p w14:paraId="6C00B9D0" w14:textId="24ACF5D0" w:rsidR="008B7624" w:rsidRDefault="0083300A" w:rsidP="00B466D8">
      <w:r>
        <w:t>Flood storage calculations are included in Appendix C.</w:t>
      </w:r>
    </w:p>
    <w:p w14:paraId="2AD9D306" w14:textId="018150D8" w:rsidR="00B466D8" w:rsidRDefault="00B466D8" w:rsidP="00B466D8"/>
    <w:p w14:paraId="590722C4" w14:textId="77777777" w:rsidR="00B466D8" w:rsidRPr="00B466D8" w:rsidRDefault="00B466D8" w:rsidP="00B466D8"/>
    <w:p w14:paraId="2B1C752A" w14:textId="77777777" w:rsidR="007E7DC6" w:rsidRPr="007E7DC6" w:rsidRDefault="007E7DC6" w:rsidP="007E7DC6"/>
    <w:p w14:paraId="0BF1BAEC" w14:textId="77777777" w:rsidR="001F58AB" w:rsidRDefault="001F58AB" w:rsidP="001F58AB"/>
    <w:p w14:paraId="6ECE7094" w14:textId="2B0C24EF" w:rsidR="001F58AB" w:rsidRPr="001F58AB" w:rsidRDefault="001F58AB" w:rsidP="001F58AB">
      <w:pPr>
        <w:sectPr w:rsidR="001F58AB" w:rsidRPr="001F58AB" w:rsidSect="008341B5">
          <w:footerReference w:type="default" r:id="rId22"/>
          <w:pgSz w:w="11906" w:h="16838"/>
          <w:pgMar w:top="1276" w:right="1274" w:bottom="1134" w:left="1440" w:header="567" w:footer="350" w:gutter="0"/>
          <w:pgNumType w:start="1"/>
          <w:cols w:space="708"/>
          <w:docGrid w:linePitch="360"/>
        </w:sectPr>
      </w:pPr>
    </w:p>
    <w:p w14:paraId="78A8F4EB" w14:textId="4F15ADD7" w:rsidR="00224865" w:rsidRDefault="00224865" w:rsidP="00224865">
      <w:pPr>
        <w:pStyle w:val="Appendix"/>
        <w:jc w:val="left"/>
      </w:pPr>
      <w:r>
        <w:lastRenderedPageBreak/>
        <w:t xml:space="preserve"> </w:t>
      </w:r>
      <w:bookmarkStart w:id="31" w:name="_Toc97810177"/>
      <w:r>
        <w:t xml:space="preserve">- </w:t>
      </w:r>
      <w:r w:rsidR="00C86DD8">
        <w:t>Preliminary Design Drawings</w:t>
      </w:r>
      <w:bookmarkEnd w:id="31"/>
    </w:p>
    <w:p w14:paraId="5C9F9AAB" w14:textId="0DBADE96" w:rsidR="00C86DD8" w:rsidRDefault="00224865" w:rsidP="00224865">
      <w:pPr>
        <w:pStyle w:val="Appendix"/>
        <w:jc w:val="left"/>
      </w:pPr>
      <w:r>
        <w:t xml:space="preserve"> </w:t>
      </w:r>
      <w:bookmarkStart w:id="32" w:name="_Toc97810178"/>
      <w:r>
        <w:t>- Consultations</w:t>
      </w:r>
      <w:bookmarkEnd w:id="32"/>
    </w:p>
    <w:p w14:paraId="4EEF22CB" w14:textId="54F9CCEC" w:rsidR="00224865" w:rsidRDefault="00224865" w:rsidP="00224865">
      <w:pPr>
        <w:pStyle w:val="Appendix"/>
        <w:jc w:val="left"/>
      </w:pPr>
      <w:r>
        <w:t xml:space="preserve"> </w:t>
      </w:r>
      <w:bookmarkStart w:id="33" w:name="_Toc97810179"/>
      <w:r>
        <w:t>- Storage Calculations</w:t>
      </w:r>
      <w:bookmarkEnd w:id="33"/>
    </w:p>
    <w:p w14:paraId="27149C0B" w14:textId="0E376EED" w:rsidR="00224865" w:rsidRDefault="00224865" w:rsidP="00224865">
      <w:pPr>
        <w:pStyle w:val="Appendix"/>
        <w:jc w:val="left"/>
      </w:pPr>
      <w:r>
        <w:t xml:space="preserve"> </w:t>
      </w:r>
      <w:bookmarkStart w:id="34" w:name="_Toc97810180"/>
      <w:r>
        <w:t>- Survey Records</w:t>
      </w:r>
      <w:bookmarkEnd w:id="8"/>
      <w:bookmarkEnd w:id="34"/>
    </w:p>
    <w:sectPr w:rsidR="00224865" w:rsidSect="008341B5">
      <w:footerReference w:type="default" r:id="rId23"/>
      <w:pgSz w:w="11906" w:h="16838"/>
      <w:pgMar w:top="1276" w:right="1274" w:bottom="1134" w:left="1440" w:header="567" w:footer="432"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9CD3D5" w14:textId="77777777" w:rsidR="00492AC8" w:rsidRDefault="00492AC8" w:rsidP="006546F8">
      <w:r>
        <w:separator/>
      </w:r>
    </w:p>
  </w:endnote>
  <w:endnote w:type="continuationSeparator" w:id="0">
    <w:p w14:paraId="2F73C706" w14:textId="77777777" w:rsidR="00492AC8" w:rsidRDefault="00492AC8" w:rsidP="006546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8BD31" w14:textId="121C7846" w:rsidR="002F47E9" w:rsidRPr="00310019" w:rsidRDefault="002F47E9" w:rsidP="009B2F61">
    <w:pPr>
      <w:pStyle w:val="Footer"/>
      <w:jc w:val="left"/>
      <w:rPr>
        <w:sz w:val="10"/>
        <w:szCs w:val="1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single" w:sz="4" w:space="0" w:color="1F497D" w:themeColor="text2"/>
        <w:left w:val="none" w:sz="0" w:space="0" w:color="auto"/>
        <w:bottom w:val="none" w:sz="0" w:space="0" w:color="auto"/>
        <w:right w:val="none" w:sz="0" w:space="0" w:color="auto"/>
        <w:insideH w:val="single" w:sz="4" w:space="0" w:color="1F497D" w:themeColor="text2"/>
        <w:insideV w:val="none" w:sz="0" w:space="0" w:color="auto"/>
      </w:tblBorders>
      <w:tblLook w:val="04A0" w:firstRow="1" w:lastRow="0" w:firstColumn="1" w:lastColumn="0" w:noHBand="0" w:noVBand="1"/>
    </w:tblPr>
    <w:tblGrid>
      <w:gridCol w:w="4283"/>
      <w:gridCol w:w="3389"/>
      <w:gridCol w:w="953"/>
    </w:tblGrid>
    <w:tr w:rsidR="002F47E9" w14:paraId="30476B33" w14:textId="77777777" w:rsidTr="00075C14">
      <w:tc>
        <w:tcPr>
          <w:tcW w:w="4535" w:type="dxa"/>
        </w:tcPr>
        <w:p w14:paraId="75F310C9" w14:textId="3FC3FDE0" w:rsidR="002F47E9" w:rsidRPr="00FF75C4" w:rsidRDefault="00082A22" w:rsidP="00075C14">
          <w:pPr>
            <w:pStyle w:val="Footer"/>
            <w:rPr>
              <w:rFonts w:cs="Arial"/>
              <w:noProof/>
              <w:sz w:val="10"/>
              <w:szCs w:val="10"/>
              <w:lang w:eastAsia="en-GB"/>
            </w:rPr>
          </w:pPr>
          <w:r w:rsidRPr="00115F9D">
            <w:rPr>
              <w:rFonts w:cs="Arial"/>
              <w:bCs/>
              <w:noProof/>
              <w:color w:val="365F91" w:themeColor="accent1" w:themeShade="BF"/>
              <w:lang w:eastAsia="en-GB"/>
            </w:rPr>
            <w:t>BMBC Highways Design</w:t>
          </w:r>
        </w:p>
      </w:tc>
      <w:tc>
        <w:tcPr>
          <w:tcW w:w="3645" w:type="dxa"/>
        </w:tcPr>
        <w:p w14:paraId="08D7E1D0" w14:textId="77777777" w:rsidR="002F47E9" w:rsidRDefault="002F47E9" w:rsidP="00075C14">
          <w:pPr>
            <w:pStyle w:val="Footer"/>
            <w:rPr>
              <w:noProof/>
              <w:sz w:val="10"/>
              <w:szCs w:val="10"/>
              <w:lang w:eastAsia="en-GB"/>
            </w:rPr>
          </w:pPr>
        </w:p>
      </w:tc>
      <w:tc>
        <w:tcPr>
          <w:tcW w:w="1012" w:type="dxa"/>
        </w:tcPr>
        <w:p w14:paraId="5CFEA687" w14:textId="77777777" w:rsidR="002F47E9" w:rsidRDefault="002F47E9" w:rsidP="00075C14">
          <w:pPr>
            <w:pStyle w:val="Footer"/>
            <w:rPr>
              <w:noProof/>
              <w:sz w:val="10"/>
              <w:szCs w:val="10"/>
              <w:lang w:eastAsia="en-GB"/>
            </w:rPr>
          </w:pPr>
        </w:p>
      </w:tc>
    </w:tr>
  </w:tbl>
  <w:p w14:paraId="3EE85B6B" w14:textId="77777777" w:rsidR="002F47E9" w:rsidRPr="00075C14" w:rsidRDefault="002F47E9" w:rsidP="00075C14">
    <w:pPr>
      <w:pStyle w:val="Footer"/>
      <w:rPr>
        <w:rFonts w:cs="Arial"/>
        <w:sz w:val="2"/>
        <w:szCs w:val="1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single" w:sz="4" w:space="0" w:color="1F497D" w:themeColor="text2"/>
        <w:left w:val="none" w:sz="0" w:space="0" w:color="auto"/>
        <w:bottom w:val="none" w:sz="0" w:space="0" w:color="auto"/>
        <w:right w:val="none" w:sz="0" w:space="0" w:color="auto"/>
        <w:insideH w:val="single" w:sz="4" w:space="0" w:color="1F497D" w:themeColor="text2"/>
        <w:insideV w:val="none" w:sz="0" w:space="0" w:color="auto"/>
      </w:tblBorders>
      <w:tblLook w:val="04A0" w:firstRow="1" w:lastRow="0" w:firstColumn="1" w:lastColumn="0" w:noHBand="0" w:noVBand="1"/>
    </w:tblPr>
    <w:tblGrid>
      <w:gridCol w:w="4535"/>
      <w:gridCol w:w="3645"/>
      <w:gridCol w:w="1012"/>
    </w:tblGrid>
    <w:tr w:rsidR="00BA340F" w:rsidRPr="00BA340F" w14:paraId="26D30B5A" w14:textId="77777777" w:rsidTr="00075C14">
      <w:tc>
        <w:tcPr>
          <w:tcW w:w="4535" w:type="dxa"/>
        </w:tcPr>
        <w:p w14:paraId="132F8086" w14:textId="7CEF395C" w:rsidR="002F47E9" w:rsidRPr="00BA340F" w:rsidRDefault="00BA340F" w:rsidP="00075C14">
          <w:pPr>
            <w:pStyle w:val="Footer"/>
            <w:rPr>
              <w:rFonts w:cs="Arial"/>
              <w:bCs/>
              <w:noProof/>
              <w:color w:val="365F91" w:themeColor="accent1" w:themeShade="BF"/>
              <w:lang w:eastAsia="en-GB"/>
            </w:rPr>
          </w:pPr>
          <w:r w:rsidRPr="00BA340F">
            <w:rPr>
              <w:rFonts w:cs="Arial"/>
              <w:bCs/>
              <w:noProof/>
              <w:color w:val="365F91" w:themeColor="accent1" w:themeShade="BF"/>
              <w:lang w:eastAsia="en-GB"/>
            </w:rPr>
            <w:t>BMBC Highways Design</w:t>
          </w:r>
        </w:p>
      </w:tc>
      <w:tc>
        <w:tcPr>
          <w:tcW w:w="3645" w:type="dxa"/>
        </w:tcPr>
        <w:p w14:paraId="2062593E" w14:textId="77777777" w:rsidR="002F47E9" w:rsidRPr="00BA340F" w:rsidRDefault="002F47E9" w:rsidP="00075C14">
          <w:pPr>
            <w:pStyle w:val="Footer"/>
            <w:rPr>
              <w:rFonts w:cs="Arial"/>
              <w:noProof/>
              <w:color w:val="365F91" w:themeColor="accent1" w:themeShade="BF"/>
              <w:lang w:eastAsia="en-GB"/>
            </w:rPr>
          </w:pPr>
        </w:p>
      </w:tc>
      <w:tc>
        <w:tcPr>
          <w:tcW w:w="1012" w:type="dxa"/>
        </w:tcPr>
        <w:p w14:paraId="78065AB7" w14:textId="77777777" w:rsidR="002F47E9" w:rsidRPr="00BA340F" w:rsidRDefault="002F47E9" w:rsidP="00075C14">
          <w:pPr>
            <w:pStyle w:val="Footer"/>
            <w:rPr>
              <w:rFonts w:cs="Arial"/>
              <w:noProof/>
              <w:color w:val="365F91" w:themeColor="accent1" w:themeShade="BF"/>
              <w:lang w:eastAsia="en-GB"/>
            </w:rPr>
          </w:pPr>
          <w:r w:rsidRPr="00BA340F">
            <w:rPr>
              <w:rFonts w:cs="Arial"/>
              <w:bCs/>
              <w:noProof/>
              <w:color w:val="365F91" w:themeColor="accent1" w:themeShade="BF"/>
              <w:lang w:eastAsia="en-GB"/>
            </w:rPr>
            <w:t xml:space="preserve">Page </w:t>
          </w:r>
          <w:r w:rsidRPr="00BA340F">
            <w:rPr>
              <w:rFonts w:cs="Arial"/>
              <w:b/>
              <w:bCs/>
              <w:noProof/>
              <w:color w:val="365F91" w:themeColor="accent1" w:themeShade="BF"/>
              <w:lang w:eastAsia="en-GB"/>
            </w:rPr>
            <w:fldChar w:fldCharType="begin"/>
          </w:r>
          <w:r w:rsidRPr="00BA340F">
            <w:rPr>
              <w:rFonts w:cs="Arial"/>
              <w:b/>
              <w:bCs/>
              <w:noProof/>
              <w:color w:val="365F91" w:themeColor="accent1" w:themeShade="BF"/>
              <w:lang w:eastAsia="en-GB"/>
            </w:rPr>
            <w:instrText xml:space="preserve"> PAGE   \* MERGEFORMAT </w:instrText>
          </w:r>
          <w:r w:rsidRPr="00BA340F">
            <w:rPr>
              <w:rFonts w:cs="Arial"/>
              <w:b/>
              <w:bCs/>
              <w:noProof/>
              <w:color w:val="365F91" w:themeColor="accent1" w:themeShade="BF"/>
              <w:lang w:eastAsia="en-GB"/>
            </w:rPr>
            <w:fldChar w:fldCharType="separate"/>
          </w:r>
          <w:r w:rsidR="00844C88" w:rsidRPr="00BA340F">
            <w:rPr>
              <w:rFonts w:cs="Arial"/>
              <w:b/>
              <w:bCs/>
              <w:noProof/>
              <w:color w:val="365F91" w:themeColor="accent1" w:themeShade="BF"/>
              <w:lang w:eastAsia="en-GB"/>
            </w:rPr>
            <w:t>1</w:t>
          </w:r>
          <w:r w:rsidRPr="00BA340F">
            <w:rPr>
              <w:rFonts w:cs="Arial"/>
              <w:b/>
              <w:bCs/>
              <w:noProof/>
              <w:color w:val="365F91" w:themeColor="accent1" w:themeShade="BF"/>
              <w:lang w:eastAsia="en-GB"/>
            </w:rPr>
            <w:fldChar w:fldCharType="end"/>
          </w:r>
        </w:p>
      </w:tc>
    </w:tr>
  </w:tbl>
  <w:p w14:paraId="096752B1" w14:textId="77777777" w:rsidR="002F47E9" w:rsidRPr="00BA340F" w:rsidRDefault="002F47E9" w:rsidP="00075C14">
    <w:pPr>
      <w:pStyle w:val="Footer"/>
      <w:rPr>
        <w:rFonts w:cs="Arial"/>
        <w:color w:val="365F91" w:themeColor="accent1" w:themeShade="BF"/>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F1581" w14:textId="3CE1B080" w:rsidR="002F47E9" w:rsidRPr="006D300D" w:rsidRDefault="006D300D" w:rsidP="004616C4">
    <w:pPr>
      <w:pStyle w:val="Footer"/>
      <w:pBdr>
        <w:top w:val="single" w:sz="4" w:space="1" w:color="1F497D" w:themeColor="text2"/>
      </w:pBdr>
      <w:rPr>
        <w:rFonts w:cs="Arial"/>
        <w:bCs/>
        <w:noProof/>
        <w:color w:val="5C6D92"/>
        <w:lang w:eastAsia="en-GB"/>
      </w:rPr>
    </w:pPr>
    <w:r w:rsidRPr="006D300D">
      <w:rPr>
        <w:rFonts w:cs="Arial"/>
        <w:bCs/>
        <w:noProof/>
        <w:color w:val="365F91" w:themeColor="accent1" w:themeShade="BF"/>
        <w:lang w:eastAsia="en-GB"/>
      </w:rPr>
      <w:t>BMBC Highways Design</w:t>
    </w:r>
    <w:r w:rsidR="002F47E9" w:rsidRPr="006D300D">
      <w:rPr>
        <w:rFonts w:cs="Arial"/>
        <w:bCs/>
        <w:noProof/>
        <w:color w:val="365F91" w:themeColor="accent1" w:themeShade="BF"/>
        <w:lang w:eastAsia="en-GB"/>
      </w:rPr>
      <w:t xml:space="preserve"> </w:t>
    </w:r>
    <w:r w:rsidR="002F47E9" w:rsidRPr="006D300D">
      <w:rPr>
        <w:rFonts w:cs="Arial"/>
        <w:bCs/>
        <w:noProof/>
        <w:color w:val="5C6D92"/>
        <w:lang w:eastAsia="en-GB"/>
      </w:rPr>
      <w:tab/>
    </w:r>
    <w:r w:rsidR="002F47E9" w:rsidRPr="006D300D">
      <w:rPr>
        <w:rFonts w:cs="Arial"/>
        <w:bCs/>
        <w:noProof/>
        <w:color w:val="5C6D92"/>
        <w:lang w:eastAsia="en-GB"/>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9C1B74" w14:textId="77777777" w:rsidR="00492AC8" w:rsidRDefault="00492AC8" w:rsidP="006546F8">
      <w:r>
        <w:separator/>
      </w:r>
    </w:p>
  </w:footnote>
  <w:footnote w:type="continuationSeparator" w:id="0">
    <w:p w14:paraId="0E4A04A6" w14:textId="77777777" w:rsidR="00492AC8" w:rsidRDefault="00492AC8" w:rsidP="006546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39F66" w14:textId="786E0C43" w:rsidR="002F47E9" w:rsidRPr="00FB63D2" w:rsidRDefault="00AE3DE9" w:rsidP="00FB63D2">
    <w:pPr>
      <w:pStyle w:val="Header"/>
    </w:pPr>
    <w:r>
      <w:t xml:space="preserve">Flood Risk Assessment – </w:t>
    </w:r>
    <w:r w:rsidR="00830FEF">
      <w:t>Bar Lane/A61</w:t>
    </w:r>
    <w:r w:rsidR="00A35513">
      <w:t xml:space="preserve"> to Lee Lane</w:t>
    </w:r>
    <w:r>
      <w:t xml:space="preserve"> ATS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5.75pt;height:15.75pt;visibility:visible" o:bordertopcolor="black" o:borderleftcolor="black" o:borderbottomcolor="black" o:borderrightcolor="black" o:bullet="t">
        <v:imagedata r:id="rId1" o:title=""/>
        <w10:bordertop type="single" width="6"/>
        <w10:borderleft type="single" width="6"/>
        <w10:borderbottom type="single" width="6"/>
        <w10:borderright type="single" width="6"/>
      </v:shape>
    </w:pict>
  </w:numPicBullet>
  <w:numPicBullet w:numPicBulletId="1">
    <w:pict>
      <v:shape id="_x0000_i1027" type="#_x0000_t75" style="width:18.75pt;height:20.25pt;visibility:visible" o:bordertopcolor="black" o:borderleftcolor="black" o:borderbottomcolor="black" o:borderrightcolor="black" o:bullet="t">
        <v:imagedata r:id="rId2" o:title="" croptop="2427f" cropbottom="2427f"/>
        <w10:bordertop type="single" width="6"/>
        <w10:borderleft type="single" width="6"/>
        <w10:borderbottom type="single" width="6"/>
        <w10:borderright type="single" width="6"/>
      </v:shape>
    </w:pict>
  </w:numPicBullet>
  <w:numPicBullet w:numPicBulletId="2">
    <w:pict>
      <v:shape id="_x0000_i1028" type="#_x0000_t75" style="width:19.5pt;height:20.25pt;visibility:visible" o:bordertopcolor="black" o:borderleftcolor="black" o:borderbottomcolor="black" o:borderrightcolor="black" o:bullet="t">
        <v:imagedata r:id="rId3" o:title="" croptop="1214f" cropbottom="1214f"/>
        <w10:bordertop type="single" width="6"/>
        <w10:borderleft type="single" width="6"/>
        <w10:borderbottom type="single" width="6"/>
        <w10:borderright type="single" width="6"/>
      </v:shape>
    </w:pict>
  </w:numPicBullet>
  <w:abstractNum w:abstractNumId="0" w15:restartNumberingAfterBreak="0">
    <w:nsid w:val="00E32555"/>
    <w:multiLevelType w:val="multilevel"/>
    <w:tmpl w:val="C4AEF888"/>
    <w:lvl w:ilvl="0">
      <w:start w:val="1"/>
      <w:numFmt w:val="upperLetter"/>
      <w:pStyle w:val="Appendix"/>
      <w:suff w:val="nothing"/>
      <w:lvlText w:val="Appendix %1"/>
      <w:lvlJc w:val="left"/>
      <w:pPr>
        <w:ind w:left="0" w:firstLine="0"/>
      </w:pPr>
      <w:rPr>
        <w:rFonts w:hint="default"/>
        <w:b w:val="0"/>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lvlText w:val=""/>
      <w:lvlJc w:val="left"/>
      <w:pPr>
        <w:ind w:left="0" w:firstLine="0"/>
      </w:pPr>
      <w:rPr>
        <w:rFonts w:hint="default"/>
      </w:rPr>
    </w:lvl>
    <w:lvl w:ilvl="2">
      <w:start w:val="1"/>
      <w:numFmt w:val="none"/>
      <w:lvlRestart w:val="0"/>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 w15:restartNumberingAfterBreak="0">
    <w:nsid w:val="05EC6E54"/>
    <w:multiLevelType w:val="hybridMultilevel"/>
    <w:tmpl w:val="B578528E"/>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8972CA0"/>
    <w:multiLevelType w:val="hybridMultilevel"/>
    <w:tmpl w:val="C2CEF802"/>
    <w:lvl w:ilvl="0" w:tplc="879CD108">
      <w:start w:val="1"/>
      <w:numFmt w:val="bullet"/>
      <w:lvlText w:val=""/>
      <w:lvlPicBulletId w:val="0"/>
      <w:lvlJc w:val="left"/>
      <w:pPr>
        <w:tabs>
          <w:tab w:val="num" w:pos="646"/>
        </w:tabs>
        <w:ind w:left="646" w:hanging="362"/>
      </w:pPr>
      <w:rPr>
        <w:rFonts w:ascii="Symbol" w:hAnsi="Symbol" w:hint="default"/>
      </w:rPr>
    </w:lvl>
    <w:lvl w:ilvl="1" w:tplc="BA90D53C" w:tentative="1">
      <w:start w:val="1"/>
      <w:numFmt w:val="bullet"/>
      <w:lvlText w:val=""/>
      <w:lvlJc w:val="left"/>
      <w:pPr>
        <w:tabs>
          <w:tab w:val="num" w:pos="1472"/>
        </w:tabs>
        <w:ind w:left="1472" w:hanging="360"/>
      </w:pPr>
      <w:rPr>
        <w:rFonts w:ascii="Symbol" w:hAnsi="Symbol" w:hint="default"/>
      </w:rPr>
    </w:lvl>
    <w:lvl w:ilvl="2" w:tplc="212AC676" w:tentative="1">
      <w:start w:val="1"/>
      <w:numFmt w:val="bullet"/>
      <w:lvlText w:val=""/>
      <w:lvlJc w:val="left"/>
      <w:pPr>
        <w:tabs>
          <w:tab w:val="num" w:pos="2192"/>
        </w:tabs>
        <w:ind w:left="2192" w:hanging="360"/>
      </w:pPr>
      <w:rPr>
        <w:rFonts w:ascii="Symbol" w:hAnsi="Symbol" w:hint="default"/>
      </w:rPr>
    </w:lvl>
    <w:lvl w:ilvl="3" w:tplc="270C4176" w:tentative="1">
      <w:start w:val="1"/>
      <w:numFmt w:val="bullet"/>
      <w:lvlText w:val=""/>
      <w:lvlJc w:val="left"/>
      <w:pPr>
        <w:tabs>
          <w:tab w:val="num" w:pos="2912"/>
        </w:tabs>
        <w:ind w:left="2912" w:hanging="360"/>
      </w:pPr>
      <w:rPr>
        <w:rFonts w:ascii="Symbol" w:hAnsi="Symbol" w:hint="default"/>
      </w:rPr>
    </w:lvl>
    <w:lvl w:ilvl="4" w:tplc="9ED6F410" w:tentative="1">
      <w:start w:val="1"/>
      <w:numFmt w:val="bullet"/>
      <w:lvlText w:val=""/>
      <w:lvlJc w:val="left"/>
      <w:pPr>
        <w:tabs>
          <w:tab w:val="num" w:pos="3632"/>
        </w:tabs>
        <w:ind w:left="3632" w:hanging="360"/>
      </w:pPr>
      <w:rPr>
        <w:rFonts w:ascii="Symbol" w:hAnsi="Symbol" w:hint="default"/>
      </w:rPr>
    </w:lvl>
    <w:lvl w:ilvl="5" w:tplc="BB14654A" w:tentative="1">
      <w:start w:val="1"/>
      <w:numFmt w:val="bullet"/>
      <w:lvlText w:val=""/>
      <w:lvlJc w:val="left"/>
      <w:pPr>
        <w:tabs>
          <w:tab w:val="num" w:pos="4352"/>
        </w:tabs>
        <w:ind w:left="4352" w:hanging="360"/>
      </w:pPr>
      <w:rPr>
        <w:rFonts w:ascii="Symbol" w:hAnsi="Symbol" w:hint="default"/>
      </w:rPr>
    </w:lvl>
    <w:lvl w:ilvl="6" w:tplc="348C30EA" w:tentative="1">
      <w:start w:val="1"/>
      <w:numFmt w:val="bullet"/>
      <w:lvlText w:val=""/>
      <w:lvlJc w:val="left"/>
      <w:pPr>
        <w:tabs>
          <w:tab w:val="num" w:pos="5072"/>
        </w:tabs>
        <w:ind w:left="5072" w:hanging="360"/>
      </w:pPr>
      <w:rPr>
        <w:rFonts w:ascii="Symbol" w:hAnsi="Symbol" w:hint="default"/>
      </w:rPr>
    </w:lvl>
    <w:lvl w:ilvl="7" w:tplc="CAE08DBC" w:tentative="1">
      <w:start w:val="1"/>
      <w:numFmt w:val="bullet"/>
      <w:lvlText w:val=""/>
      <w:lvlJc w:val="left"/>
      <w:pPr>
        <w:tabs>
          <w:tab w:val="num" w:pos="5792"/>
        </w:tabs>
        <w:ind w:left="5792" w:hanging="360"/>
      </w:pPr>
      <w:rPr>
        <w:rFonts w:ascii="Symbol" w:hAnsi="Symbol" w:hint="default"/>
      </w:rPr>
    </w:lvl>
    <w:lvl w:ilvl="8" w:tplc="E55E0392" w:tentative="1">
      <w:start w:val="1"/>
      <w:numFmt w:val="bullet"/>
      <w:lvlText w:val=""/>
      <w:lvlJc w:val="left"/>
      <w:pPr>
        <w:tabs>
          <w:tab w:val="num" w:pos="6512"/>
        </w:tabs>
        <w:ind w:left="6512" w:hanging="360"/>
      </w:pPr>
      <w:rPr>
        <w:rFonts w:ascii="Symbol" w:hAnsi="Symbol" w:hint="default"/>
      </w:rPr>
    </w:lvl>
  </w:abstractNum>
  <w:abstractNum w:abstractNumId="3" w15:restartNumberingAfterBreak="0">
    <w:nsid w:val="0B352288"/>
    <w:multiLevelType w:val="hybridMultilevel"/>
    <w:tmpl w:val="CAC691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DE11909"/>
    <w:multiLevelType w:val="hybridMultilevel"/>
    <w:tmpl w:val="3E7EC6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3654104"/>
    <w:multiLevelType w:val="hybridMultilevel"/>
    <w:tmpl w:val="F640B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297723"/>
    <w:multiLevelType w:val="multilevel"/>
    <w:tmpl w:val="6CF6A5CA"/>
    <w:styleLink w:val="Headings"/>
    <w:lvl w:ilvl="0">
      <w:start w:val="1"/>
      <w:numFmt w:val="decimal"/>
      <w:lvlText w:val="%1"/>
      <w:lvlJc w:val="left"/>
      <w:pPr>
        <w:ind w:left="720" w:hanging="360"/>
      </w:pPr>
      <w:rPr>
        <w:rFonts w:ascii="Arial" w:hAnsi="Arial" w:cs="Arial" w:hint="default"/>
        <w:color w:val="002396"/>
        <w:sz w:val="40"/>
        <w:szCs w:val="40"/>
      </w:rPr>
    </w:lvl>
    <w:lvl w:ilvl="1">
      <w:start w:val="1"/>
      <w:numFmt w:val="none"/>
      <w:lvlRestart w:val="0"/>
      <w:isLgl/>
      <w:lvlText w:val="%1.1"/>
      <w:lvlJc w:val="left"/>
      <w:pPr>
        <w:ind w:left="1080" w:hanging="720"/>
      </w:pPr>
      <w:rPr>
        <w:rFonts w:ascii="Arial" w:hAnsi="Arial" w:hint="default"/>
        <w:b w:val="0"/>
        <w:i w:val="0"/>
        <w:color w:val="002396"/>
        <w:sz w:val="36"/>
      </w:rPr>
    </w:lvl>
    <w:lvl w:ilvl="2">
      <w:start w:val="1"/>
      <w:numFmt w:val="none"/>
      <w:lvlRestart w:val="0"/>
      <w:isLgl/>
      <w:lvlText w:val="%1.1.1"/>
      <w:lvlJc w:val="left"/>
      <w:pPr>
        <w:ind w:left="1080" w:hanging="720"/>
      </w:pPr>
      <w:rPr>
        <w:rFonts w:ascii="Arial" w:hAnsi="Arial" w:hint="default"/>
        <w:b w:val="0"/>
        <w:i w:val="0"/>
        <w:color w:val="002396"/>
        <w:sz w:val="32"/>
      </w:rPr>
    </w:lvl>
    <w:lvl w:ilvl="3">
      <w:start w:val="1"/>
      <w:numFmt w:val="none"/>
      <w:isLgl/>
      <w:lvlText w:val="1.1.1.1"/>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1CB2125B"/>
    <w:multiLevelType w:val="hybridMultilevel"/>
    <w:tmpl w:val="DC36C56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9B448A"/>
    <w:multiLevelType w:val="hybridMultilevel"/>
    <w:tmpl w:val="52B41F5C"/>
    <w:lvl w:ilvl="0" w:tplc="0809000B">
      <w:start w:val="1"/>
      <w:numFmt w:val="bullet"/>
      <w:lvlText w:val=""/>
      <w:lvlJc w:val="left"/>
      <w:pPr>
        <w:ind w:left="780" w:hanging="360"/>
      </w:pPr>
      <w:rPr>
        <w:rFonts w:ascii="Wingdings" w:hAnsi="Wingding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9" w15:restartNumberingAfterBreak="0">
    <w:nsid w:val="21502FEB"/>
    <w:multiLevelType w:val="hybridMultilevel"/>
    <w:tmpl w:val="172C4BDE"/>
    <w:lvl w:ilvl="0" w:tplc="B7B40BD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863651"/>
    <w:multiLevelType w:val="hybridMultilevel"/>
    <w:tmpl w:val="E9A86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D2337F"/>
    <w:multiLevelType w:val="hybridMultilevel"/>
    <w:tmpl w:val="909AF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3617D7"/>
    <w:multiLevelType w:val="hybridMultilevel"/>
    <w:tmpl w:val="5AB8BAA0"/>
    <w:lvl w:ilvl="0" w:tplc="FEF22286">
      <w:start w:val="1"/>
      <w:numFmt w:val="bullet"/>
      <w:pStyle w:val="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4A3BA7"/>
    <w:multiLevelType w:val="hybridMultilevel"/>
    <w:tmpl w:val="C5C81AA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F8189F"/>
    <w:multiLevelType w:val="hybridMultilevel"/>
    <w:tmpl w:val="8D1CD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AD5A7A"/>
    <w:multiLevelType w:val="hybridMultilevel"/>
    <w:tmpl w:val="93F81E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72845DE"/>
    <w:multiLevelType w:val="hybridMultilevel"/>
    <w:tmpl w:val="4896018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AC5237"/>
    <w:multiLevelType w:val="hybridMultilevel"/>
    <w:tmpl w:val="AFA84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F73ACA"/>
    <w:multiLevelType w:val="hybridMultilevel"/>
    <w:tmpl w:val="403E044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DD792B"/>
    <w:multiLevelType w:val="hybridMultilevel"/>
    <w:tmpl w:val="5C0CD19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48C6FD5"/>
    <w:multiLevelType w:val="hybridMultilevel"/>
    <w:tmpl w:val="D130A1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E850E7C"/>
    <w:multiLevelType w:val="hybridMultilevel"/>
    <w:tmpl w:val="AA8E9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09A7A5D"/>
    <w:multiLevelType w:val="hybridMultilevel"/>
    <w:tmpl w:val="326E1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2BD5AA1"/>
    <w:multiLevelType w:val="hybridMultilevel"/>
    <w:tmpl w:val="3C7E3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50D220C"/>
    <w:multiLevelType w:val="hybridMultilevel"/>
    <w:tmpl w:val="D16CACDE"/>
    <w:lvl w:ilvl="0" w:tplc="0809000B">
      <w:start w:val="1"/>
      <w:numFmt w:val="bullet"/>
      <w:lvlText w:val=""/>
      <w:lvlJc w:val="left"/>
      <w:pPr>
        <w:ind w:left="780" w:hanging="360"/>
      </w:pPr>
      <w:rPr>
        <w:rFonts w:ascii="Wingdings" w:hAnsi="Wingdings"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5" w15:restartNumberingAfterBreak="0">
    <w:nsid w:val="57150F60"/>
    <w:multiLevelType w:val="hybridMultilevel"/>
    <w:tmpl w:val="FF4CA67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74823FE"/>
    <w:multiLevelType w:val="hybridMultilevel"/>
    <w:tmpl w:val="DEBA4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7CE349E"/>
    <w:multiLevelType w:val="hybridMultilevel"/>
    <w:tmpl w:val="A4363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92645F5"/>
    <w:multiLevelType w:val="hybridMultilevel"/>
    <w:tmpl w:val="3B00C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CC8223F"/>
    <w:multiLevelType w:val="hybridMultilevel"/>
    <w:tmpl w:val="768EB846"/>
    <w:lvl w:ilvl="0" w:tplc="01E62206">
      <w:start w:val="1"/>
      <w:numFmt w:val="decimal"/>
      <w:pStyle w:val="Numbering"/>
      <w:lvlText w:val="%1."/>
      <w:lvlJc w:val="left"/>
      <w:pPr>
        <w:ind w:left="774" w:hanging="360"/>
      </w:pPr>
      <w:rPr>
        <w:rFonts w:hint="default"/>
      </w:rPr>
    </w:lvl>
    <w:lvl w:ilvl="1" w:tplc="08090019" w:tentative="1">
      <w:start w:val="1"/>
      <w:numFmt w:val="lowerLetter"/>
      <w:lvlText w:val="%2."/>
      <w:lvlJc w:val="left"/>
      <w:pPr>
        <w:ind w:left="1494" w:hanging="360"/>
      </w:pPr>
    </w:lvl>
    <w:lvl w:ilvl="2" w:tplc="0809001B" w:tentative="1">
      <w:start w:val="1"/>
      <w:numFmt w:val="lowerRoman"/>
      <w:lvlText w:val="%3."/>
      <w:lvlJc w:val="right"/>
      <w:pPr>
        <w:ind w:left="2214" w:hanging="180"/>
      </w:pPr>
    </w:lvl>
    <w:lvl w:ilvl="3" w:tplc="0809000F" w:tentative="1">
      <w:start w:val="1"/>
      <w:numFmt w:val="decimal"/>
      <w:lvlText w:val="%4."/>
      <w:lvlJc w:val="left"/>
      <w:pPr>
        <w:ind w:left="2934" w:hanging="360"/>
      </w:pPr>
    </w:lvl>
    <w:lvl w:ilvl="4" w:tplc="08090019" w:tentative="1">
      <w:start w:val="1"/>
      <w:numFmt w:val="lowerLetter"/>
      <w:lvlText w:val="%5."/>
      <w:lvlJc w:val="left"/>
      <w:pPr>
        <w:ind w:left="3654" w:hanging="360"/>
      </w:pPr>
    </w:lvl>
    <w:lvl w:ilvl="5" w:tplc="0809001B" w:tentative="1">
      <w:start w:val="1"/>
      <w:numFmt w:val="lowerRoman"/>
      <w:lvlText w:val="%6."/>
      <w:lvlJc w:val="right"/>
      <w:pPr>
        <w:ind w:left="4374" w:hanging="180"/>
      </w:pPr>
    </w:lvl>
    <w:lvl w:ilvl="6" w:tplc="0809000F" w:tentative="1">
      <w:start w:val="1"/>
      <w:numFmt w:val="decimal"/>
      <w:lvlText w:val="%7."/>
      <w:lvlJc w:val="left"/>
      <w:pPr>
        <w:ind w:left="5094" w:hanging="360"/>
      </w:pPr>
    </w:lvl>
    <w:lvl w:ilvl="7" w:tplc="08090019" w:tentative="1">
      <w:start w:val="1"/>
      <w:numFmt w:val="lowerLetter"/>
      <w:lvlText w:val="%8."/>
      <w:lvlJc w:val="left"/>
      <w:pPr>
        <w:ind w:left="5814" w:hanging="360"/>
      </w:pPr>
    </w:lvl>
    <w:lvl w:ilvl="8" w:tplc="0809001B" w:tentative="1">
      <w:start w:val="1"/>
      <w:numFmt w:val="lowerRoman"/>
      <w:lvlText w:val="%9."/>
      <w:lvlJc w:val="right"/>
      <w:pPr>
        <w:ind w:left="6534" w:hanging="180"/>
      </w:pPr>
    </w:lvl>
  </w:abstractNum>
  <w:abstractNum w:abstractNumId="30" w15:restartNumberingAfterBreak="0">
    <w:nsid w:val="5DA84795"/>
    <w:multiLevelType w:val="multilevel"/>
    <w:tmpl w:val="BDBA07F4"/>
    <w:lvl w:ilvl="0">
      <w:start w:val="1"/>
      <w:numFmt w:val="decimal"/>
      <w:pStyle w:val="Heading1"/>
      <w:lvlText w:val="%1"/>
      <w:lvlJc w:val="left"/>
      <w:pPr>
        <w:ind w:left="360" w:hanging="360"/>
      </w:pPr>
      <w:rPr>
        <w:rFonts w:ascii="Arial" w:hAnsi="Arial" w:hint="default"/>
        <w:b w:val="0"/>
        <w:bCs/>
        <w:i w:val="0"/>
        <w:color w:val="5C6D92"/>
        <w:sz w:val="32"/>
        <w:szCs w:val="40"/>
      </w:rPr>
    </w:lvl>
    <w:lvl w:ilvl="1">
      <w:start w:val="1"/>
      <w:numFmt w:val="decimal"/>
      <w:pStyle w:val="Heading2"/>
      <w:lvlText w:val="%1.%2"/>
      <w:lvlJc w:val="left"/>
      <w:pPr>
        <w:ind w:left="993" w:hanging="851"/>
      </w:pPr>
      <w:rPr>
        <w:rFonts w:ascii="Arial" w:hAnsi="Arial" w:hint="default"/>
        <w:b/>
        <w:i w:val="0"/>
        <w:iCs w:val="0"/>
        <w:caps w:val="0"/>
        <w:smallCaps w:val="0"/>
        <w:strike w:val="0"/>
        <w:dstrike w:val="0"/>
        <w:noProof w:val="0"/>
        <w:vanish w:val="0"/>
        <w:color w:val="5C6D92"/>
        <w:spacing w:val="0"/>
        <w:kern w:val="0"/>
        <w:position w:val="0"/>
        <w:sz w:val="28"/>
        <w:szCs w:val="30"/>
        <w:u w:val="none"/>
        <w:vertAlign w:val="baseline"/>
        <w:em w:val="none"/>
      </w:rPr>
    </w:lvl>
    <w:lvl w:ilvl="2">
      <w:start w:val="1"/>
      <w:numFmt w:val="decimal"/>
      <w:pStyle w:val="Heading3"/>
      <w:lvlText w:val="%1.%2.%3"/>
      <w:lvlJc w:val="left"/>
      <w:pPr>
        <w:ind w:left="993" w:hanging="851"/>
      </w:pPr>
      <w:rPr>
        <w:rFonts w:ascii="Arial" w:hAnsi="Arial" w:hint="default"/>
        <w:b/>
        <w:i w:val="0"/>
        <w:color w:val="5C6D92"/>
        <w:sz w:val="24"/>
        <w:szCs w:val="28"/>
      </w:rPr>
    </w:lvl>
    <w:lvl w:ilvl="3">
      <w:start w:val="1"/>
      <w:numFmt w:val="decimal"/>
      <w:pStyle w:val="Heading4"/>
      <w:lvlText w:val="%1.%2.%3.%4"/>
      <w:lvlJc w:val="left"/>
      <w:pPr>
        <w:ind w:left="851" w:hanging="851"/>
      </w:pPr>
      <w:rPr>
        <w:rFonts w:ascii="Arial" w:hAnsi="Arial" w:hint="default"/>
        <w:b/>
        <w:i w:val="0"/>
        <w:color w:val="5C6D92"/>
        <w:sz w:val="22"/>
        <w:szCs w:val="22"/>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1" w15:restartNumberingAfterBreak="0">
    <w:nsid w:val="5F035314"/>
    <w:multiLevelType w:val="hybridMultilevel"/>
    <w:tmpl w:val="BF92B8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2B62D74"/>
    <w:multiLevelType w:val="hybridMultilevel"/>
    <w:tmpl w:val="F35EFE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41F43EF"/>
    <w:multiLevelType w:val="hybridMultilevel"/>
    <w:tmpl w:val="9386FEE0"/>
    <w:lvl w:ilvl="0" w:tplc="08090001">
      <w:start w:val="1"/>
      <w:numFmt w:val="bullet"/>
      <w:lvlText w:val=""/>
      <w:lvlJc w:val="left"/>
      <w:pPr>
        <w:tabs>
          <w:tab w:val="num" w:pos="720"/>
        </w:tabs>
        <w:ind w:left="720" w:hanging="360"/>
      </w:pPr>
      <w:rPr>
        <w:rFonts w:ascii="Symbol" w:hAnsi="Symbol" w:hint="default"/>
      </w:rPr>
    </w:lvl>
    <w:lvl w:ilvl="1" w:tplc="736A2C34">
      <w:start w:val="1"/>
      <w:numFmt w:val="bullet"/>
      <w:lvlText w:val=""/>
      <w:lvlJc w:val="left"/>
      <w:pPr>
        <w:tabs>
          <w:tab w:val="num" w:pos="1440"/>
        </w:tabs>
        <w:ind w:left="1440" w:hanging="360"/>
      </w:pPr>
      <w:rPr>
        <w:rFonts w:ascii="Symbol" w:hAnsi="Symbol" w:hint="default"/>
      </w:rPr>
    </w:lvl>
    <w:lvl w:ilvl="2" w:tplc="4A981F4E">
      <w:start w:val="1"/>
      <w:numFmt w:val="bullet"/>
      <w:lvlText w:val=""/>
      <w:lvlJc w:val="left"/>
      <w:pPr>
        <w:tabs>
          <w:tab w:val="num" w:pos="2160"/>
        </w:tabs>
        <w:ind w:left="2160" w:hanging="360"/>
      </w:pPr>
      <w:rPr>
        <w:rFonts w:ascii="Symbol" w:hAnsi="Symbol" w:hint="default"/>
      </w:rPr>
    </w:lvl>
    <w:lvl w:ilvl="3" w:tplc="58622CBA" w:tentative="1">
      <w:start w:val="1"/>
      <w:numFmt w:val="bullet"/>
      <w:lvlText w:val=""/>
      <w:lvlJc w:val="left"/>
      <w:pPr>
        <w:tabs>
          <w:tab w:val="num" w:pos="2880"/>
        </w:tabs>
        <w:ind w:left="2880" w:hanging="360"/>
      </w:pPr>
      <w:rPr>
        <w:rFonts w:ascii="Symbol" w:hAnsi="Symbol" w:hint="default"/>
      </w:rPr>
    </w:lvl>
    <w:lvl w:ilvl="4" w:tplc="514AFC44" w:tentative="1">
      <w:start w:val="1"/>
      <w:numFmt w:val="bullet"/>
      <w:lvlText w:val=""/>
      <w:lvlJc w:val="left"/>
      <w:pPr>
        <w:tabs>
          <w:tab w:val="num" w:pos="3600"/>
        </w:tabs>
        <w:ind w:left="3600" w:hanging="360"/>
      </w:pPr>
      <w:rPr>
        <w:rFonts w:ascii="Symbol" w:hAnsi="Symbol" w:hint="default"/>
      </w:rPr>
    </w:lvl>
    <w:lvl w:ilvl="5" w:tplc="6CEC3AF6" w:tentative="1">
      <w:start w:val="1"/>
      <w:numFmt w:val="bullet"/>
      <w:lvlText w:val=""/>
      <w:lvlJc w:val="left"/>
      <w:pPr>
        <w:tabs>
          <w:tab w:val="num" w:pos="4320"/>
        </w:tabs>
        <w:ind w:left="4320" w:hanging="360"/>
      </w:pPr>
      <w:rPr>
        <w:rFonts w:ascii="Symbol" w:hAnsi="Symbol" w:hint="default"/>
      </w:rPr>
    </w:lvl>
    <w:lvl w:ilvl="6" w:tplc="7F429C9A" w:tentative="1">
      <w:start w:val="1"/>
      <w:numFmt w:val="bullet"/>
      <w:lvlText w:val=""/>
      <w:lvlJc w:val="left"/>
      <w:pPr>
        <w:tabs>
          <w:tab w:val="num" w:pos="5040"/>
        </w:tabs>
        <w:ind w:left="5040" w:hanging="360"/>
      </w:pPr>
      <w:rPr>
        <w:rFonts w:ascii="Symbol" w:hAnsi="Symbol" w:hint="default"/>
      </w:rPr>
    </w:lvl>
    <w:lvl w:ilvl="7" w:tplc="2DA6B1F0" w:tentative="1">
      <w:start w:val="1"/>
      <w:numFmt w:val="bullet"/>
      <w:lvlText w:val=""/>
      <w:lvlJc w:val="left"/>
      <w:pPr>
        <w:tabs>
          <w:tab w:val="num" w:pos="5760"/>
        </w:tabs>
        <w:ind w:left="5760" w:hanging="360"/>
      </w:pPr>
      <w:rPr>
        <w:rFonts w:ascii="Symbol" w:hAnsi="Symbol" w:hint="default"/>
      </w:rPr>
    </w:lvl>
    <w:lvl w:ilvl="8" w:tplc="CD549F44" w:tentative="1">
      <w:start w:val="1"/>
      <w:numFmt w:val="bullet"/>
      <w:lvlText w:val=""/>
      <w:lvlJc w:val="left"/>
      <w:pPr>
        <w:tabs>
          <w:tab w:val="num" w:pos="6480"/>
        </w:tabs>
        <w:ind w:left="6480" w:hanging="360"/>
      </w:pPr>
      <w:rPr>
        <w:rFonts w:ascii="Symbol" w:hAnsi="Symbol" w:hint="default"/>
      </w:rPr>
    </w:lvl>
  </w:abstractNum>
  <w:abstractNum w:abstractNumId="34" w15:restartNumberingAfterBreak="0">
    <w:nsid w:val="653C02AC"/>
    <w:multiLevelType w:val="hybridMultilevel"/>
    <w:tmpl w:val="E550C748"/>
    <w:lvl w:ilvl="0" w:tplc="CD1EAD4C">
      <w:start w:val="1"/>
      <w:numFmt w:val="bullet"/>
      <w:lvlText w:val=""/>
      <w:lvlPicBulletId w:val="1"/>
      <w:lvlJc w:val="left"/>
      <w:pPr>
        <w:tabs>
          <w:tab w:val="num" w:pos="644"/>
        </w:tabs>
        <w:ind w:left="644" w:hanging="360"/>
      </w:pPr>
      <w:rPr>
        <w:rFonts w:ascii="Symbol" w:hAnsi="Symbol" w:hint="default"/>
      </w:rPr>
    </w:lvl>
    <w:lvl w:ilvl="1" w:tplc="14CAD6BA" w:tentative="1">
      <w:start w:val="1"/>
      <w:numFmt w:val="bullet"/>
      <w:lvlText w:val=""/>
      <w:lvlJc w:val="left"/>
      <w:pPr>
        <w:tabs>
          <w:tab w:val="num" w:pos="1440"/>
        </w:tabs>
        <w:ind w:left="1440" w:hanging="360"/>
      </w:pPr>
      <w:rPr>
        <w:rFonts w:ascii="Symbol" w:hAnsi="Symbol" w:hint="default"/>
      </w:rPr>
    </w:lvl>
    <w:lvl w:ilvl="2" w:tplc="4362641E" w:tentative="1">
      <w:start w:val="1"/>
      <w:numFmt w:val="bullet"/>
      <w:lvlText w:val=""/>
      <w:lvlJc w:val="left"/>
      <w:pPr>
        <w:tabs>
          <w:tab w:val="num" w:pos="2160"/>
        </w:tabs>
        <w:ind w:left="2160" w:hanging="360"/>
      </w:pPr>
      <w:rPr>
        <w:rFonts w:ascii="Symbol" w:hAnsi="Symbol" w:hint="default"/>
      </w:rPr>
    </w:lvl>
    <w:lvl w:ilvl="3" w:tplc="36944A10" w:tentative="1">
      <w:start w:val="1"/>
      <w:numFmt w:val="bullet"/>
      <w:lvlText w:val=""/>
      <w:lvlJc w:val="left"/>
      <w:pPr>
        <w:tabs>
          <w:tab w:val="num" w:pos="2880"/>
        </w:tabs>
        <w:ind w:left="2880" w:hanging="360"/>
      </w:pPr>
      <w:rPr>
        <w:rFonts w:ascii="Symbol" w:hAnsi="Symbol" w:hint="default"/>
      </w:rPr>
    </w:lvl>
    <w:lvl w:ilvl="4" w:tplc="D6AC2952" w:tentative="1">
      <w:start w:val="1"/>
      <w:numFmt w:val="bullet"/>
      <w:lvlText w:val=""/>
      <w:lvlJc w:val="left"/>
      <w:pPr>
        <w:tabs>
          <w:tab w:val="num" w:pos="3600"/>
        </w:tabs>
        <w:ind w:left="3600" w:hanging="360"/>
      </w:pPr>
      <w:rPr>
        <w:rFonts w:ascii="Symbol" w:hAnsi="Symbol" w:hint="default"/>
      </w:rPr>
    </w:lvl>
    <w:lvl w:ilvl="5" w:tplc="887C8410" w:tentative="1">
      <w:start w:val="1"/>
      <w:numFmt w:val="bullet"/>
      <w:lvlText w:val=""/>
      <w:lvlJc w:val="left"/>
      <w:pPr>
        <w:tabs>
          <w:tab w:val="num" w:pos="4320"/>
        </w:tabs>
        <w:ind w:left="4320" w:hanging="360"/>
      </w:pPr>
      <w:rPr>
        <w:rFonts w:ascii="Symbol" w:hAnsi="Symbol" w:hint="default"/>
      </w:rPr>
    </w:lvl>
    <w:lvl w:ilvl="6" w:tplc="E8BE4BFA" w:tentative="1">
      <w:start w:val="1"/>
      <w:numFmt w:val="bullet"/>
      <w:lvlText w:val=""/>
      <w:lvlJc w:val="left"/>
      <w:pPr>
        <w:tabs>
          <w:tab w:val="num" w:pos="5040"/>
        </w:tabs>
        <w:ind w:left="5040" w:hanging="360"/>
      </w:pPr>
      <w:rPr>
        <w:rFonts w:ascii="Symbol" w:hAnsi="Symbol" w:hint="default"/>
      </w:rPr>
    </w:lvl>
    <w:lvl w:ilvl="7" w:tplc="2FFE79B4" w:tentative="1">
      <w:start w:val="1"/>
      <w:numFmt w:val="bullet"/>
      <w:lvlText w:val=""/>
      <w:lvlJc w:val="left"/>
      <w:pPr>
        <w:tabs>
          <w:tab w:val="num" w:pos="5760"/>
        </w:tabs>
        <w:ind w:left="5760" w:hanging="360"/>
      </w:pPr>
      <w:rPr>
        <w:rFonts w:ascii="Symbol" w:hAnsi="Symbol" w:hint="default"/>
      </w:rPr>
    </w:lvl>
    <w:lvl w:ilvl="8" w:tplc="60F89CEC" w:tentative="1">
      <w:start w:val="1"/>
      <w:numFmt w:val="bullet"/>
      <w:lvlText w:val=""/>
      <w:lvlJc w:val="left"/>
      <w:pPr>
        <w:tabs>
          <w:tab w:val="num" w:pos="6480"/>
        </w:tabs>
        <w:ind w:left="6480" w:hanging="360"/>
      </w:pPr>
      <w:rPr>
        <w:rFonts w:ascii="Symbol" w:hAnsi="Symbol" w:hint="default"/>
      </w:rPr>
    </w:lvl>
  </w:abstractNum>
  <w:abstractNum w:abstractNumId="35" w15:restartNumberingAfterBreak="0">
    <w:nsid w:val="65F41678"/>
    <w:multiLevelType w:val="hybridMultilevel"/>
    <w:tmpl w:val="6CB849EE"/>
    <w:lvl w:ilvl="0" w:tplc="95288F70">
      <w:start w:val="1"/>
      <w:numFmt w:val="bullet"/>
      <w:lvlText w:val=""/>
      <w:lvlPicBulletId w:val="2"/>
      <w:lvlJc w:val="left"/>
      <w:pPr>
        <w:tabs>
          <w:tab w:val="num" w:pos="720"/>
        </w:tabs>
        <w:ind w:left="720" w:hanging="360"/>
      </w:pPr>
      <w:rPr>
        <w:rFonts w:ascii="Symbol" w:hAnsi="Symbol" w:hint="default"/>
      </w:rPr>
    </w:lvl>
    <w:lvl w:ilvl="1" w:tplc="38AC9802" w:tentative="1">
      <w:start w:val="1"/>
      <w:numFmt w:val="bullet"/>
      <w:lvlText w:val=""/>
      <w:lvlJc w:val="left"/>
      <w:pPr>
        <w:tabs>
          <w:tab w:val="num" w:pos="1440"/>
        </w:tabs>
        <w:ind w:left="1440" w:hanging="360"/>
      </w:pPr>
      <w:rPr>
        <w:rFonts w:ascii="Symbol" w:hAnsi="Symbol" w:hint="default"/>
      </w:rPr>
    </w:lvl>
    <w:lvl w:ilvl="2" w:tplc="1BEC7CD8" w:tentative="1">
      <w:start w:val="1"/>
      <w:numFmt w:val="bullet"/>
      <w:lvlText w:val=""/>
      <w:lvlJc w:val="left"/>
      <w:pPr>
        <w:tabs>
          <w:tab w:val="num" w:pos="2160"/>
        </w:tabs>
        <w:ind w:left="2160" w:hanging="360"/>
      </w:pPr>
      <w:rPr>
        <w:rFonts w:ascii="Symbol" w:hAnsi="Symbol" w:hint="default"/>
      </w:rPr>
    </w:lvl>
    <w:lvl w:ilvl="3" w:tplc="FF26093E" w:tentative="1">
      <w:start w:val="1"/>
      <w:numFmt w:val="bullet"/>
      <w:lvlText w:val=""/>
      <w:lvlJc w:val="left"/>
      <w:pPr>
        <w:tabs>
          <w:tab w:val="num" w:pos="2880"/>
        </w:tabs>
        <w:ind w:left="2880" w:hanging="360"/>
      </w:pPr>
      <w:rPr>
        <w:rFonts w:ascii="Symbol" w:hAnsi="Symbol" w:hint="default"/>
      </w:rPr>
    </w:lvl>
    <w:lvl w:ilvl="4" w:tplc="EBB64962" w:tentative="1">
      <w:start w:val="1"/>
      <w:numFmt w:val="bullet"/>
      <w:lvlText w:val=""/>
      <w:lvlJc w:val="left"/>
      <w:pPr>
        <w:tabs>
          <w:tab w:val="num" w:pos="3600"/>
        </w:tabs>
        <w:ind w:left="3600" w:hanging="360"/>
      </w:pPr>
      <w:rPr>
        <w:rFonts w:ascii="Symbol" w:hAnsi="Symbol" w:hint="default"/>
      </w:rPr>
    </w:lvl>
    <w:lvl w:ilvl="5" w:tplc="C37E4D46" w:tentative="1">
      <w:start w:val="1"/>
      <w:numFmt w:val="bullet"/>
      <w:lvlText w:val=""/>
      <w:lvlJc w:val="left"/>
      <w:pPr>
        <w:tabs>
          <w:tab w:val="num" w:pos="4320"/>
        </w:tabs>
        <w:ind w:left="4320" w:hanging="360"/>
      </w:pPr>
      <w:rPr>
        <w:rFonts w:ascii="Symbol" w:hAnsi="Symbol" w:hint="default"/>
      </w:rPr>
    </w:lvl>
    <w:lvl w:ilvl="6" w:tplc="D6EA5830" w:tentative="1">
      <w:start w:val="1"/>
      <w:numFmt w:val="bullet"/>
      <w:lvlText w:val=""/>
      <w:lvlJc w:val="left"/>
      <w:pPr>
        <w:tabs>
          <w:tab w:val="num" w:pos="5040"/>
        </w:tabs>
        <w:ind w:left="5040" w:hanging="360"/>
      </w:pPr>
      <w:rPr>
        <w:rFonts w:ascii="Symbol" w:hAnsi="Symbol" w:hint="default"/>
      </w:rPr>
    </w:lvl>
    <w:lvl w:ilvl="7" w:tplc="A9E66592" w:tentative="1">
      <w:start w:val="1"/>
      <w:numFmt w:val="bullet"/>
      <w:lvlText w:val=""/>
      <w:lvlJc w:val="left"/>
      <w:pPr>
        <w:tabs>
          <w:tab w:val="num" w:pos="5760"/>
        </w:tabs>
        <w:ind w:left="5760" w:hanging="360"/>
      </w:pPr>
      <w:rPr>
        <w:rFonts w:ascii="Symbol" w:hAnsi="Symbol" w:hint="default"/>
      </w:rPr>
    </w:lvl>
    <w:lvl w:ilvl="8" w:tplc="260E4E0C" w:tentative="1">
      <w:start w:val="1"/>
      <w:numFmt w:val="bullet"/>
      <w:lvlText w:val=""/>
      <w:lvlJc w:val="left"/>
      <w:pPr>
        <w:tabs>
          <w:tab w:val="num" w:pos="6480"/>
        </w:tabs>
        <w:ind w:left="6480" w:hanging="360"/>
      </w:pPr>
      <w:rPr>
        <w:rFonts w:ascii="Symbol" w:hAnsi="Symbol" w:hint="default"/>
      </w:rPr>
    </w:lvl>
  </w:abstractNum>
  <w:abstractNum w:abstractNumId="36" w15:restartNumberingAfterBreak="0">
    <w:nsid w:val="68F95C2A"/>
    <w:multiLevelType w:val="multilevel"/>
    <w:tmpl w:val="1D42C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0542233"/>
    <w:multiLevelType w:val="hybridMultilevel"/>
    <w:tmpl w:val="73A2718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14F3B3F"/>
    <w:multiLevelType w:val="hybridMultilevel"/>
    <w:tmpl w:val="DF624B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75C60AB"/>
    <w:multiLevelType w:val="hybridMultilevel"/>
    <w:tmpl w:val="B6AC834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D4C1A3D"/>
    <w:multiLevelType w:val="hybridMultilevel"/>
    <w:tmpl w:val="7DB03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30"/>
  </w:num>
  <w:num w:numId="3">
    <w:abstractNumId w:val="12"/>
  </w:num>
  <w:num w:numId="4">
    <w:abstractNumId w:val="29"/>
  </w:num>
  <w:num w:numId="5">
    <w:abstractNumId w:val="0"/>
  </w:num>
  <w:num w:numId="6">
    <w:abstractNumId w:val="10"/>
  </w:num>
  <w:num w:numId="7">
    <w:abstractNumId w:val="37"/>
  </w:num>
  <w:num w:numId="8">
    <w:abstractNumId w:val="7"/>
  </w:num>
  <w:num w:numId="9">
    <w:abstractNumId w:val="4"/>
  </w:num>
  <w:num w:numId="10">
    <w:abstractNumId w:val="1"/>
  </w:num>
  <w:num w:numId="11">
    <w:abstractNumId w:val="20"/>
  </w:num>
  <w:num w:numId="12">
    <w:abstractNumId w:val="40"/>
  </w:num>
  <w:num w:numId="13">
    <w:abstractNumId w:val="8"/>
  </w:num>
  <w:num w:numId="14">
    <w:abstractNumId w:val="2"/>
  </w:num>
  <w:num w:numId="15">
    <w:abstractNumId w:val="34"/>
  </w:num>
  <w:num w:numId="16">
    <w:abstractNumId w:val="35"/>
  </w:num>
  <w:num w:numId="17">
    <w:abstractNumId w:val="18"/>
  </w:num>
  <w:num w:numId="18">
    <w:abstractNumId w:val="17"/>
  </w:num>
  <w:num w:numId="19">
    <w:abstractNumId w:val="33"/>
  </w:num>
  <w:num w:numId="20">
    <w:abstractNumId w:val="11"/>
  </w:num>
  <w:num w:numId="21">
    <w:abstractNumId w:val="19"/>
  </w:num>
  <w:num w:numId="22">
    <w:abstractNumId w:val="13"/>
  </w:num>
  <w:num w:numId="23">
    <w:abstractNumId w:val="24"/>
  </w:num>
  <w:num w:numId="24">
    <w:abstractNumId w:val="25"/>
  </w:num>
  <w:num w:numId="25">
    <w:abstractNumId w:val="3"/>
  </w:num>
  <w:num w:numId="26">
    <w:abstractNumId w:val="27"/>
  </w:num>
  <w:num w:numId="2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9"/>
  </w:num>
  <w:num w:numId="29">
    <w:abstractNumId w:val="16"/>
  </w:num>
  <w:num w:numId="30">
    <w:abstractNumId w:val="31"/>
  </w:num>
  <w:num w:numId="31">
    <w:abstractNumId w:val="26"/>
  </w:num>
  <w:num w:numId="32">
    <w:abstractNumId w:val="15"/>
  </w:num>
  <w:num w:numId="33">
    <w:abstractNumId w:val="5"/>
  </w:num>
  <w:num w:numId="34">
    <w:abstractNumId w:val="38"/>
  </w:num>
  <w:num w:numId="35">
    <w:abstractNumId w:val="21"/>
  </w:num>
  <w:num w:numId="36">
    <w:abstractNumId w:val="23"/>
  </w:num>
  <w:num w:numId="37">
    <w:abstractNumId w:val="32"/>
  </w:num>
  <w:num w:numId="38">
    <w:abstractNumId w:val="22"/>
  </w:num>
  <w:num w:numId="39">
    <w:abstractNumId w:val="36"/>
  </w:num>
  <w:num w:numId="40">
    <w:abstractNumId w:val="28"/>
  </w:num>
  <w:num w:numId="41">
    <w:abstractNumId w:val="14"/>
  </w:num>
  <w:num w:numId="42">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1"/>
  <w:defaultTabStop w:val="720"/>
  <w:drawingGridHorizontalSpacing w:val="57"/>
  <w:drawingGridVerticalSpacing w:val="57"/>
  <w:displayHorizontalDrawingGridEvery w:val="2"/>
  <w:characterSpacingControl w:val="doNotCompress"/>
  <w:hdrShapeDefaults>
    <o:shapedefaults v:ext="edit" spidmax="2049" strokecolor="#002396">
      <v:stroke color="#002396" weight="2pt"/>
      <o:colormru v:ext="edit" colors="#00a8b4"/>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4C88"/>
    <w:rsid w:val="00000019"/>
    <w:rsid w:val="000005BE"/>
    <w:rsid w:val="00000B2C"/>
    <w:rsid w:val="00001B55"/>
    <w:rsid w:val="000024A3"/>
    <w:rsid w:val="00003B29"/>
    <w:rsid w:val="000051CF"/>
    <w:rsid w:val="0000570C"/>
    <w:rsid w:val="00007A15"/>
    <w:rsid w:val="00010EFD"/>
    <w:rsid w:val="00012140"/>
    <w:rsid w:val="00012DBD"/>
    <w:rsid w:val="00014517"/>
    <w:rsid w:val="0001484C"/>
    <w:rsid w:val="000172C6"/>
    <w:rsid w:val="0001784D"/>
    <w:rsid w:val="00020088"/>
    <w:rsid w:val="00021145"/>
    <w:rsid w:val="00021232"/>
    <w:rsid w:val="00023D1A"/>
    <w:rsid w:val="000244AD"/>
    <w:rsid w:val="0002489A"/>
    <w:rsid w:val="000253D4"/>
    <w:rsid w:val="00025FA4"/>
    <w:rsid w:val="00026BAE"/>
    <w:rsid w:val="00026CD4"/>
    <w:rsid w:val="0002713E"/>
    <w:rsid w:val="00027AB7"/>
    <w:rsid w:val="00030009"/>
    <w:rsid w:val="0003051D"/>
    <w:rsid w:val="000323DA"/>
    <w:rsid w:val="00033E45"/>
    <w:rsid w:val="00034601"/>
    <w:rsid w:val="0003476D"/>
    <w:rsid w:val="00035932"/>
    <w:rsid w:val="00036B2D"/>
    <w:rsid w:val="00041F61"/>
    <w:rsid w:val="00043239"/>
    <w:rsid w:val="000441C3"/>
    <w:rsid w:val="00044DDB"/>
    <w:rsid w:val="000468C4"/>
    <w:rsid w:val="00047C78"/>
    <w:rsid w:val="00050820"/>
    <w:rsid w:val="00052DF5"/>
    <w:rsid w:val="00053FFD"/>
    <w:rsid w:val="00054008"/>
    <w:rsid w:val="000541EB"/>
    <w:rsid w:val="00055C24"/>
    <w:rsid w:val="00056675"/>
    <w:rsid w:val="00057884"/>
    <w:rsid w:val="00061219"/>
    <w:rsid w:val="00061671"/>
    <w:rsid w:val="000625F4"/>
    <w:rsid w:val="00066167"/>
    <w:rsid w:val="000669A8"/>
    <w:rsid w:val="00067849"/>
    <w:rsid w:val="000704E1"/>
    <w:rsid w:val="00070FF3"/>
    <w:rsid w:val="000754DC"/>
    <w:rsid w:val="00075C14"/>
    <w:rsid w:val="00075E90"/>
    <w:rsid w:val="0007774E"/>
    <w:rsid w:val="000802DC"/>
    <w:rsid w:val="00080941"/>
    <w:rsid w:val="00080B21"/>
    <w:rsid w:val="00081C2C"/>
    <w:rsid w:val="00082A22"/>
    <w:rsid w:val="0008347B"/>
    <w:rsid w:val="000836D6"/>
    <w:rsid w:val="000839FC"/>
    <w:rsid w:val="000843E2"/>
    <w:rsid w:val="0008472D"/>
    <w:rsid w:val="00085A3E"/>
    <w:rsid w:val="00085CB1"/>
    <w:rsid w:val="00086620"/>
    <w:rsid w:val="00087FDC"/>
    <w:rsid w:val="00091F3E"/>
    <w:rsid w:val="00093896"/>
    <w:rsid w:val="00093B6A"/>
    <w:rsid w:val="00093BBD"/>
    <w:rsid w:val="00093C58"/>
    <w:rsid w:val="0009445A"/>
    <w:rsid w:val="00095714"/>
    <w:rsid w:val="00096855"/>
    <w:rsid w:val="000A041D"/>
    <w:rsid w:val="000A1849"/>
    <w:rsid w:val="000A1F59"/>
    <w:rsid w:val="000A37BD"/>
    <w:rsid w:val="000A4DDC"/>
    <w:rsid w:val="000A5F00"/>
    <w:rsid w:val="000A627D"/>
    <w:rsid w:val="000A653C"/>
    <w:rsid w:val="000A74E2"/>
    <w:rsid w:val="000B3132"/>
    <w:rsid w:val="000B31A8"/>
    <w:rsid w:val="000B3830"/>
    <w:rsid w:val="000B5929"/>
    <w:rsid w:val="000B7FA1"/>
    <w:rsid w:val="000C00B3"/>
    <w:rsid w:val="000C0E78"/>
    <w:rsid w:val="000C1363"/>
    <w:rsid w:val="000C37A8"/>
    <w:rsid w:val="000C3916"/>
    <w:rsid w:val="000C54EC"/>
    <w:rsid w:val="000C6245"/>
    <w:rsid w:val="000D5C38"/>
    <w:rsid w:val="000D63D1"/>
    <w:rsid w:val="000D6C35"/>
    <w:rsid w:val="000D7B3A"/>
    <w:rsid w:val="000E12A3"/>
    <w:rsid w:val="000E37E4"/>
    <w:rsid w:val="000E3CC0"/>
    <w:rsid w:val="000E43D3"/>
    <w:rsid w:val="000E5F1B"/>
    <w:rsid w:val="000E723B"/>
    <w:rsid w:val="000E7558"/>
    <w:rsid w:val="000F0943"/>
    <w:rsid w:val="000F138F"/>
    <w:rsid w:val="000F2FB3"/>
    <w:rsid w:val="000F42EF"/>
    <w:rsid w:val="000F5C38"/>
    <w:rsid w:val="000F7007"/>
    <w:rsid w:val="000F7C13"/>
    <w:rsid w:val="001002CD"/>
    <w:rsid w:val="00100459"/>
    <w:rsid w:val="00101290"/>
    <w:rsid w:val="00103E8D"/>
    <w:rsid w:val="00104301"/>
    <w:rsid w:val="00104CD9"/>
    <w:rsid w:val="00105C6B"/>
    <w:rsid w:val="00107F93"/>
    <w:rsid w:val="0011057C"/>
    <w:rsid w:val="00110760"/>
    <w:rsid w:val="0011145A"/>
    <w:rsid w:val="00111EEB"/>
    <w:rsid w:val="00112D02"/>
    <w:rsid w:val="0011436B"/>
    <w:rsid w:val="00114B37"/>
    <w:rsid w:val="00115F9D"/>
    <w:rsid w:val="00117C34"/>
    <w:rsid w:val="001203C4"/>
    <w:rsid w:val="0012051B"/>
    <w:rsid w:val="00122459"/>
    <w:rsid w:val="0012252E"/>
    <w:rsid w:val="00122D95"/>
    <w:rsid w:val="00125B06"/>
    <w:rsid w:val="00132482"/>
    <w:rsid w:val="00132CDF"/>
    <w:rsid w:val="00133E3B"/>
    <w:rsid w:val="001344C6"/>
    <w:rsid w:val="00135D9A"/>
    <w:rsid w:val="001364BA"/>
    <w:rsid w:val="001405CD"/>
    <w:rsid w:val="001423C2"/>
    <w:rsid w:val="0014471B"/>
    <w:rsid w:val="00144A55"/>
    <w:rsid w:val="00154C65"/>
    <w:rsid w:val="00156C16"/>
    <w:rsid w:val="00157D07"/>
    <w:rsid w:val="00161FF3"/>
    <w:rsid w:val="00164132"/>
    <w:rsid w:val="00165376"/>
    <w:rsid w:val="00165AF0"/>
    <w:rsid w:val="001668F2"/>
    <w:rsid w:val="00166A57"/>
    <w:rsid w:val="00171718"/>
    <w:rsid w:val="00172631"/>
    <w:rsid w:val="0017299E"/>
    <w:rsid w:val="00176D54"/>
    <w:rsid w:val="00181B6F"/>
    <w:rsid w:val="00181BDD"/>
    <w:rsid w:val="00182FE8"/>
    <w:rsid w:val="0018465D"/>
    <w:rsid w:val="00193678"/>
    <w:rsid w:val="001A014D"/>
    <w:rsid w:val="001A11D8"/>
    <w:rsid w:val="001A147C"/>
    <w:rsid w:val="001A1F0E"/>
    <w:rsid w:val="001A22CA"/>
    <w:rsid w:val="001A269E"/>
    <w:rsid w:val="001A65F0"/>
    <w:rsid w:val="001A6992"/>
    <w:rsid w:val="001A776F"/>
    <w:rsid w:val="001B177D"/>
    <w:rsid w:val="001B1B7B"/>
    <w:rsid w:val="001B30BF"/>
    <w:rsid w:val="001B3529"/>
    <w:rsid w:val="001B461F"/>
    <w:rsid w:val="001B62AD"/>
    <w:rsid w:val="001B785D"/>
    <w:rsid w:val="001B7BD3"/>
    <w:rsid w:val="001C093A"/>
    <w:rsid w:val="001C21A2"/>
    <w:rsid w:val="001C387F"/>
    <w:rsid w:val="001C4872"/>
    <w:rsid w:val="001C4C51"/>
    <w:rsid w:val="001C58CF"/>
    <w:rsid w:val="001C5D52"/>
    <w:rsid w:val="001C673A"/>
    <w:rsid w:val="001C7935"/>
    <w:rsid w:val="001D0D34"/>
    <w:rsid w:val="001D24EC"/>
    <w:rsid w:val="001D2A70"/>
    <w:rsid w:val="001D2ABC"/>
    <w:rsid w:val="001D2D6E"/>
    <w:rsid w:val="001E3647"/>
    <w:rsid w:val="001E46DB"/>
    <w:rsid w:val="001E5502"/>
    <w:rsid w:val="001E62FB"/>
    <w:rsid w:val="001E79AB"/>
    <w:rsid w:val="001F301F"/>
    <w:rsid w:val="001F3D1B"/>
    <w:rsid w:val="001F58AB"/>
    <w:rsid w:val="001F5FD8"/>
    <w:rsid w:val="001F7E1D"/>
    <w:rsid w:val="0020222D"/>
    <w:rsid w:val="00202D58"/>
    <w:rsid w:val="0020329A"/>
    <w:rsid w:val="0020464E"/>
    <w:rsid w:val="002048DB"/>
    <w:rsid w:val="00204B8A"/>
    <w:rsid w:val="00205A73"/>
    <w:rsid w:val="002074E3"/>
    <w:rsid w:val="00207E4D"/>
    <w:rsid w:val="00212739"/>
    <w:rsid w:val="00215E52"/>
    <w:rsid w:val="00216404"/>
    <w:rsid w:val="00217802"/>
    <w:rsid w:val="00217AC9"/>
    <w:rsid w:val="00217EC5"/>
    <w:rsid w:val="0022122A"/>
    <w:rsid w:val="00221EB8"/>
    <w:rsid w:val="00224865"/>
    <w:rsid w:val="0022499F"/>
    <w:rsid w:val="00225031"/>
    <w:rsid w:val="00225ECB"/>
    <w:rsid w:val="00226D10"/>
    <w:rsid w:val="002271DD"/>
    <w:rsid w:val="002275D6"/>
    <w:rsid w:val="00234E2A"/>
    <w:rsid w:val="002363F2"/>
    <w:rsid w:val="00236514"/>
    <w:rsid w:val="002401B0"/>
    <w:rsid w:val="0024059F"/>
    <w:rsid w:val="00242202"/>
    <w:rsid w:val="0024283A"/>
    <w:rsid w:val="002440CE"/>
    <w:rsid w:val="0024455F"/>
    <w:rsid w:val="00246C79"/>
    <w:rsid w:val="00247C71"/>
    <w:rsid w:val="002502DA"/>
    <w:rsid w:val="0025450D"/>
    <w:rsid w:val="002545B2"/>
    <w:rsid w:val="00254DF3"/>
    <w:rsid w:val="00257EF5"/>
    <w:rsid w:val="00261CEC"/>
    <w:rsid w:val="00261E2A"/>
    <w:rsid w:val="00262568"/>
    <w:rsid w:val="002625DE"/>
    <w:rsid w:val="0026304A"/>
    <w:rsid w:val="0026346D"/>
    <w:rsid w:val="0026479A"/>
    <w:rsid w:val="00265D25"/>
    <w:rsid w:val="0026678F"/>
    <w:rsid w:val="00272B13"/>
    <w:rsid w:val="002744A5"/>
    <w:rsid w:val="00274F0E"/>
    <w:rsid w:val="0027574A"/>
    <w:rsid w:val="00276957"/>
    <w:rsid w:val="0027704E"/>
    <w:rsid w:val="00277406"/>
    <w:rsid w:val="00277ED1"/>
    <w:rsid w:val="00281791"/>
    <w:rsid w:val="002824E1"/>
    <w:rsid w:val="00283742"/>
    <w:rsid w:val="00283B44"/>
    <w:rsid w:val="00285127"/>
    <w:rsid w:val="00285F8C"/>
    <w:rsid w:val="00287382"/>
    <w:rsid w:val="0029269E"/>
    <w:rsid w:val="00294739"/>
    <w:rsid w:val="00295883"/>
    <w:rsid w:val="002959B0"/>
    <w:rsid w:val="00295BDA"/>
    <w:rsid w:val="00297C67"/>
    <w:rsid w:val="002A0464"/>
    <w:rsid w:val="002A04CE"/>
    <w:rsid w:val="002A565C"/>
    <w:rsid w:val="002A681D"/>
    <w:rsid w:val="002A6A33"/>
    <w:rsid w:val="002A70B7"/>
    <w:rsid w:val="002A7234"/>
    <w:rsid w:val="002A72BF"/>
    <w:rsid w:val="002A78D5"/>
    <w:rsid w:val="002B4266"/>
    <w:rsid w:val="002B4483"/>
    <w:rsid w:val="002B62B3"/>
    <w:rsid w:val="002B6699"/>
    <w:rsid w:val="002C033C"/>
    <w:rsid w:val="002C07DA"/>
    <w:rsid w:val="002C1564"/>
    <w:rsid w:val="002C167A"/>
    <w:rsid w:val="002C225F"/>
    <w:rsid w:val="002C2320"/>
    <w:rsid w:val="002C24DD"/>
    <w:rsid w:val="002C61A2"/>
    <w:rsid w:val="002D0110"/>
    <w:rsid w:val="002D18AC"/>
    <w:rsid w:val="002D3CB0"/>
    <w:rsid w:val="002D3DBF"/>
    <w:rsid w:val="002D556E"/>
    <w:rsid w:val="002D61F8"/>
    <w:rsid w:val="002D6E6A"/>
    <w:rsid w:val="002D6EB5"/>
    <w:rsid w:val="002E1262"/>
    <w:rsid w:val="002E2255"/>
    <w:rsid w:val="002E384C"/>
    <w:rsid w:val="002E39D9"/>
    <w:rsid w:val="002E4047"/>
    <w:rsid w:val="002E759A"/>
    <w:rsid w:val="002E7882"/>
    <w:rsid w:val="002F1D1B"/>
    <w:rsid w:val="002F47E9"/>
    <w:rsid w:val="002F6987"/>
    <w:rsid w:val="003027B1"/>
    <w:rsid w:val="00305A64"/>
    <w:rsid w:val="00310019"/>
    <w:rsid w:val="0031276D"/>
    <w:rsid w:val="00314E13"/>
    <w:rsid w:val="00314F5E"/>
    <w:rsid w:val="0031552E"/>
    <w:rsid w:val="00316F21"/>
    <w:rsid w:val="0031723F"/>
    <w:rsid w:val="0032243D"/>
    <w:rsid w:val="0032292D"/>
    <w:rsid w:val="00322F5E"/>
    <w:rsid w:val="00324B08"/>
    <w:rsid w:val="00325A35"/>
    <w:rsid w:val="00326E0E"/>
    <w:rsid w:val="00327D00"/>
    <w:rsid w:val="003309F6"/>
    <w:rsid w:val="00331828"/>
    <w:rsid w:val="00333BD9"/>
    <w:rsid w:val="00335DD4"/>
    <w:rsid w:val="003363CB"/>
    <w:rsid w:val="00340836"/>
    <w:rsid w:val="00341EE3"/>
    <w:rsid w:val="00342EC7"/>
    <w:rsid w:val="00343B9B"/>
    <w:rsid w:val="0034570A"/>
    <w:rsid w:val="00346CC6"/>
    <w:rsid w:val="00350257"/>
    <w:rsid w:val="003518B6"/>
    <w:rsid w:val="003528E4"/>
    <w:rsid w:val="00353419"/>
    <w:rsid w:val="00354737"/>
    <w:rsid w:val="00354EEB"/>
    <w:rsid w:val="003559BF"/>
    <w:rsid w:val="00357C72"/>
    <w:rsid w:val="00360943"/>
    <w:rsid w:val="00360E11"/>
    <w:rsid w:val="00361289"/>
    <w:rsid w:val="00362A7A"/>
    <w:rsid w:val="003631EC"/>
    <w:rsid w:val="00363C9C"/>
    <w:rsid w:val="003657FD"/>
    <w:rsid w:val="003673C8"/>
    <w:rsid w:val="003674EB"/>
    <w:rsid w:val="00367E03"/>
    <w:rsid w:val="00370331"/>
    <w:rsid w:val="003720C0"/>
    <w:rsid w:val="00372A82"/>
    <w:rsid w:val="00372F28"/>
    <w:rsid w:val="00376CFA"/>
    <w:rsid w:val="00380EBF"/>
    <w:rsid w:val="00381289"/>
    <w:rsid w:val="003824CC"/>
    <w:rsid w:val="00383105"/>
    <w:rsid w:val="00383136"/>
    <w:rsid w:val="00384439"/>
    <w:rsid w:val="00384EB1"/>
    <w:rsid w:val="003873F9"/>
    <w:rsid w:val="003903B1"/>
    <w:rsid w:val="0039158C"/>
    <w:rsid w:val="00391EE3"/>
    <w:rsid w:val="003923D2"/>
    <w:rsid w:val="0039301C"/>
    <w:rsid w:val="003947DB"/>
    <w:rsid w:val="003948F7"/>
    <w:rsid w:val="00397F96"/>
    <w:rsid w:val="003A1B5F"/>
    <w:rsid w:val="003A28A5"/>
    <w:rsid w:val="003A2920"/>
    <w:rsid w:val="003A3DDB"/>
    <w:rsid w:val="003A4678"/>
    <w:rsid w:val="003A482D"/>
    <w:rsid w:val="003A5122"/>
    <w:rsid w:val="003A6658"/>
    <w:rsid w:val="003A6C28"/>
    <w:rsid w:val="003B0A0A"/>
    <w:rsid w:val="003B195A"/>
    <w:rsid w:val="003B1CD2"/>
    <w:rsid w:val="003B1E8E"/>
    <w:rsid w:val="003B20B8"/>
    <w:rsid w:val="003B2B59"/>
    <w:rsid w:val="003B35B9"/>
    <w:rsid w:val="003B4495"/>
    <w:rsid w:val="003B64AC"/>
    <w:rsid w:val="003B6CC4"/>
    <w:rsid w:val="003B748D"/>
    <w:rsid w:val="003B749D"/>
    <w:rsid w:val="003C1836"/>
    <w:rsid w:val="003C386D"/>
    <w:rsid w:val="003C4D4F"/>
    <w:rsid w:val="003C6647"/>
    <w:rsid w:val="003C70B8"/>
    <w:rsid w:val="003C7A69"/>
    <w:rsid w:val="003C7DFA"/>
    <w:rsid w:val="003D08B1"/>
    <w:rsid w:val="003D0984"/>
    <w:rsid w:val="003D1941"/>
    <w:rsid w:val="003D1E7E"/>
    <w:rsid w:val="003D29CC"/>
    <w:rsid w:val="003D2A69"/>
    <w:rsid w:val="003D30D2"/>
    <w:rsid w:val="003D3C15"/>
    <w:rsid w:val="003D4E58"/>
    <w:rsid w:val="003D56CA"/>
    <w:rsid w:val="003D6DF4"/>
    <w:rsid w:val="003D78FC"/>
    <w:rsid w:val="003E002D"/>
    <w:rsid w:val="003E3709"/>
    <w:rsid w:val="003E38FB"/>
    <w:rsid w:val="003E6AAB"/>
    <w:rsid w:val="003E6B45"/>
    <w:rsid w:val="003E7A20"/>
    <w:rsid w:val="003F069F"/>
    <w:rsid w:val="003F39FA"/>
    <w:rsid w:val="003F4ABB"/>
    <w:rsid w:val="003F5F99"/>
    <w:rsid w:val="003F61F9"/>
    <w:rsid w:val="003F7FA6"/>
    <w:rsid w:val="00400B4A"/>
    <w:rsid w:val="00401122"/>
    <w:rsid w:val="00402004"/>
    <w:rsid w:val="004030B2"/>
    <w:rsid w:val="00404B60"/>
    <w:rsid w:val="00405186"/>
    <w:rsid w:val="00405D93"/>
    <w:rsid w:val="00412022"/>
    <w:rsid w:val="004137FD"/>
    <w:rsid w:val="00413C99"/>
    <w:rsid w:val="0041445D"/>
    <w:rsid w:val="0041729E"/>
    <w:rsid w:val="004174AF"/>
    <w:rsid w:val="004219C4"/>
    <w:rsid w:val="00422452"/>
    <w:rsid w:val="00422D0E"/>
    <w:rsid w:val="00423532"/>
    <w:rsid w:val="0042480E"/>
    <w:rsid w:val="0042496A"/>
    <w:rsid w:val="00426311"/>
    <w:rsid w:val="00426F9C"/>
    <w:rsid w:val="004270C0"/>
    <w:rsid w:val="004279DB"/>
    <w:rsid w:val="00430FF7"/>
    <w:rsid w:val="00431886"/>
    <w:rsid w:val="00431B70"/>
    <w:rsid w:val="00431EBA"/>
    <w:rsid w:val="004320F8"/>
    <w:rsid w:val="004325A8"/>
    <w:rsid w:val="00433E6F"/>
    <w:rsid w:val="0043520C"/>
    <w:rsid w:val="00435AE8"/>
    <w:rsid w:val="00436A79"/>
    <w:rsid w:val="00437AF6"/>
    <w:rsid w:val="0044012D"/>
    <w:rsid w:val="00440900"/>
    <w:rsid w:val="00440FB6"/>
    <w:rsid w:val="004421AB"/>
    <w:rsid w:val="004439E9"/>
    <w:rsid w:val="00443C6E"/>
    <w:rsid w:val="00445237"/>
    <w:rsid w:val="00446A77"/>
    <w:rsid w:val="00447A2D"/>
    <w:rsid w:val="00447FD2"/>
    <w:rsid w:val="0045007D"/>
    <w:rsid w:val="004512AE"/>
    <w:rsid w:val="004525C0"/>
    <w:rsid w:val="00455344"/>
    <w:rsid w:val="00455C1C"/>
    <w:rsid w:val="00455DDA"/>
    <w:rsid w:val="00460223"/>
    <w:rsid w:val="004616C4"/>
    <w:rsid w:val="00461F35"/>
    <w:rsid w:val="00463D27"/>
    <w:rsid w:val="00464D51"/>
    <w:rsid w:val="0046599D"/>
    <w:rsid w:val="004678BA"/>
    <w:rsid w:val="00470C5A"/>
    <w:rsid w:val="00471D00"/>
    <w:rsid w:val="004729AB"/>
    <w:rsid w:val="00472CC0"/>
    <w:rsid w:val="004733BB"/>
    <w:rsid w:val="004734F2"/>
    <w:rsid w:val="0047383A"/>
    <w:rsid w:val="00475058"/>
    <w:rsid w:val="00476119"/>
    <w:rsid w:val="004766B5"/>
    <w:rsid w:val="00476C18"/>
    <w:rsid w:val="0048146F"/>
    <w:rsid w:val="00481688"/>
    <w:rsid w:val="00481AA8"/>
    <w:rsid w:val="004824E4"/>
    <w:rsid w:val="004829EA"/>
    <w:rsid w:val="00482A11"/>
    <w:rsid w:val="00483A9D"/>
    <w:rsid w:val="00483AA8"/>
    <w:rsid w:val="0048414E"/>
    <w:rsid w:val="0048474B"/>
    <w:rsid w:val="0048612A"/>
    <w:rsid w:val="00486DDB"/>
    <w:rsid w:val="00487843"/>
    <w:rsid w:val="00490434"/>
    <w:rsid w:val="00492AC8"/>
    <w:rsid w:val="004951D4"/>
    <w:rsid w:val="004954AD"/>
    <w:rsid w:val="00495A1D"/>
    <w:rsid w:val="00495ABC"/>
    <w:rsid w:val="0049683B"/>
    <w:rsid w:val="004A28A6"/>
    <w:rsid w:val="004A2C4D"/>
    <w:rsid w:val="004A37E2"/>
    <w:rsid w:val="004A44F1"/>
    <w:rsid w:val="004A4D12"/>
    <w:rsid w:val="004A59C8"/>
    <w:rsid w:val="004A6B7F"/>
    <w:rsid w:val="004A7111"/>
    <w:rsid w:val="004B0091"/>
    <w:rsid w:val="004B13BD"/>
    <w:rsid w:val="004B27E6"/>
    <w:rsid w:val="004B3377"/>
    <w:rsid w:val="004B3944"/>
    <w:rsid w:val="004B3D23"/>
    <w:rsid w:val="004B4DF9"/>
    <w:rsid w:val="004B651D"/>
    <w:rsid w:val="004C02A6"/>
    <w:rsid w:val="004C0460"/>
    <w:rsid w:val="004C077A"/>
    <w:rsid w:val="004C1160"/>
    <w:rsid w:val="004C19EC"/>
    <w:rsid w:val="004C20FB"/>
    <w:rsid w:val="004C4341"/>
    <w:rsid w:val="004C4F3F"/>
    <w:rsid w:val="004C5F30"/>
    <w:rsid w:val="004C63B0"/>
    <w:rsid w:val="004D0606"/>
    <w:rsid w:val="004D0BE2"/>
    <w:rsid w:val="004D3C28"/>
    <w:rsid w:val="004D5AA4"/>
    <w:rsid w:val="004D65A2"/>
    <w:rsid w:val="004E16B4"/>
    <w:rsid w:val="004E18FE"/>
    <w:rsid w:val="004E25A9"/>
    <w:rsid w:val="004E31B6"/>
    <w:rsid w:val="004E370A"/>
    <w:rsid w:val="004E5915"/>
    <w:rsid w:val="004E5D06"/>
    <w:rsid w:val="004E6418"/>
    <w:rsid w:val="004E7FF4"/>
    <w:rsid w:val="004F0236"/>
    <w:rsid w:val="004F165C"/>
    <w:rsid w:val="004F1BF9"/>
    <w:rsid w:val="004F2B57"/>
    <w:rsid w:val="004F30F6"/>
    <w:rsid w:val="004F33EB"/>
    <w:rsid w:val="004F660A"/>
    <w:rsid w:val="004F6C84"/>
    <w:rsid w:val="00500B85"/>
    <w:rsid w:val="00501C37"/>
    <w:rsid w:val="0050445B"/>
    <w:rsid w:val="0050470F"/>
    <w:rsid w:val="0050579A"/>
    <w:rsid w:val="00505B17"/>
    <w:rsid w:val="005068C4"/>
    <w:rsid w:val="0050783F"/>
    <w:rsid w:val="00507B11"/>
    <w:rsid w:val="00511448"/>
    <w:rsid w:val="005116CB"/>
    <w:rsid w:val="00512FA5"/>
    <w:rsid w:val="00513573"/>
    <w:rsid w:val="00513DF7"/>
    <w:rsid w:val="005151EB"/>
    <w:rsid w:val="00520891"/>
    <w:rsid w:val="00520BC2"/>
    <w:rsid w:val="00520C8A"/>
    <w:rsid w:val="00523C05"/>
    <w:rsid w:val="00525F98"/>
    <w:rsid w:val="0052603C"/>
    <w:rsid w:val="00527025"/>
    <w:rsid w:val="005278AB"/>
    <w:rsid w:val="005303CC"/>
    <w:rsid w:val="00531D9A"/>
    <w:rsid w:val="005320C8"/>
    <w:rsid w:val="00533202"/>
    <w:rsid w:val="00533D47"/>
    <w:rsid w:val="00536CBB"/>
    <w:rsid w:val="005408D5"/>
    <w:rsid w:val="00540D52"/>
    <w:rsid w:val="00540EFA"/>
    <w:rsid w:val="00541271"/>
    <w:rsid w:val="005418D3"/>
    <w:rsid w:val="00545B2B"/>
    <w:rsid w:val="005474B9"/>
    <w:rsid w:val="00547CBD"/>
    <w:rsid w:val="005508E9"/>
    <w:rsid w:val="00554DEB"/>
    <w:rsid w:val="005562F0"/>
    <w:rsid w:val="005566DA"/>
    <w:rsid w:val="00556C0E"/>
    <w:rsid w:val="00557281"/>
    <w:rsid w:val="0056043B"/>
    <w:rsid w:val="00562B13"/>
    <w:rsid w:val="005631E0"/>
    <w:rsid w:val="0056389F"/>
    <w:rsid w:val="00563F3D"/>
    <w:rsid w:val="005655D8"/>
    <w:rsid w:val="00567989"/>
    <w:rsid w:val="005719CF"/>
    <w:rsid w:val="00572B8B"/>
    <w:rsid w:val="00575A52"/>
    <w:rsid w:val="00577870"/>
    <w:rsid w:val="005809A7"/>
    <w:rsid w:val="00581E97"/>
    <w:rsid w:val="00582A48"/>
    <w:rsid w:val="005831DB"/>
    <w:rsid w:val="00583836"/>
    <w:rsid w:val="0058425F"/>
    <w:rsid w:val="00584B4E"/>
    <w:rsid w:val="00584E18"/>
    <w:rsid w:val="00585C48"/>
    <w:rsid w:val="0058630D"/>
    <w:rsid w:val="00586A03"/>
    <w:rsid w:val="00586ED3"/>
    <w:rsid w:val="005871C1"/>
    <w:rsid w:val="00587D84"/>
    <w:rsid w:val="005904B9"/>
    <w:rsid w:val="005911B0"/>
    <w:rsid w:val="0059228A"/>
    <w:rsid w:val="005936AC"/>
    <w:rsid w:val="0059370B"/>
    <w:rsid w:val="00595B0C"/>
    <w:rsid w:val="00595C83"/>
    <w:rsid w:val="0059603C"/>
    <w:rsid w:val="005A0B21"/>
    <w:rsid w:val="005A214B"/>
    <w:rsid w:val="005A2634"/>
    <w:rsid w:val="005A6AB6"/>
    <w:rsid w:val="005A7260"/>
    <w:rsid w:val="005B0DC9"/>
    <w:rsid w:val="005B3BAA"/>
    <w:rsid w:val="005B4876"/>
    <w:rsid w:val="005C0025"/>
    <w:rsid w:val="005C18B0"/>
    <w:rsid w:val="005C1E14"/>
    <w:rsid w:val="005C3A20"/>
    <w:rsid w:val="005C49A9"/>
    <w:rsid w:val="005C6D5B"/>
    <w:rsid w:val="005D20B9"/>
    <w:rsid w:val="005D3630"/>
    <w:rsid w:val="005D41C6"/>
    <w:rsid w:val="005D43EF"/>
    <w:rsid w:val="005D64C7"/>
    <w:rsid w:val="005E1098"/>
    <w:rsid w:val="005E3009"/>
    <w:rsid w:val="005E3555"/>
    <w:rsid w:val="005E3AEB"/>
    <w:rsid w:val="005E44B4"/>
    <w:rsid w:val="005E748D"/>
    <w:rsid w:val="005E7D18"/>
    <w:rsid w:val="005F1157"/>
    <w:rsid w:val="005F4092"/>
    <w:rsid w:val="005F4B2E"/>
    <w:rsid w:val="005F60F7"/>
    <w:rsid w:val="005F630E"/>
    <w:rsid w:val="005F76DF"/>
    <w:rsid w:val="005F7C78"/>
    <w:rsid w:val="00600196"/>
    <w:rsid w:val="00600641"/>
    <w:rsid w:val="00601C73"/>
    <w:rsid w:val="00602A2F"/>
    <w:rsid w:val="00602BE7"/>
    <w:rsid w:val="00606828"/>
    <w:rsid w:val="00610C50"/>
    <w:rsid w:val="0061133C"/>
    <w:rsid w:val="006113E1"/>
    <w:rsid w:val="00612DCB"/>
    <w:rsid w:val="00614843"/>
    <w:rsid w:val="00615006"/>
    <w:rsid w:val="0061521A"/>
    <w:rsid w:val="0061550B"/>
    <w:rsid w:val="00617557"/>
    <w:rsid w:val="00617DF7"/>
    <w:rsid w:val="00620994"/>
    <w:rsid w:val="00620DB6"/>
    <w:rsid w:val="00622D4D"/>
    <w:rsid w:val="006234E2"/>
    <w:rsid w:val="00624587"/>
    <w:rsid w:val="00624819"/>
    <w:rsid w:val="00624957"/>
    <w:rsid w:val="00624A0D"/>
    <w:rsid w:val="00625116"/>
    <w:rsid w:val="00626BD1"/>
    <w:rsid w:val="00626DDC"/>
    <w:rsid w:val="006271CB"/>
    <w:rsid w:val="0063154A"/>
    <w:rsid w:val="00632DB2"/>
    <w:rsid w:val="00634A88"/>
    <w:rsid w:val="00634E28"/>
    <w:rsid w:val="00635D8C"/>
    <w:rsid w:val="00640DAE"/>
    <w:rsid w:val="00640FC4"/>
    <w:rsid w:val="0064195E"/>
    <w:rsid w:val="006430E5"/>
    <w:rsid w:val="00643880"/>
    <w:rsid w:val="00646AC7"/>
    <w:rsid w:val="00650CCF"/>
    <w:rsid w:val="00650D6D"/>
    <w:rsid w:val="006519B5"/>
    <w:rsid w:val="00651A90"/>
    <w:rsid w:val="00652A4E"/>
    <w:rsid w:val="00653A96"/>
    <w:rsid w:val="00653B38"/>
    <w:rsid w:val="006546F8"/>
    <w:rsid w:val="00655967"/>
    <w:rsid w:val="0065689C"/>
    <w:rsid w:val="0066022E"/>
    <w:rsid w:val="00661C17"/>
    <w:rsid w:val="006632D7"/>
    <w:rsid w:val="00663566"/>
    <w:rsid w:val="0066404C"/>
    <w:rsid w:val="006658E6"/>
    <w:rsid w:val="00665A63"/>
    <w:rsid w:val="006669E9"/>
    <w:rsid w:val="00667CF3"/>
    <w:rsid w:val="00672522"/>
    <w:rsid w:val="00673981"/>
    <w:rsid w:val="00673F76"/>
    <w:rsid w:val="00675916"/>
    <w:rsid w:val="00675DC8"/>
    <w:rsid w:val="006774AE"/>
    <w:rsid w:val="00680852"/>
    <w:rsid w:val="00681539"/>
    <w:rsid w:val="00682A94"/>
    <w:rsid w:val="00683B6E"/>
    <w:rsid w:val="00685786"/>
    <w:rsid w:val="006906FC"/>
    <w:rsid w:val="00691475"/>
    <w:rsid w:val="0069419B"/>
    <w:rsid w:val="006A0C1F"/>
    <w:rsid w:val="006A0F9F"/>
    <w:rsid w:val="006A12CF"/>
    <w:rsid w:val="006A1572"/>
    <w:rsid w:val="006A4ADF"/>
    <w:rsid w:val="006A5AB7"/>
    <w:rsid w:val="006B34A1"/>
    <w:rsid w:val="006B421B"/>
    <w:rsid w:val="006B5CD7"/>
    <w:rsid w:val="006C0DEA"/>
    <w:rsid w:val="006C1482"/>
    <w:rsid w:val="006C2162"/>
    <w:rsid w:val="006C3FFD"/>
    <w:rsid w:val="006C5A94"/>
    <w:rsid w:val="006C7A36"/>
    <w:rsid w:val="006D09E9"/>
    <w:rsid w:val="006D0B53"/>
    <w:rsid w:val="006D1349"/>
    <w:rsid w:val="006D1D37"/>
    <w:rsid w:val="006D300D"/>
    <w:rsid w:val="006D3479"/>
    <w:rsid w:val="006D3C07"/>
    <w:rsid w:val="006D4562"/>
    <w:rsid w:val="006D5FDC"/>
    <w:rsid w:val="006D681A"/>
    <w:rsid w:val="006D7AEA"/>
    <w:rsid w:val="006E33AA"/>
    <w:rsid w:val="006E3FE6"/>
    <w:rsid w:val="006E517C"/>
    <w:rsid w:val="006E54EC"/>
    <w:rsid w:val="006E55AA"/>
    <w:rsid w:val="006E5B76"/>
    <w:rsid w:val="006E6C09"/>
    <w:rsid w:val="006E6D9A"/>
    <w:rsid w:val="006E7233"/>
    <w:rsid w:val="006E78A3"/>
    <w:rsid w:val="006F0769"/>
    <w:rsid w:val="006F3097"/>
    <w:rsid w:val="006F359D"/>
    <w:rsid w:val="006F4AF6"/>
    <w:rsid w:val="006F7C36"/>
    <w:rsid w:val="00701C54"/>
    <w:rsid w:val="007020A2"/>
    <w:rsid w:val="00702A82"/>
    <w:rsid w:val="00703D4E"/>
    <w:rsid w:val="0070401D"/>
    <w:rsid w:val="00705543"/>
    <w:rsid w:val="007065AC"/>
    <w:rsid w:val="00707174"/>
    <w:rsid w:val="007076BC"/>
    <w:rsid w:val="007078BF"/>
    <w:rsid w:val="00714D76"/>
    <w:rsid w:val="00714DDF"/>
    <w:rsid w:val="0071656A"/>
    <w:rsid w:val="0071659E"/>
    <w:rsid w:val="007167D1"/>
    <w:rsid w:val="00716CB5"/>
    <w:rsid w:val="0071784C"/>
    <w:rsid w:val="00717EF2"/>
    <w:rsid w:val="007203D5"/>
    <w:rsid w:val="0072130A"/>
    <w:rsid w:val="00722EFD"/>
    <w:rsid w:val="00724672"/>
    <w:rsid w:val="00726BF2"/>
    <w:rsid w:val="00727D6E"/>
    <w:rsid w:val="007305EF"/>
    <w:rsid w:val="007348F1"/>
    <w:rsid w:val="0073514C"/>
    <w:rsid w:val="0073529F"/>
    <w:rsid w:val="007354BC"/>
    <w:rsid w:val="0073743A"/>
    <w:rsid w:val="007415EE"/>
    <w:rsid w:val="00742209"/>
    <w:rsid w:val="00742251"/>
    <w:rsid w:val="00743A58"/>
    <w:rsid w:val="00744982"/>
    <w:rsid w:val="00746EC2"/>
    <w:rsid w:val="00746F78"/>
    <w:rsid w:val="00747800"/>
    <w:rsid w:val="00750682"/>
    <w:rsid w:val="00753C56"/>
    <w:rsid w:val="0076104F"/>
    <w:rsid w:val="00763989"/>
    <w:rsid w:val="007639CF"/>
    <w:rsid w:val="007660AF"/>
    <w:rsid w:val="0076627F"/>
    <w:rsid w:val="007666E1"/>
    <w:rsid w:val="0077050B"/>
    <w:rsid w:val="00770C0B"/>
    <w:rsid w:val="00771838"/>
    <w:rsid w:val="00773D8E"/>
    <w:rsid w:val="00774FF9"/>
    <w:rsid w:val="00775540"/>
    <w:rsid w:val="00775874"/>
    <w:rsid w:val="00776199"/>
    <w:rsid w:val="007763FB"/>
    <w:rsid w:val="007764A9"/>
    <w:rsid w:val="00777F9E"/>
    <w:rsid w:val="00780F25"/>
    <w:rsid w:val="0078305A"/>
    <w:rsid w:val="007831EF"/>
    <w:rsid w:val="007833E2"/>
    <w:rsid w:val="00785C22"/>
    <w:rsid w:val="00786EB3"/>
    <w:rsid w:val="00787186"/>
    <w:rsid w:val="00787225"/>
    <w:rsid w:val="007906F5"/>
    <w:rsid w:val="00791B5A"/>
    <w:rsid w:val="00791BB1"/>
    <w:rsid w:val="00792D31"/>
    <w:rsid w:val="007930E5"/>
    <w:rsid w:val="00793E81"/>
    <w:rsid w:val="00793E9C"/>
    <w:rsid w:val="00797FB1"/>
    <w:rsid w:val="007A151B"/>
    <w:rsid w:val="007A2372"/>
    <w:rsid w:val="007A24ED"/>
    <w:rsid w:val="007A293A"/>
    <w:rsid w:val="007A5B5C"/>
    <w:rsid w:val="007A6085"/>
    <w:rsid w:val="007A6BF3"/>
    <w:rsid w:val="007A7C91"/>
    <w:rsid w:val="007B29D6"/>
    <w:rsid w:val="007B2A41"/>
    <w:rsid w:val="007B2E44"/>
    <w:rsid w:val="007B3AC9"/>
    <w:rsid w:val="007B3EA2"/>
    <w:rsid w:val="007B510C"/>
    <w:rsid w:val="007B51D0"/>
    <w:rsid w:val="007B575B"/>
    <w:rsid w:val="007B615D"/>
    <w:rsid w:val="007B6698"/>
    <w:rsid w:val="007B6D15"/>
    <w:rsid w:val="007B7151"/>
    <w:rsid w:val="007B7AE2"/>
    <w:rsid w:val="007B7E7A"/>
    <w:rsid w:val="007C0794"/>
    <w:rsid w:val="007C3459"/>
    <w:rsid w:val="007C4176"/>
    <w:rsid w:val="007C482C"/>
    <w:rsid w:val="007C67AF"/>
    <w:rsid w:val="007C7BC8"/>
    <w:rsid w:val="007D1749"/>
    <w:rsid w:val="007D3352"/>
    <w:rsid w:val="007D4212"/>
    <w:rsid w:val="007D4B13"/>
    <w:rsid w:val="007E174D"/>
    <w:rsid w:val="007E20DE"/>
    <w:rsid w:val="007E3992"/>
    <w:rsid w:val="007E3A4E"/>
    <w:rsid w:val="007E3C60"/>
    <w:rsid w:val="007E4919"/>
    <w:rsid w:val="007E5203"/>
    <w:rsid w:val="007E54EC"/>
    <w:rsid w:val="007E60AF"/>
    <w:rsid w:val="007E686E"/>
    <w:rsid w:val="007E7DC6"/>
    <w:rsid w:val="007F696D"/>
    <w:rsid w:val="007F7BE6"/>
    <w:rsid w:val="008002BF"/>
    <w:rsid w:val="00803444"/>
    <w:rsid w:val="00805299"/>
    <w:rsid w:val="0080582D"/>
    <w:rsid w:val="00807E41"/>
    <w:rsid w:val="008118D0"/>
    <w:rsid w:val="00812EF9"/>
    <w:rsid w:val="00814C0F"/>
    <w:rsid w:val="0081563B"/>
    <w:rsid w:val="00816665"/>
    <w:rsid w:val="00822A4A"/>
    <w:rsid w:val="00823059"/>
    <w:rsid w:val="008249D5"/>
    <w:rsid w:val="00824FB0"/>
    <w:rsid w:val="008254F6"/>
    <w:rsid w:val="00827285"/>
    <w:rsid w:val="0082737D"/>
    <w:rsid w:val="00827485"/>
    <w:rsid w:val="008302BE"/>
    <w:rsid w:val="00830FEF"/>
    <w:rsid w:val="0083300A"/>
    <w:rsid w:val="008341B5"/>
    <w:rsid w:val="00835689"/>
    <w:rsid w:val="008360EC"/>
    <w:rsid w:val="00836422"/>
    <w:rsid w:val="0083649F"/>
    <w:rsid w:val="00841C6E"/>
    <w:rsid w:val="00842B34"/>
    <w:rsid w:val="008433DC"/>
    <w:rsid w:val="0084450B"/>
    <w:rsid w:val="00844C88"/>
    <w:rsid w:val="008453F6"/>
    <w:rsid w:val="00845BE3"/>
    <w:rsid w:val="00846173"/>
    <w:rsid w:val="008464EB"/>
    <w:rsid w:val="00847CBA"/>
    <w:rsid w:val="0085188E"/>
    <w:rsid w:val="00852380"/>
    <w:rsid w:val="0085308D"/>
    <w:rsid w:val="0085385D"/>
    <w:rsid w:val="00853DBC"/>
    <w:rsid w:val="00853F50"/>
    <w:rsid w:val="00856B29"/>
    <w:rsid w:val="00857CED"/>
    <w:rsid w:val="0086098E"/>
    <w:rsid w:val="00860D84"/>
    <w:rsid w:val="00862957"/>
    <w:rsid w:val="00863AFB"/>
    <w:rsid w:val="00863E84"/>
    <w:rsid w:val="008654C8"/>
    <w:rsid w:val="008673D4"/>
    <w:rsid w:val="0087066A"/>
    <w:rsid w:val="00871C3F"/>
    <w:rsid w:val="0087211D"/>
    <w:rsid w:val="008725AB"/>
    <w:rsid w:val="00872E3E"/>
    <w:rsid w:val="008731D1"/>
    <w:rsid w:val="00873280"/>
    <w:rsid w:val="00873D32"/>
    <w:rsid w:val="00873F11"/>
    <w:rsid w:val="00875672"/>
    <w:rsid w:val="00875BFC"/>
    <w:rsid w:val="00875ED6"/>
    <w:rsid w:val="0087634A"/>
    <w:rsid w:val="00877069"/>
    <w:rsid w:val="008772E4"/>
    <w:rsid w:val="00877477"/>
    <w:rsid w:val="00882CFC"/>
    <w:rsid w:val="00885F3B"/>
    <w:rsid w:val="00886EBC"/>
    <w:rsid w:val="0089115C"/>
    <w:rsid w:val="00892901"/>
    <w:rsid w:val="00893034"/>
    <w:rsid w:val="008941A8"/>
    <w:rsid w:val="00894239"/>
    <w:rsid w:val="00894AC6"/>
    <w:rsid w:val="00894BAA"/>
    <w:rsid w:val="00895F00"/>
    <w:rsid w:val="00895F79"/>
    <w:rsid w:val="00897215"/>
    <w:rsid w:val="00897750"/>
    <w:rsid w:val="008A1FB6"/>
    <w:rsid w:val="008A2372"/>
    <w:rsid w:val="008A3273"/>
    <w:rsid w:val="008A3A69"/>
    <w:rsid w:val="008A5335"/>
    <w:rsid w:val="008A6550"/>
    <w:rsid w:val="008A7E20"/>
    <w:rsid w:val="008B3DAF"/>
    <w:rsid w:val="008B57C2"/>
    <w:rsid w:val="008B59CA"/>
    <w:rsid w:val="008B7624"/>
    <w:rsid w:val="008B791E"/>
    <w:rsid w:val="008B7B6B"/>
    <w:rsid w:val="008C1A1F"/>
    <w:rsid w:val="008C2697"/>
    <w:rsid w:val="008C65BA"/>
    <w:rsid w:val="008C686E"/>
    <w:rsid w:val="008C75A2"/>
    <w:rsid w:val="008D02A6"/>
    <w:rsid w:val="008D03D4"/>
    <w:rsid w:val="008D1DEA"/>
    <w:rsid w:val="008D482F"/>
    <w:rsid w:val="008D58F5"/>
    <w:rsid w:val="008D6ECA"/>
    <w:rsid w:val="008E0C39"/>
    <w:rsid w:val="008E0E4D"/>
    <w:rsid w:val="008E16F7"/>
    <w:rsid w:val="008E16FC"/>
    <w:rsid w:val="008E5259"/>
    <w:rsid w:val="008E5E0E"/>
    <w:rsid w:val="008E68E0"/>
    <w:rsid w:val="008E69DB"/>
    <w:rsid w:val="008E6E72"/>
    <w:rsid w:val="008E6E99"/>
    <w:rsid w:val="008F17B2"/>
    <w:rsid w:val="008F18FF"/>
    <w:rsid w:val="008F1B87"/>
    <w:rsid w:val="008F2D08"/>
    <w:rsid w:val="008F411A"/>
    <w:rsid w:val="008F42FE"/>
    <w:rsid w:val="008F46AD"/>
    <w:rsid w:val="008F58CC"/>
    <w:rsid w:val="008F6013"/>
    <w:rsid w:val="008F785E"/>
    <w:rsid w:val="0090040A"/>
    <w:rsid w:val="00900ADA"/>
    <w:rsid w:val="00903132"/>
    <w:rsid w:val="00904523"/>
    <w:rsid w:val="009049AE"/>
    <w:rsid w:val="00906992"/>
    <w:rsid w:val="009078A0"/>
    <w:rsid w:val="00907E8A"/>
    <w:rsid w:val="00910A41"/>
    <w:rsid w:val="00911510"/>
    <w:rsid w:val="009119FF"/>
    <w:rsid w:val="00911C9E"/>
    <w:rsid w:val="00912D21"/>
    <w:rsid w:val="00916D76"/>
    <w:rsid w:val="009206F3"/>
    <w:rsid w:val="00922583"/>
    <w:rsid w:val="009225DB"/>
    <w:rsid w:val="00924404"/>
    <w:rsid w:val="009265E4"/>
    <w:rsid w:val="009267C3"/>
    <w:rsid w:val="00926DC3"/>
    <w:rsid w:val="00927146"/>
    <w:rsid w:val="00927BF4"/>
    <w:rsid w:val="009310ED"/>
    <w:rsid w:val="00931738"/>
    <w:rsid w:val="00932380"/>
    <w:rsid w:val="00934C40"/>
    <w:rsid w:val="009360D1"/>
    <w:rsid w:val="009366BB"/>
    <w:rsid w:val="009368C7"/>
    <w:rsid w:val="009373F4"/>
    <w:rsid w:val="00941862"/>
    <w:rsid w:val="00942223"/>
    <w:rsid w:val="009429B4"/>
    <w:rsid w:val="0094494A"/>
    <w:rsid w:val="00945D50"/>
    <w:rsid w:val="00946717"/>
    <w:rsid w:val="00946C1D"/>
    <w:rsid w:val="00947C09"/>
    <w:rsid w:val="00947F25"/>
    <w:rsid w:val="00950611"/>
    <w:rsid w:val="00951786"/>
    <w:rsid w:val="00953F40"/>
    <w:rsid w:val="009636B8"/>
    <w:rsid w:val="00967B07"/>
    <w:rsid w:val="009709B2"/>
    <w:rsid w:val="00970A72"/>
    <w:rsid w:val="00971409"/>
    <w:rsid w:val="00972748"/>
    <w:rsid w:val="00972A3F"/>
    <w:rsid w:val="00973BC2"/>
    <w:rsid w:val="00974986"/>
    <w:rsid w:val="00974D29"/>
    <w:rsid w:val="0097695A"/>
    <w:rsid w:val="009778E7"/>
    <w:rsid w:val="00977D65"/>
    <w:rsid w:val="00982DF8"/>
    <w:rsid w:val="009843C0"/>
    <w:rsid w:val="00984762"/>
    <w:rsid w:val="009847DA"/>
    <w:rsid w:val="0098490A"/>
    <w:rsid w:val="0098606E"/>
    <w:rsid w:val="0098687C"/>
    <w:rsid w:val="00990426"/>
    <w:rsid w:val="0099451F"/>
    <w:rsid w:val="0099509D"/>
    <w:rsid w:val="009A08FD"/>
    <w:rsid w:val="009A1994"/>
    <w:rsid w:val="009A30B2"/>
    <w:rsid w:val="009A3774"/>
    <w:rsid w:val="009A5793"/>
    <w:rsid w:val="009B038E"/>
    <w:rsid w:val="009B1A64"/>
    <w:rsid w:val="009B23C6"/>
    <w:rsid w:val="009B2F61"/>
    <w:rsid w:val="009B39A4"/>
    <w:rsid w:val="009B445D"/>
    <w:rsid w:val="009B48C1"/>
    <w:rsid w:val="009B777E"/>
    <w:rsid w:val="009B795B"/>
    <w:rsid w:val="009C01E0"/>
    <w:rsid w:val="009C1DE7"/>
    <w:rsid w:val="009C5286"/>
    <w:rsid w:val="009C6937"/>
    <w:rsid w:val="009C7984"/>
    <w:rsid w:val="009C7BD0"/>
    <w:rsid w:val="009C7EC6"/>
    <w:rsid w:val="009D048D"/>
    <w:rsid w:val="009D1E50"/>
    <w:rsid w:val="009D2FD0"/>
    <w:rsid w:val="009D41C9"/>
    <w:rsid w:val="009D7819"/>
    <w:rsid w:val="009E0F34"/>
    <w:rsid w:val="009E222B"/>
    <w:rsid w:val="009E22EC"/>
    <w:rsid w:val="009E2938"/>
    <w:rsid w:val="009E2A35"/>
    <w:rsid w:val="009E4C03"/>
    <w:rsid w:val="009E53CC"/>
    <w:rsid w:val="009E5F81"/>
    <w:rsid w:val="009F249D"/>
    <w:rsid w:val="009F5672"/>
    <w:rsid w:val="009F6CFD"/>
    <w:rsid w:val="009F7BD9"/>
    <w:rsid w:val="00A03B5D"/>
    <w:rsid w:val="00A043D1"/>
    <w:rsid w:val="00A04472"/>
    <w:rsid w:val="00A047A4"/>
    <w:rsid w:val="00A058FB"/>
    <w:rsid w:val="00A05DE2"/>
    <w:rsid w:val="00A062ED"/>
    <w:rsid w:val="00A06752"/>
    <w:rsid w:val="00A06967"/>
    <w:rsid w:val="00A06D02"/>
    <w:rsid w:val="00A1029D"/>
    <w:rsid w:val="00A11170"/>
    <w:rsid w:val="00A1130E"/>
    <w:rsid w:val="00A1155F"/>
    <w:rsid w:val="00A11D82"/>
    <w:rsid w:val="00A13B6F"/>
    <w:rsid w:val="00A155E9"/>
    <w:rsid w:val="00A15763"/>
    <w:rsid w:val="00A17433"/>
    <w:rsid w:val="00A2175F"/>
    <w:rsid w:val="00A2178C"/>
    <w:rsid w:val="00A21A9C"/>
    <w:rsid w:val="00A21EB9"/>
    <w:rsid w:val="00A267D0"/>
    <w:rsid w:val="00A2738C"/>
    <w:rsid w:val="00A314CF"/>
    <w:rsid w:val="00A3415A"/>
    <w:rsid w:val="00A3495C"/>
    <w:rsid w:val="00A35513"/>
    <w:rsid w:val="00A35980"/>
    <w:rsid w:val="00A373A8"/>
    <w:rsid w:val="00A4016D"/>
    <w:rsid w:val="00A42608"/>
    <w:rsid w:val="00A43A93"/>
    <w:rsid w:val="00A43B97"/>
    <w:rsid w:val="00A4477F"/>
    <w:rsid w:val="00A45070"/>
    <w:rsid w:val="00A4533F"/>
    <w:rsid w:val="00A477F7"/>
    <w:rsid w:val="00A479CC"/>
    <w:rsid w:val="00A47BB3"/>
    <w:rsid w:val="00A47D12"/>
    <w:rsid w:val="00A505F2"/>
    <w:rsid w:val="00A50B9E"/>
    <w:rsid w:val="00A511EB"/>
    <w:rsid w:val="00A52171"/>
    <w:rsid w:val="00A5505B"/>
    <w:rsid w:val="00A55845"/>
    <w:rsid w:val="00A55BDC"/>
    <w:rsid w:val="00A55E4A"/>
    <w:rsid w:val="00A56488"/>
    <w:rsid w:val="00A566C7"/>
    <w:rsid w:val="00A62BDD"/>
    <w:rsid w:val="00A62C6A"/>
    <w:rsid w:val="00A63915"/>
    <w:rsid w:val="00A6443C"/>
    <w:rsid w:val="00A66643"/>
    <w:rsid w:val="00A668AF"/>
    <w:rsid w:val="00A672B6"/>
    <w:rsid w:val="00A67693"/>
    <w:rsid w:val="00A67F37"/>
    <w:rsid w:val="00A70AFB"/>
    <w:rsid w:val="00A72E27"/>
    <w:rsid w:val="00A7307B"/>
    <w:rsid w:val="00A7350D"/>
    <w:rsid w:val="00A73924"/>
    <w:rsid w:val="00A750F4"/>
    <w:rsid w:val="00A7685D"/>
    <w:rsid w:val="00A76CDF"/>
    <w:rsid w:val="00A779DA"/>
    <w:rsid w:val="00A77C6B"/>
    <w:rsid w:val="00A77EC9"/>
    <w:rsid w:val="00A8069B"/>
    <w:rsid w:val="00A8121D"/>
    <w:rsid w:val="00A8250F"/>
    <w:rsid w:val="00A82559"/>
    <w:rsid w:val="00A82E70"/>
    <w:rsid w:val="00A831A7"/>
    <w:rsid w:val="00A8346C"/>
    <w:rsid w:val="00A8386C"/>
    <w:rsid w:val="00A839A5"/>
    <w:rsid w:val="00A86B0B"/>
    <w:rsid w:val="00A86D8F"/>
    <w:rsid w:val="00A87202"/>
    <w:rsid w:val="00A877C1"/>
    <w:rsid w:val="00A906AC"/>
    <w:rsid w:val="00A90CE1"/>
    <w:rsid w:val="00A9176E"/>
    <w:rsid w:val="00A929B6"/>
    <w:rsid w:val="00A936F8"/>
    <w:rsid w:val="00A93CB0"/>
    <w:rsid w:val="00A9518C"/>
    <w:rsid w:val="00A95887"/>
    <w:rsid w:val="00A95A98"/>
    <w:rsid w:val="00A96A77"/>
    <w:rsid w:val="00A977D9"/>
    <w:rsid w:val="00A97A1D"/>
    <w:rsid w:val="00AA2082"/>
    <w:rsid w:val="00AA40AA"/>
    <w:rsid w:val="00AA47AB"/>
    <w:rsid w:val="00AA5E7B"/>
    <w:rsid w:val="00AA695E"/>
    <w:rsid w:val="00AA7477"/>
    <w:rsid w:val="00AA7B91"/>
    <w:rsid w:val="00AB1D32"/>
    <w:rsid w:val="00AB1F88"/>
    <w:rsid w:val="00AB301D"/>
    <w:rsid w:val="00AB45ED"/>
    <w:rsid w:val="00AB5A36"/>
    <w:rsid w:val="00AB6911"/>
    <w:rsid w:val="00AB7262"/>
    <w:rsid w:val="00AB74A2"/>
    <w:rsid w:val="00AC0630"/>
    <w:rsid w:val="00AC0695"/>
    <w:rsid w:val="00AC2B79"/>
    <w:rsid w:val="00AC3153"/>
    <w:rsid w:val="00AC4ECB"/>
    <w:rsid w:val="00AC6487"/>
    <w:rsid w:val="00AC656B"/>
    <w:rsid w:val="00AC7B81"/>
    <w:rsid w:val="00AD0A5C"/>
    <w:rsid w:val="00AD1113"/>
    <w:rsid w:val="00AD23B1"/>
    <w:rsid w:val="00AD34C9"/>
    <w:rsid w:val="00AD4386"/>
    <w:rsid w:val="00AD4C19"/>
    <w:rsid w:val="00AD5039"/>
    <w:rsid w:val="00AD5693"/>
    <w:rsid w:val="00AD6B66"/>
    <w:rsid w:val="00AD72BE"/>
    <w:rsid w:val="00AD7A91"/>
    <w:rsid w:val="00AE06AB"/>
    <w:rsid w:val="00AE38CF"/>
    <w:rsid w:val="00AE3DE9"/>
    <w:rsid w:val="00AF04BD"/>
    <w:rsid w:val="00AF27A3"/>
    <w:rsid w:val="00AF3AC6"/>
    <w:rsid w:val="00AF70AD"/>
    <w:rsid w:val="00AF7EBB"/>
    <w:rsid w:val="00B022F8"/>
    <w:rsid w:val="00B02EA0"/>
    <w:rsid w:val="00B03A7A"/>
    <w:rsid w:val="00B06BA1"/>
    <w:rsid w:val="00B0768F"/>
    <w:rsid w:val="00B11541"/>
    <w:rsid w:val="00B1456C"/>
    <w:rsid w:val="00B16217"/>
    <w:rsid w:val="00B17B90"/>
    <w:rsid w:val="00B2045E"/>
    <w:rsid w:val="00B2157E"/>
    <w:rsid w:val="00B223DE"/>
    <w:rsid w:val="00B23654"/>
    <w:rsid w:val="00B23C59"/>
    <w:rsid w:val="00B23FFB"/>
    <w:rsid w:val="00B249A7"/>
    <w:rsid w:val="00B27282"/>
    <w:rsid w:val="00B324A0"/>
    <w:rsid w:val="00B32C0B"/>
    <w:rsid w:val="00B339D5"/>
    <w:rsid w:val="00B36301"/>
    <w:rsid w:val="00B36E9E"/>
    <w:rsid w:val="00B404FF"/>
    <w:rsid w:val="00B40BD2"/>
    <w:rsid w:val="00B40CCD"/>
    <w:rsid w:val="00B41D8A"/>
    <w:rsid w:val="00B45082"/>
    <w:rsid w:val="00B45872"/>
    <w:rsid w:val="00B466D8"/>
    <w:rsid w:val="00B47C2B"/>
    <w:rsid w:val="00B50103"/>
    <w:rsid w:val="00B503A1"/>
    <w:rsid w:val="00B50EDC"/>
    <w:rsid w:val="00B526D4"/>
    <w:rsid w:val="00B52BDE"/>
    <w:rsid w:val="00B52C47"/>
    <w:rsid w:val="00B549D9"/>
    <w:rsid w:val="00B574BB"/>
    <w:rsid w:val="00B57CCA"/>
    <w:rsid w:val="00B57F5E"/>
    <w:rsid w:val="00B60C3F"/>
    <w:rsid w:val="00B63B34"/>
    <w:rsid w:val="00B6564D"/>
    <w:rsid w:val="00B67F32"/>
    <w:rsid w:val="00B70001"/>
    <w:rsid w:val="00B729EA"/>
    <w:rsid w:val="00B72BC5"/>
    <w:rsid w:val="00B7476C"/>
    <w:rsid w:val="00B75089"/>
    <w:rsid w:val="00B76EFE"/>
    <w:rsid w:val="00B809A3"/>
    <w:rsid w:val="00B8139D"/>
    <w:rsid w:val="00B83B34"/>
    <w:rsid w:val="00B861AE"/>
    <w:rsid w:val="00B874DF"/>
    <w:rsid w:val="00B92E52"/>
    <w:rsid w:val="00B931F7"/>
    <w:rsid w:val="00B93621"/>
    <w:rsid w:val="00B93750"/>
    <w:rsid w:val="00BA00FA"/>
    <w:rsid w:val="00BA1611"/>
    <w:rsid w:val="00BA1D25"/>
    <w:rsid w:val="00BA340F"/>
    <w:rsid w:val="00BA3587"/>
    <w:rsid w:val="00BA48C9"/>
    <w:rsid w:val="00BA6225"/>
    <w:rsid w:val="00BB00CB"/>
    <w:rsid w:val="00BB1330"/>
    <w:rsid w:val="00BB16D0"/>
    <w:rsid w:val="00BB1A40"/>
    <w:rsid w:val="00BB4704"/>
    <w:rsid w:val="00BB4D72"/>
    <w:rsid w:val="00BB5B9C"/>
    <w:rsid w:val="00BB5C8F"/>
    <w:rsid w:val="00BB6CB7"/>
    <w:rsid w:val="00BB7508"/>
    <w:rsid w:val="00BC0469"/>
    <w:rsid w:val="00BC17ED"/>
    <w:rsid w:val="00BC3930"/>
    <w:rsid w:val="00BC3EE6"/>
    <w:rsid w:val="00BC3FB4"/>
    <w:rsid w:val="00BC5918"/>
    <w:rsid w:val="00BC5A3A"/>
    <w:rsid w:val="00BC5A67"/>
    <w:rsid w:val="00BC65E5"/>
    <w:rsid w:val="00BC785B"/>
    <w:rsid w:val="00BD0105"/>
    <w:rsid w:val="00BD1C3B"/>
    <w:rsid w:val="00BD27A3"/>
    <w:rsid w:val="00BD588C"/>
    <w:rsid w:val="00BE05FB"/>
    <w:rsid w:val="00BE146D"/>
    <w:rsid w:val="00BE44F9"/>
    <w:rsid w:val="00BE6794"/>
    <w:rsid w:val="00BF166C"/>
    <w:rsid w:val="00BF19FD"/>
    <w:rsid w:val="00BF1A2F"/>
    <w:rsid w:val="00BF30F8"/>
    <w:rsid w:val="00BF56B0"/>
    <w:rsid w:val="00C004A7"/>
    <w:rsid w:val="00C01BB6"/>
    <w:rsid w:val="00C01FCE"/>
    <w:rsid w:val="00C030AC"/>
    <w:rsid w:val="00C03373"/>
    <w:rsid w:val="00C03E32"/>
    <w:rsid w:val="00C049DF"/>
    <w:rsid w:val="00C0559A"/>
    <w:rsid w:val="00C07C06"/>
    <w:rsid w:val="00C1095B"/>
    <w:rsid w:val="00C129F2"/>
    <w:rsid w:val="00C13B34"/>
    <w:rsid w:val="00C13E97"/>
    <w:rsid w:val="00C16E0F"/>
    <w:rsid w:val="00C16E88"/>
    <w:rsid w:val="00C17C7D"/>
    <w:rsid w:val="00C22607"/>
    <w:rsid w:val="00C27114"/>
    <w:rsid w:val="00C3049B"/>
    <w:rsid w:val="00C319FD"/>
    <w:rsid w:val="00C3201A"/>
    <w:rsid w:val="00C35481"/>
    <w:rsid w:val="00C36CE2"/>
    <w:rsid w:val="00C36D01"/>
    <w:rsid w:val="00C40B39"/>
    <w:rsid w:val="00C40B9A"/>
    <w:rsid w:val="00C42016"/>
    <w:rsid w:val="00C42CFD"/>
    <w:rsid w:val="00C44D95"/>
    <w:rsid w:val="00C45543"/>
    <w:rsid w:val="00C45D31"/>
    <w:rsid w:val="00C465B0"/>
    <w:rsid w:val="00C46918"/>
    <w:rsid w:val="00C508DB"/>
    <w:rsid w:val="00C50F1F"/>
    <w:rsid w:val="00C53637"/>
    <w:rsid w:val="00C5490E"/>
    <w:rsid w:val="00C54E86"/>
    <w:rsid w:val="00C571B1"/>
    <w:rsid w:val="00C62E35"/>
    <w:rsid w:val="00C63A7A"/>
    <w:rsid w:val="00C64852"/>
    <w:rsid w:val="00C64F43"/>
    <w:rsid w:val="00C654C6"/>
    <w:rsid w:val="00C656DD"/>
    <w:rsid w:val="00C67E2A"/>
    <w:rsid w:val="00C67EBB"/>
    <w:rsid w:val="00C71AF4"/>
    <w:rsid w:val="00C73129"/>
    <w:rsid w:val="00C73686"/>
    <w:rsid w:val="00C746ED"/>
    <w:rsid w:val="00C74AE3"/>
    <w:rsid w:val="00C76888"/>
    <w:rsid w:val="00C76E01"/>
    <w:rsid w:val="00C76F2E"/>
    <w:rsid w:val="00C82947"/>
    <w:rsid w:val="00C835A9"/>
    <w:rsid w:val="00C8643E"/>
    <w:rsid w:val="00C86A39"/>
    <w:rsid w:val="00C86DD8"/>
    <w:rsid w:val="00C87D45"/>
    <w:rsid w:val="00C96A56"/>
    <w:rsid w:val="00CA1A33"/>
    <w:rsid w:val="00CA2194"/>
    <w:rsid w:val="00CA3546"/>
    <w:rsid w:val="00CA3AA9"/>
    <w:rsid w:val="00CA49EA"/>
    <w:rsid w:val="00CA59BB"/>
    <w:rsid w:val="00CB02DF"/>
    <w:rsid w:val="00CB1839"/>
    <w:rsid w:val="00CB1CF5"/>
    <w:rsid w:val="00CB2027"/>
    <w:rsid w:val="00CB4329"/>
    <w:rsid w:val="00CB5275"/>
    <w:rsid w:val="00CB63FD"/>
    <w:rsid w:val="00CB6807"/>
    <w:rsid w:val="00CB6A27"/>
    <w:rsid w:val="00CB6BFF"/>
    <w:rsid w:val="00CB6FD7"/>
    <w:rsid w:val="00CB71CA"/>
    <w:rsid w:val="00CC0EA7"/>
    <w:rsid w:val="00CC126C"/>
    <w:rsid w:val="00CC1398"/>
    <w:rsid w:val="00CC391A"/>
    <w:rsid w:val="00CC52DB"/>
    <w:rsid w:val="00CC5303"/>
    <w:rsid w:val="00CC6220"/>
    <w:rsid w:val="00CC6393"/>
    <w:rsid w:val="00CC7ED8"/>
    <w:rsid w:val="00CD0720"/>
    <w:rsid w:val="00CD139C"/>
    <w:rsid w:val="00CD32F0"/>
    <w:rsid w:val="00CD4CE8"/>
    <w:rsid w:val="00CD69A5"/>
    <w:rsid w:val="00CD6E85"/>
    <w:rsid w:val="00CD70FC"/>
    <w:rsid w:val="00CE0366"/>
    <w:rsid w:val="00CE16FB"/>
    <w:rsid w:val="00CE4067"/>
    <w:rsid w:val="00CE4417"/>
    <w:rsid w:val="00CE4995"/>
    <w:rsid w:val="00CE6184"/>
    <w:rsid w:val="00CE65F5"/>
    <w:rsid w:val="00CE73B8"/>
    <w:rsid w:val="00CF08E2"/>
    <w:rsid w:val="00CF2C39"/>
    <w:rsid w:val="00CF46EA"/>
    <w:rsid w:val="00CF4EF2"/>
    <w:rsid w:val="00CF5253"/>
    <w:rsid w:val="00CF5988"/>
    <w:rsid w:val="00CF693C"/>
    <w:rsid w:val="00CF782D"/>
    <w:rsid w:val="00D0083C"/>
    <w:rsid w:val="00D02066"/>
    <w:rsid w:val="00D027B4"/>
    <w:rsid w:val="00D03A2B"/>
    <w:rsid w:val="00D04C29"/>
    <w:rsid w:val="00D0574D"/>
    <w:rsid w:val="00D101BE"/>
    <w:rsid w:val="00D1451B"/>
    <w:rsid w:val="00D14914"/>
    <w:rsid w:val="00D14ACC"/>
    <w:rsid w:val="00D167EB"/>
    <w:rsid w:val="00D172C4"/>
    <w:rsid w:val="00D17CB6"/>
    <w:rsid w:val="00D17E5A"/>
    <w:rsid w:val="00D2080F"/>
    <w:rsid w:val="00D20E78"/>
    <w:rsid w:val="00D22558"/>
    <w:rsid w:val="00D244ED"/>
    <w:rsid w:val="00D249DC"/>
    <w:rsid w:val="00D2586E"/>
    <w:rsid w:val="00D27C4E"/>
    <w:rsid w:val="00D30223"/>
    <w:rsid w:val="00D30FA5"/>
    <w:rsid w:val="00D311E5"/>
    <w:rsid w:val="00D312CA"/>
    <w:rsid w:val="00D31785"/>
    <w:rsid w:val="00D33130"/>
    <w:rsid w:val="00D33A09"/>
    <w:rsid w:val="00D348B0"/>
    <w:rsid w:val="00D36D19"/>
    <w:rsid w:val="00D36F89"/>
    <w:rsid w:val="00D37652"/>
    <w:rsid w:val="00D404B7"/>
    <w:rsid w:val="00D40698"/>
    <w:rsid w:val="00D40F1B"/>
    <w:rsid w:val="00D414DE"/>
    <w:rsid w:val="00D42F8D"/>
    <w:rsid w:val="00D51785"/>
    <w:rsid w:val="00D52173"/>
    <w:rsid w:val="00D5251E"/>
    <w:rsid w:val="00D55246"/>
    <w:rsid w:val="00D567BD"/>
    <w:rsid w:val="00D56F58"/>
    <w:rsid w:val="00D5740F"/>
    <w:rsid w:val="00D62D56"/>
    <w:rsid w:val="00D62E92"/>
    <w:rsid w:val="00D653FA"/>
    <w:rsid w:val="00D70E81"/>
    <w:rsid w:val="00D710D2"/>
    <w:rsid w:val="00D72C2A"/>
    <w:rsid w:val="00D75ABA"/>
    <w:rsid w:val="00D77701"/>
    <w:rsid w:val="00D8106E"/>
    <w:rsid w:val="00D8580A"/>
    <w:rsid w:val="00D87089"/>
    <w:rsid w:val="00D932D3"/>
    <w:rsid w:val="00D93C67"/>
    <w:rsid w:val="00D93F81"/>
    <w:rsid w:val="00D9427A"/>
    <w:rsid w:val="00D96CC3"/>
    <w:rsid w:val="00DA2289"/>
    <w:rsid w:val="00DA329F"/>
    <w:rsid w:val="00DA3487"/>
    <w:rsid w:val="00DA3E90"/>
    <w:rsid w:val="00DA5822"/>
    <w:rsid w:val="00DA7C0B"/>
    <w:rsid w:val="00DB3060"/>
    <w:rsid w:val="00DB327F"/>
    <w:rsid w:val="00DB341A"/>
    <w:rsid w:val="00DB40DA"/>
    <w:rsid w:val="00DB4C4B"/>
    <w:rsid w:val="00DB515D"/>
    <w:rsid w:val="00DB51E1"/>
    <w:rsid w:val="00DB6769"/>
    <w:rsid w:val="00DC102F"/>
    <w:rsid w:val="00DC2513"/>
    <w:rsid w:val="00DC2F57"/>
    <w:rsid w:val="00DC34E0"/>
    <w:rsid w:val="00DC53C4"/>
    <w:rsid w:val="00DC622F"/>
    <w:rsid w:val="00DC7E2C"/>
    <w:rsid w:val="00DD1CA5"/>
    <w:rsid w:val="00DD28F0"/>
    <w:rsid w:val="00DD3162"/>
    <w:rsid w:val="00DD40B2"/>
    <w:rsid w:val="00DD6836"/>
    <w:rsid w:val="00DD7AB6"/>
    <w:rsid w:val="00DE10DA"/>
    <w:rsid w:val="00DE1B78"/>
    <w:rsid w:val="00DE2E70"/>
    <w:rsid w:val="00DE5809"/>
    <w:rsid w:val="00DE6FAD"/>
    <w:rsid w:val="00DE7044"/>
    <w:rsid w:val="00DF0229"/>
    <w:rsid w:val="00DF0303"/>
    <w:rsid w:val="00DF0C7B"/>
    <w:rsid w:val="00DF39A0"/>
    <w:rsid w:val="00DF4892"/>
    <w:rsid w:val="00DF5C78"/>
    <w:rsid w:val="00DF6D11"/>
    <w:rsid w:val="00DF6D76"/>
    <w:rsid w:val="00DF72CF"/>
    <w:rsid w:val="00DF7BFA"/>
    <w:rsid w:val="00E00CDC"/>
    <w:rsid w:val="00E00E38"/>
    <w:rsid w:val="00E02A4C"/>
    <w:rsid w:val="00E06163"/>
    <w:rsid w:val="00E0624B"/>
    <w:rsid w:val="00E119E4"/>
    <w:rsid w:val="00E11C3F"/>
    <w:rsid w:val="00E13504"/>
    <w:rsid w:val="00E13744"/>
    <w:rsid w:val="00E1401C"/>
    <w:rsid w:val="00E145C1"/>
    <w:rsid w:val="00E1464F"/>
    <w:rsid w:val="00E1691C"/>
    <w:rsid w:val="00E170FF"/>
    <w:rsid w:val="00E21542"/>
    <w:rsid w:val="00E2332C"/>
    <w:rsid w:val="00E24D04"/>
    <w:rsid w:val="00E24D74"/>
    <w:rsid w:val="00E264DA"/>
    <w:rsid w:val="00E275A1"/>
    <w:rsid w:val="00E30C61"/>
    <w:rsid w:val="00E3100F"/>
    <w:rsid w:val="00E31568"/>
    <w:rsid w:val="00E318A3"/>
    <w:rsid w:val="00E31B5D"/>
    <w:rsid w:val="00E32E14"/>
    <w:rsid w:val="00E34DBE"/>
    <w:rsid w:val="00E35BDF"/>
    <w:rsid w:val="00E37014"/>
    <w:rsid w:val="00E4348A"/>
    <w:rsid w:val="00E44488"/>
    <w:rsid w:val="00E457B2"/>
    <w:rsid w:val="00E4721E"/>
    <w:rsid w:val="00E47C96"/>
    <w:rsid w:val="00E50035"/>
    <w:rsid w:val="00E511A8"/>
    <w:rsid w:val="00E51943"/>
    <w:rsid w:val="00E55922"/>
    <w:rsid w:val="00E5710A"/>
    <w:rsid w:val="00E60E73"/>
    <w:rsid w:val="00E657C3"/>
    <w:rsid w:val="00E65C11"/>
    <w:rsid w:val="00E66D22"/>
    <w:rsid w:val="00E70ED5"/>
    <w:rsid w:val="00E73F84"/>
    <w:rsid w:val="00E754C4"/>
    <w:rsid w:val="00E75B62"/>
    <w:rsid w:val="00E76244"/>
    <w:rsid w:val="00E814DF"/>
    <w:rsid w:val="00E81E00"/>
    <w:rsid w:val="00E81F0F"/>
    <w:rsid w:val="00E85114"/>
    <w:rsid w:val="00E90754"/>
    <w:rsid w:val="00E91FC3"/>
    <w:rsid w:val="00E93798"/>
    <w:rsid w:val="00E95438"/>
    <w:rsid w:val="00E95B07"/>
    <w:rsid w:val="00E95C78"/>
    <w:rsid w:val="00E95FAB"/>
    <w:rsid w:val="00EA06A6"/>
    <w:rsid w:val="00EA21F4"/>
    <w:rsid w:val="00EA7EE2"/>
    <w:rsid w:val="00EB0A2C"/>
    <w:rsid w:val="00EB3348"/>
    <w:rsid w:val="00EB3C62"/>
    <w:rsid w:val="00EB425A"/>
    <w:rsid w:val="00EB4839"/>
    <w:rsid w:val="00EB4D7B"/>
    <w:rsid w:val="00EB4E3D"/>
    <w:rsid w:val="00EB5810"/>
    <w:rsid w:val="00EB5A38"/>
    <w:rsid w:val="00EB6034"/>
    <w:rsid w:val="00EB6AE7"/>
    <w:rsid w:val="00EB6FF3"/>
    <w:rsid w:val="00EC008E"/>
    <w:rsid w:val="00EC0238"/>
    <w:rsid w:val="00EC0318"/>
    <w:rsid w:val="00EC1BA1"/>
    <w:rsid w:val="00EC378B"/>
    <w:rsid w:val="00EC53E0"/>
    <w:rsid w:val="00EC6929"/>
    <w:rsid w:val="00EC70BB"/>
    <w:rsid w:val="00ED08BD"/>
    <w:rsid w:val="00ED3267"/>
    <w:rsid w:val="00ED37DA"/>
    <w:rsid w:val="00ED3ED9"/>
    <w:rsid w:val="00ED4D1F"/>
    <w:rsid w:val="00ED5D7E"/>
    <w:rsid w:val="00EE0429"/>
    <w:rsid w:val="00EE14A0"/>
    <w:rsid w:val="00EE323B"/>
    <w:rsid w:val="00EE4FB2"/>
    <w:rsid w:val="00EE5D04"/>
    <w:rsid w:val="00EE6A50"/>
    <w:rsid w:val="00EF082D"/>
    <w:rsid w:val="00EF3B87"/>
    <w:rsid w:val="00EF3DF4"/>
    <w:rsid w:val="00EF44C2"/>
    <w:rsid w:val="00EF653D"/>
    <w:rsid w:val="00EF70A5"/>
    <w:rsid w:val="00EF7A22"/>
    <w:rsid w:val="00F000B0"/>
    <w:rsid w:val="00F00CD0"/>
    <w:rsid w:val="00F014F3"/>
    <w:rsid w:val="00F01592"/>
    <w:rsid w:val="00F03064"/>
    <w:rsid w:val="00F03ED2"/>
    <w:rsid w:val="00F05917"/>
    <w:rsid w:val="00F07A0E"/>
    <w:rsid w:val="00F10060"/>
    <w:rsid w:val="00F10EBE"/>
    <w:rsid w:val="00F12273"/>
    <w:rsid w:val="00F16539"/>
    <w:rsid w:val="00F16E91"/>
    <w:rsid w:val="00F17001"/>
    <w:rsid w:val="00F20ABA"/>
    <w:rsid w:val="00F24624"/>
    <w:rsid w:val="00F264AC"/>
    <w:rsid w:val="00F30955"/>
    <w:rsid w:val="00F321E8"/>
    <w:rsid w:val="00F32459"/>
    <w:rsid w:val="00F33D81"/>
    <w:rsid w:val="00F34694"/>
    <w:rsid w:val="00F34B53"/>
    <w:rsid w:val="00F35A61"/>
    <w:rsid w:val="00F362E3"/>
    <w:rsid w:val="00F36887"/>
    <w:rsid w:val="00F375FF"/>
    <w:rsid w:val="00F41415"/>
    <w:rsid w:val="00F41751"/>
    <w:rsid w:val="00F41A60"/>
    <w:rsid w:val="00F44284"/>
    <w:rsid w:val="00F45014"/>
    <w:rsid w:val="00F45BA3"/>
    <w:rsid w:val="00F479F9"/>
    <w:rsid w:val="00F51CD8"/>
    <w:rsid w:val="00F52E98"/>
    <w:rsid w:val="00F52F1E"/>
    <w:rsid w:val="00F54BCE"/>
    <w:rsid w:val="00F5641D"/>
    <w:rsid w:val="00F5730B"/>
    <w:rsid w:val="00F57458"/>
    <w:rsid w:val="00F60172"/>
    <w:rsid w:val="00F60BB7"/>
    <w:rsid w:val="00F6541B"/>
    <w:rsid w:val="00F65496"/>
    <w:rsid w:val="00F66C3A"/>
    <w:rsid w:val="00F66CA3"/>
    <w:rsid w:val="00F678A3"/>
    <w:rsid w:val="00F7020A"/>
    <w:rsid w:val="00F70CFC"/>
    <w:rsid w:val="00F7105E"/>
    <w:rsid w:val="00F71418"/>
    <w:rsid w:val="00F731D1"/>
    <w:rsid w:val="00F74363"/>
    <w:rsid w:val="00F74E15"/>
    <w:rsid w:val="00F762C2"/>
    <w:rsid w:val="00F769A7"/>
    <w:rsid w:val="00F770DC"/>
    <w:rsid w:val="00F77DD5"/>
    <w:rsid w:val="00F80416"/>
    <w:rsid w:val="00F8041D"/>
    <w:rsid w:val="00F82C87"/>
    <w:rsid w:val="00F82F20"/>
    <w:rsid w:val="00F83304"/>
    <w:rsid w:val="00F8335E"/>
    <w:rsid w:val="00F84084"/>
    <w:rsid w:val="00F85D4B"/>
    <w:rsid w:val="00F863D3"/>
    <w:rsid w:val="00F87BF9"/>
    <w:rsid w:val="00F90454"/>
    <w:rsid w:val="00F91960"/>
    <w:rsid w:val="00F91FCB"/>
    <w:rsid w:val="00F925F4"/>
    <w:rsid w:val="00F9312E"/>
    <w:rsid w:val="00F93609"/>
    <w:rsid w:val="00F938B3"/>
    <w:rsid w:val="00F94D10"/>
    <w:rsid w:val="00F9696D"/>
    <w:rsid w:val="00F96ADF"/>
    <w:rsid w:val="00F97951"/>
    <w:rsid w:val="00F97F4C"/>
    <w:rsid w:val="00FA051E"/>
    <w:rsid w:val="00FA248F"/>
    <w:rsid w:val="00FA316D"/>
    <w:rsid w:val="00FA31AD"/>
    <w:rsid w:val="00FA53DE"/>
    <w:rsid w:val="00FA6CEF"/>
    <w:rsid w:val="00FB1BC1"/>
    <w:rsid w:val="00FB3B35"/>
    <w:rsid w:val="00FB4EFA"/>
    <w:rsid w:val="00FB5188"/>
    <w:rsid w:val="00FB562C"/>
    <w:rsid w:val="00FB63D2"/>
    <w:rsid w:val="00FB6BC8"/>
    <w:rsid w:val="00FB6C73"/>
    <w:rsid w:val="00FC1C9E"/>
    <w:rsid w:val="00FC3B9F"/>
    <w:rsid w:val="00FC3EC0"/>
    <w:rsid w:val="00FC63D0"/>
    <w:rsid w:val="00FC6600"/>
    <w:rsid w:val="00FC7823"/>
    <w:rsid w:val="00FD01EF"/>
    <w:rsid w:val="00FD0D8F"/>
    <w:rsid w:val="00FD1723"/>
    <w:rsid w:val="00FD3A23"/>
    <w:rsid w:val="00FD5153"/>
    <w:rsid w:val="00FD5302"/>
    <w:rsid w:val="00FD5DA8"/>
    <w:rsid w:val="00FD6C97"/>
    <w:rsid w:val="00FE1383"/>
    <w:rsid w:val="00FE17BB"/>
    <w:rsid w:val="00FE2C23"/>
    <w:rsid w:val="00FE3804"/>
    <w:rsid w:val="00FE49E9"/>
    <w:rsid w:val="00FE4E0F"/>
    <w:rsid w:val="00FE53E5"/>
    <w:rsid w:val="00FE5C95"/>
    <w:rsid w:val="00FE6B3D"/>
    <w:rsid w:val="00FE7C96"/>
    <w:rsid w:val="00FE7DB8"/>
    <w:rsid w:val="00FF1E64"/>
    <w:rsid w:val="00FF36B9"/>
    <w:rsid w:val="00FF4EA5"/>
    <w:rsid w:val="00FF4EF0"/>
    <w:rsid w:val="00FF5C8D"/>
    <w:rsid w:val="00FF5E23"/>
    <w:rsid w:val="00FF68F2"/>
    <w:rsid w:val="00FF75C4"/>
    <w:rsid w:val="00FF7778"/>
    <w:rsid w:val="00FF7F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strokecolor="#002396">
      <v:stroke color="#002396" weight="2pt"/>
      <o:colormru v:ext="edit" colors="#00a8b4"/>
    </o:shapedefaults>
    <o:shapelayout v:ext="edit">
      <o:idmap v:ext="edit" data="1"/>
    </o:shapelayout>
  </w:shapeDefaults>
  <w:decimalSymbol w:val="."/>
  <w:listSeparator w:val=","/>
  <w14:docId w14:val="507F18B4"/>
  <w15:docId w15:val="{89431293-86C4-44D1-A48A-3DA5E6376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78A3"/>
    <w:pPr>
      <w:spacing w:before="40" w:after="40"/>
      <w:jc w:val="both"/>
    </w:pPr>
    <w:rPr>
      <w:rFonts w:ascii="Arial" w:hAnsi="Arial"/>
      <w:sz w:val="22"/>
      <w:szCs w:val="22"/>
      <w:lang w:eastAsia="en-US"/>
    </w:rPr>
  </w:style>
  <w:style w:type="paragraph" w:styleId="Heading1">
    <w:name w:val="heading 1"/>
    <w:basedOn w:val="Default"/>
    <w:next w:val="Normal"/>
    <w:link w:val="Heading1Char"/>
    <w:autoRedefine/>
    <w:qFormat/>
    <w:rsid w:val="00705543"/>
    <w:pPr>
      <w:keepNext/>
      <w:keepLines/>
      <w:pageBreakBefore/>
      <w:numPr>
        <w:numId w:val="2"/>
      </w:numPr>
      <w:spacing w:before="40" w:after="240"/>
      <w:ind w:left="851" w:hanging="851"/>
      <w:jc w:val="both"/>
      <w:outlineLvl w:val="0"/>
    </w:pPr>
    <w:rPr>
      <w:rFonts w:eastAsia="Times New Roman"/>
      <w:color w:val="365F91" w:themeColor="accent1" w:themeShade="BF"/>
      <w:sz w:val="32"/>
      <w:szCs w:val="36"/>
    </w:rPr>
  </w:style>
  <w:style w:type="paragraph" w:styleId="Heading2">
    <w:name w:val="heading 2"/>
    <w:basedOn w:val="Heading1"/>
    <w:next w:val="Normal"/>
    <w:link w:val="Heading2Char"/>
    <w:unhideWhenUsed/>
    <w:qFormat/>
    <w:rsid w:val="00C67E2A"/>
    <w:pPr>
      <w:pageBreakBefore w:val="0"/>
      <w:numPr>
        <w:ilvl w:val="1"/>
      </w:numPr>
      <w:tabs>
        <w:tab w:val="left" w:pos="1418"/>
      </w:tabs>
      <w:spacing w:after="200"/>
      <w:ind w:left="851"/>
      <w:outlineLvl w:val="1"/>
    </w:pPr>
    <w:rPr>
      <w:sz w:val="28"/>
    </w:rPr>
  </w:style>
  <w:style w:type="paragraph" w:styleId="Heading3">
    <w:name w:val="heading 3"/>
    <w:basedOn w:val="Heading1"/>
    <w:next w:val="Normal"/>
    <w:link w:val="Heading3Char"/>
    <w:unhideWhenUsed/>
    <w:qFormat/>
    <w:rsid w:val="00A06752"/>
    <w:pPr>
      <w:pageBreakBefore w:val="0"/>
      <w:numPr>
        <w:ilvl w:val="2"/>
      </w:numPr>
      <w:spacing w:after="200"/>
      <w:ind w:left="851"/>
      <w:outlineLvl w:val="2"/>
    </w:pPr>
    <w:rPr>
      <w:rFonts w:cs="Times New Roman"/>
      <w:bCs/>
      <w:sz w:val="24"/>
    </w:rPr>
  </w:style>
  <w:style w:type="paragraph" w:styleId="Heading4">
    <w:name w:val="heading 4"/>
    <w:basedOn w:val="Heading1"/>
    <w:next w:val="Normal"/>
    <w:link w:val="Heading4Char"/>
    <w:unhideWhenUsed/>
    <w:qFormat/>
    <w:rsid w:val="00875BFC"/>
    <w:pPr>
      <w:pageBreakBefore w:val="0"/>
      <w:numPr>
        <w:ilvl w:val="3"/>
      </w:numPr>
      <w:outlineLvl w:val="3"/>
    </w:pPr>
    <w:rPr>
      <w:bCs/>
      <w:iCs/>
      <w:sz w:val="22"/>
    </w:rPr>
  </w:style>
  <w:style w:type="paragraph" w:styleId="Heading5">
    <w:name w:val="heading 5"/>
    <w:basedOn w:val="Heading1"/>
    <w:next w:val="Normal"/>
    <w:link w:val="Heading5Char"/>
    <w:uiPriority w:val="9"/>
    <w:unhideWhenUsed/>
    <w:rsid w:val="00EE6A50"/>
    <w:pPr>
      <w:numPr>
        <w:numId w:val="0"/>
      </w:numPr>
      <w:spacing w:before="200"/>
      <w:jc w:val="center"/>
      <w:outlineLvl w:val="4"/>
    </w:pPr>
    <w:rPr>
      <w:rFonts w:eastAsiaTheme="majorEastAsia" w:cstheme="majorBidi"/>
    </w:rPr>
  </w:style>
  <w:style w:type="paragraph" w:styleId="Heading6">
    <w:name w:val="heading 6"/>
    <w:basedOn w:val="Normal"/>
    <w:next w:val="Normal"/>
    <w:link w:val="Heading6Char"/>
    <w:uiPriority w:val="9"/>
    <w:unhideWhenUsed/>
    <w:rsid w:val="008F17B2"/>
    <w:pPr>
      <w:keepNext/>
      <w:keepLines/>
      <w:outlineLvl w:val="5"/>
    </w:pPr>
    <w:rPr>
      <w:rFonts w:asciiTheme="majorHAnsi" w:eastAsiaTheme="majorEastAsia" w:hAnsiTheme="majorHAnsi" w:cstheme="majorBidi"/>
      <w:color w:val="243F60" w:themeColor="accent1" w:themeShade="7F"/>
    </w:rPr>
  </w:style>
  <w:style w:type="paragraph" w:styleId="Heading9">
    <w:name w:val="heading 9"/>
    <w:basedOn w:val="Normal"/>
    <w:next w:val="Normal"/>
    <w:link w:val="Heading9Char"/>
    <w:uiPriority w:val="9"/>
    <w:semiHidden/>
    <w:unhideWhenUsed/>
    <w:qFormat/>
    <w:rsid w:val="000B3132"/>
    <w:pPr>
      <w:keepNext/>
      <w:keepLines/>
      <w:spacing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67C3"/>
    <w:rPr>
      <w:rFonts w:ascii="Tahoma" w:hAnsi="Tahoma" w:cs="Tahoma"/>
      <w:sz w:val="16"/>
      <w:szCs w:val="16"/>
    </w:rPr>
  </w:style>
  <w:style w:type="character" w:customStyle="1" w:styleId="BalloonTextChar">
    <w:name w:val="Balloon Text Char"/>
    <w:basedOn w:val="DefaultParagraphFont"/>
    <w:link w:val="BalloonText"/>
    <w:uiPriority w:val="99"/>
    <w:semiHidden/>
    <w:rsid w:val="009267C3"/>
    <w:rPr>
      <w:rFonts w:ascii="Tahoma" w:hAnsi="Tahoma" w:cs="Tahoma"/>
      <w:sz w:val="16"/>
      <w:szCs w:val="16"/>
    </w:rPr>
  </w:style>
  <w:style w:type="paragraph" w:styleId="Header">
    <w:name w:val="header"/>
    <w:basedOn w:val="HeaderFooter"/>
    <w:link w:val="HeaderChar"/>
    <w:uiPriority w:val="99"/>
    <w:unhideWhenUsed/>
    <w:rsid w:val="00FE6B3D"/>
    <w:pPr>
      <w:jc w:val="both"/>
    </w:pPr>
  </w:style>
  <w:style w:type="character" w:customStyle="1" w:styleId="HeaderChar">
    <w:name w:val="Header Char"/>
    <w:basedOn w:val="DefaultParagraphFont"/>
    <w:link w:val="Header"/>
    <w:uiPriority w:val="99"/>
    <w:rsid w:val="00D27C4E"/>
    <w:rPr>
      <w:rFonts w:ascii="Arial" w:hAnsi="Arial" w:cs="Arial"/>
      <w:b/>
      <w:bCs/>
      <w:noProof/>
      <w:color w:val="5C6D92"/>
      <w:sz w:val="22"/>
      <w:szCs w:val="22"/>
    </w:rPr>
  </w:style>
  <w:style w:type="paragraph" w:styleId="Footer">
    <w:name w:val="footer"/>
    <w:basedOn w:val="Normal"/>
    <w:link w:val="FooterChar"/>
    <w:uiPriority w:val="99"/>
    <w:unhideWhenUsed/>
    <w:rsid w:val="008A5335"/>
    <w:pPr>
      <w:tabs>
        <w:tab w:val="center" w:pos="4513"/>
        <w:tab w:val="right" w:pos="9026"/>
      </w:tabs>
    </w:pPr>
  </w:style>
  <w:style w:type="character" w:customStyle="1" w:styleId="FooterChar">
    <w:name w:val="Footer Char"/>
    <w:basedOn w:val="DefaultParagraphFont"/>
    <w:link w:val="Footer"/>
    <w:uiPriority w:val="99"/>
    <w:rsid w:val="008A5335"/>
  </w:style>
  <w:style w:type="table" w:styleId="TableGrid">
    <w:name w:val="Table Grid"/>
    <w:basedOn w:val="TableNormal"/>
    <w:uiPriority w:val="39"/>
    <w:rsid w:val="00205A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ExecutiveSummaryAppendicies">
    <w:name w:val="TOC Executive Summary &amp; Appendicies"/>
    <w:basedOn w:val="TOC1"/>
    <w:link w:val="TOCExecutiveSummaryAppendiciesChar"/>
    <w:autoRedefine/>
    <w:rsid w:val="00A06967"/>
  </w:style>
  <w:style w:type="character" w:customStyle="1" w:styleId="Heading1Char">
    <w:name w:val="Heading 1 Char"/>
    <w:basedOn w:val="DefaultParagraphFont"/>
    <w:link w:val="Heading1"/>
    <w:rsid w:val="00705543"/>
    <w:rPr>
      <w:rFonts w:ascii="Arial" w:eastAsia="Times New Roman" w:hAnsi="Arial" w:cs="Arial"/>
      <w:color w:val="365F91" w:themeColor="accent1" w:themeShade="BF"/>
      <w:sz w:val="32"/>
      <w:szCs w:val="36"/>
      <w:lang w:eastAsia="en-US"/>
    </w:rPr>
  </w:style>
  <w:style w:type="paragraph" w:styleId="TOCHeading">
    <w:name w:val="TOC Heading"/>
    <w:aliases w:val="Contents Page Title"/>
    <w:basedOn w:val="ExecSummaryAppendicesHeader"/>
    <w:next w:val="Normal"/>
    <w:uiPriority w:val="39"/>
    <w:unhideWhenUsed/>
    <w:qFormat/>
    <w:rsid w:val="00D1451B"/>
  </w:style>
  <w:style w:type="paragraph" w:styleId="TOC1">
    <w:name w:val="toc 1"/>
    <w:aliases w:val="Appendix - contents"/>
    <w:basedOn w:val="Normal"/>
    <w:next w:val="Normal"/>
    <w:link w:val="TOC1Char"/>
    <w:autoRedefine/>
    <w:uiPriority w:val="39"/>
    <w:unhideWhenUsed/>
    <w:rsid w:val="00705543"/>
    <w:pPr>
      <w:tabs>
        <w:tab w:val="left" w:pos="851"/>
        <w:tab w:val="right" w:leader="dot" w:pos="8364"/>
      </w:tabs>
      <w:spacing w:before="60" w:after="60"/>
      <w:ind w:right="459"/>
    </w:pPr>
    <w:rPr>
      <w:bCs/>
      <w:noProof/>
    </w:rPr>
  </w:style>
  <w:style w:type="character" w:styleId="Hyperlink">
    <w:name w:val="Hyperlink"/>
    <w:basedOn w:val="DefaultParagraphFont"/>
    <w:uiPriority w:val="99"/>
    <w:unhideWhenUsed/>
    <w:rsid w:val="00050820"/>
    <w:rPr>
      <w:color w:val="0000FF"/>
      <w:u w:val="single"/>
    </w:rPr>
  </w:style>
  <w:style w:type="character" w:styleId="FollowedHyperlink">
    <w:name w:val="FollowedHyperlink"/>
    <w:basedOn w:val="DefaultParagraphFont"/>
    <w:uiPriority w:val="99"/>
    <w:semiHidden/>
    <w:unhideWhenUsed/>
    <w:rsid w:val="008A1FB6"/>
    <w:rPr>
      <w:color w:val="800080"/>
      <w:u w:val="single"/>
    </w:rPr>
  </w:style>
  <w:style w:type="character" w:customStyle="1" w:styleId="Heading2Char">
    <w:name w:val="Heading 2 Char"/>
    <w:basedOn w:val="DefaultParagraphFont"/>
    <w:link w:val="Heading2"/>
    <w:rsid w:val="00C67E2A"/>
    <w:rPr>
      <w:rFonts w:ascii="Arial" w:eastAsia="Times New Roman" w:hAnsi="Arial" w:cs="Arial"/>
      <w:color w:val="365F91" w:themeColor="accent1" w:themeShade="BF"/>
      <w:sz w:val="28"/>
      <w:szCs w:val="36"/>
      <w:lang w:eastAsia="en-US"/>
    </w:rPr>
  </w:style>
  <w:style w:type="character" w:customStyle="1" w:styleId="Heading3Char">
    <w:name w:val="Heading 3 Char"/>
    <w:basedOn w:val="DefaultParagraphFont"/>
    <w:link w:val="Heading3"/>
    <w:rsid w:val="00A06752"/>
    <w:rPr>
      <w:rFonts w:ascii="Arial" w:eastAsia="Times New Roman" w:hAnsi="Arial"/>
      <w:b/>
      <w:color w:val="5C6D92"/>
      <w:sz w:val="24"/>
      <w:szCs w:val="36"/>
      <w:lang w:eastAsia="en-US"/>
    </w:rPr>
  </w:style>
  <w:style w:type="numbering" w:customStyle="1" w:styleId="Headings">
    <w:name w:val="Headings"/>
    <w:uiPriority w:val="99"/>
    <w:rsid w:val="0059228A"/>
    <w:pPr>
      <w:numPr>
        <w:numId w:val="1"/>
      </w:numPr>
    </w:pPr>
  </w:style>
  <w:style w:type="character" w:customStyle="1" w:styleId="Heading4Char">
    <w:name w:val="Heading 4 Char"/>
    <w:basedOn w:val="DefaultParagraphFont"/>
    <w:link w:val="Heading4"/>
    <w:uiPriority w:val="9"/>
    <w:rsid w:val="00875BFC"/>
    <w:rPr>
      <w:rFonts w:ascii="Arial" w:eastAsia="Times New Roman" w:hAnsi="Arial" w:cs="Arial"/>
      <w:b/>
      <w:iCs/>
      <w:color w:val="5C6D92"/>
      <w:sz w:val="22"/>
      <w:szCs w:val="36"/>
      <w:lang w:eastAsia="en-US"/>
    </w:rPr>
  </w:style>
  <w:style w:type="character" w:styleId="CommentReference">
    <w:name w:val="annotation reference"/>
    <w:basedOn w:val="DefaultParagraphFont"/>
    <w:uiPriority w:val="99"/>
    <w:semiHidden/>
    <w:unhideWhenUsed/>
    <w:rsid w:val="00E511A8"/>
    <w:rPr>
      <w:sz w:val="16"/>
      <w:szCs w:val="16"/>
    </w:rPr>
  </w:style>
  <w:style w:type="paragraph" w:styleId="CommentText">
    <w:name w:val="annotation text"/>
    <w:basedOn w:val="Normal"/>
    <w:link w:val="CommentTextChar"/>
    <w:uiPriority w:val="99"/>
    <w:semiHidden/>
    <w:unhideWhenUsed/>
    <w:rsid w:val="00E511A8"/>
    <w:rPr>
      <w:sz w:val="20"/>
      <w:szCs w:val="20"/>
    </w:rPr>
  </w:style>
  <w:style w:type="character" w:customStyle="1" w:styleId="CommentTextChar">
    <w:name w:val="Comment Text Char"/>
    <w:basedOn w:val="DefaultParagraphFont"/>
    <w:link w:val="CommentText"/>
    <w:uiPriority w:val="99"/>
    <w:semiHidden/>
    <w:rsid w:val="00E511A8"/>
    <w:rPr>
      <w:lang w:eastAsia="en-US"/>
    </w:rPr>
  </w:style>
  <w:style w:type="paragraph" w:styleId="CommentSubject">
    <w:name w:val="annotation subject"/>
    <w:basedOn w:val="CommentText"/>
    <w:next w:val="CommentText"/>
    <w:link w:val="CommentSubjectChar"/>
    <w:uiPriority w:val="99"/>
    <w:semiHidden/>
    <w:unhideWhenUsed/>
    <w:rsid w:val="00E511A8"/>
    <w:rPr>
      <w:b/>
      <w:bCs/>
    </w:rPr>
  </w:style>
  <w:style w:type="character" w:customStyle="1" w:styleId="CommentSubjectChar">
    <w:name w:val="Comment Subject Char"/>
    <w:basedOn w:val="CommentTextChar"/>
    <w:link w:val="CommentSubject"/>
    <w:uiPriority w:val="99"/>
    <w:semiHidden/>
    <w:rsid w:val="00E511A8"/>
    <w:rPr>
      <w:b/>
      <w:bCs/>
      <w:lang w:eastAsia="en-US"/>
    </w:rPr>
  </w:style>
  <w:style w:type="paragraph" w:styleId="TOC2">
    <w:name w:val="toc 2"/>
    <w:basedOn w:val="Normal"/>
    <w:next w:val="Normal"/>
    <w:autoRedefine/>
    <w:uiPriority w:val="39"/>
    <w:unhideWhenUsed/>
    <w:rsid w:val="00A42608"/>
    <w:pPr>
      <w:tabs>
        <w:tab w:val="left" w:pos="851"/>
        <w:tab w:val="right" w:leader="dot" w:pos="8364"/>
      </w:tabs>
      <w:spacing w:after="100"/>
      <w:ind w:left="1418" w:hanging="1418"/>
    </w:pPr>
  </w:style>
  <w:style w:type="paragraph" w:styleId="TOC3">
    <w:name w:val="toc 3"/>
    <w:basedOn w:val="Normal"/>
    <w:next w:val="Normal"/>
    <w:autoRedefine/>
    <w:uiPriority w:val="39"/>
    <w:unhideWhenUsed/>
    <w:rsid w:val="00857CED"/>
    <w:pPr>
      <w:tabs>
        <w:tab w:val="left" w:pos="851"/>
        <w:tab w:val="right" w:leader="dot" w:pos="8364"/>
      </w:tabs>
      <w:spacing w:after="100"/>
      <w:ind w:left="1418" w:hanging="1418"/>
    </w:pPr>
  </w:style>
  <w:style w:type="paragraph" w:customStyle="1" w:styleId="FlowChartTask">
    <w:name w:val="Flow Chart Task"/>
    <w:basedOn w:val="Normal"/>
    <w:link w:val="FlowChartTaskChar"/>
    <w:rsid w:val="008F6013"/>
    <w:pPr>
      <w:jc w:val="center"/>
    </w:pPr>
  </w:style>
  <w:style w:type="character" w:customStyle="1" w:styleId="TOC1Char">
    <w:name w:val="TOC 1 Char"/>
    <w:aliases w:val="Appendix - contents Char"/>
    <w:basedOn w:val="DefaultParagraphFont"/>
    <w:link w:val="TOC1"/>
    <w:uiPriority w:val="39"/>
    <w:rsid w:val="00705543"/>
    <w:rPr>
      <w:rFonts w:ascii="Arial" w:hAnsi="Arial"/>
      <w:bCs/>
      <w:noProof/>
      <w:sz w:val="22"/>
      <w:szCs w:val="22"/>
      <w:lang w:eastAsia="en-US"/>
    </w:rPr>
  </w:style>
  <w:style w:type="character" w:customStyle="1" w:styleId="FlowChartTaskChar">
    <w:name w:val="Flow Chart Task Char"/>
    <w:basedOn w:val="DefaultParagraphFont"/>
    <w:link w:val="FlowChartTask"/>
    <w:rsid w:val="008F6013"/>
    <w:rPr>
      <w:sz w:val="22"/>
      <w:szCs w:val="22"/>
      <w:lang w:eastAsia="en-US"/>
    </w:rPr>
  </w:style>
  <w:style w:type="character" w:customStyle="1" w:styleId="TOCExecutiveSummaryAppendiciesChar">
    <w:name w:val="TOC Executive Summary &amp; Appendicies Char"/>
    <w:basedOn w:val="TOC1Char"/>
    <w:link w:val="TOCExecutiveSummaryAppendicies"/>
    <w:rsid w:val="00A06967"/>
    <w:rPr>
      <w:rFonts w:ascii="Arial" w:hAnsi="Arial"/>
      <w:b w:val="0"/>
      <w:bCs/>
      <w:noProof/>
      <w:sz w:val="22"/>
      <w:szCs w:val="22"/>
      <w:lang w:eastAsia="en-US"/>
    </w:rPr>
  </w:style>
  <w:style w:type="paragraph" w:styleId="Revision">
    <w:name w:val="Revision"/>
    <w:hidden/>
    <w:uiPriority w:val="99"/>
    <w:semiHidden/>
    <w:rsid w:val="004729AB"/>
    <w:rPr>
      <w:sz w:val="22"/>
      <w:szCs w:val="22"/>
      <w:lang w:eastAsia="en-US"/>
    </w:rPr>
  </w:style>
  <w:style w:type="paragraph" w:styleId="DocumentMap">
    <w:name w:val="Document Map"/>
    <w:basedOn w:val="Normal"/>
    <w:link w:val="DocumentMapChar"/>
    <w:uiPriority w:val="99"/>
    <w:semiHidden/>
    <w:unhideWhenUsed/>
    <w:rsid w:val="004729AB"/>
    <w:rPr>
      <w:rFonts w:ascii="Tahoma" w:hAnsi="Tahoma" w:cs="Tahoma"/>
      <w:sz w:val="16"/>
      <w:szCs w:val="16"/>
    </w:rPr>
  </w:style>
  <w:style w:type="character" w:customStyle="1" w:styleId="DocumentMapChar">
    <w:name w:val="Document Map Char"/>
    <w:basedOn w:val="DefaultParagraphFont"/>
    <w:link w:val="DocumentMap"/>
    <w:uiPriority w:val="99"/>
    <w:semiHidden/>
    <w:rsid w:val="004729AB"/>
    <w:rPr>
      <w:rFonts w:ascii="Tahoma" w:hAnsi="Tahoma" w:cs="Tahoma"/>
      <w:sz w:val="16"/>
      <w:szCs w:val="16"/>
      <w:lang w:eastAsia="en-US"/>
    </w:rPr>
  </w:style>
  <w:style w:type="paragraph" w:customStyle="1" w:styleId="HiddenText">
    <w:name w:val="Hidden Text"/>
    <w:basedOn w:val="Normal"/>
    <w:link w:val="HiddenTextChar"/>
    <w:rsid w:val="00F7020A"/>
    <w:pPr>
      <w:spacing w:before="240"/>
    </w:pPr>
    <w:rPr>
      <w:rFonts w:cs="Arial"/>
      <w:b/>
      <w:vanish/>
      <w:sz w:val="24"/>
      <w:szCs w:val="24"/>
    </w:rPr>
  </w:style>
  <w:style w:type="character" w:customStyle="1" w:styleId="HiddenTextChar">
    <w:name w:val="Hidden Text Char"/>
    <w:basedOn w:val="DefaultParagraphFont"/>
    <w:link w:val="HiddenText"/>
    <w:rsid w:val="00F7020A"/>
    <w:rPr>
      <w:rFonts w:ascii="Arial" w:hAnsi="Arial" w:cs="Arial"/>
      <w:b/>
      <w:vanish/>
      <w:sz w:val="24"/>
      <w:szCs w:val="24"/>
      <w:lang w:eastAsia="en-US"/>
    </w:rPr>
  </w:style>
  <w:style w:type="paragraph" w:customStyle="1" w:styleId="TableText">
    <w:name w:val="Table Text"/>
    <w:basedOn w:val="Normal"/>
    <w:link w:val="TableTextChar"/>
    <w:rsid w:val="00F7020A"/>
    <w:rPr>
      <w:sz w:val="20"/>
      <w:szCs w:val="20"/>
    </w:rPr>
  </w:style>
  <w:style w:type="paragraph" w:styleId="TOC9">
    <w:name w:val="toc 9"/>
    <w:aliases w:val="TOC Exec Summary &amp; Apps"/>
    <w:basedOn w:val="Normal"/>
    <w:next w:val="Normal"/>
    <w:autoRedefine/>
    <w:uiPriority w:val="39"/>
    <w:unhideWhenUsed/>
    <w:rsid w:val="00A047A4"/>
    <w:pPr>
      <w:spacing w:after="100"/>
      <w:ind w:left="1760"/>
    </w:pPr>
  </w:style>
  <w:style w:type="character" w:customStyle="1" w:styleId="TableTextChar">
    <w:name w:val="Table Text Char"/>
    <w:basedOn w:val="DefaultParagraphFont"/>
    <w:link w:val="TableText"/>
    <w:rsid w:val="00F7020A"/>
    <w:rPr>
      <w:rFonts w:ascii="Calibri" w:hAnsi="Calibri"/>
      <w:lang w:eastAsia="en-US"/>
    </w:rPr>
  </w:style>
  <w:style w:type="paragraph" w:customStyle="1" w:styleId="Tabletext0">
    <w:name w:val="Table text"/>
    <w:basedOn w:val="Normal"/>
    <w:link w:val="TabletextChar0"/>
    <w:qFormat/>
    <w:rsid w:val="00FB1BC1"/>
    <w:pPr>
      <w:spacing w:before="60" w:after="60"/>
    </w:pPr>
    <w:rPr>
      <w:rFonts w:cs="Calibri"/>
      <w:sz w:val="20"/>
      <w:szCs w:val="20"/>
    </w:rPr>
  </w:style>
  <w:style w:type="character" w:customStyle="1" w:styleId="TabletextChar0">
    <w:name w:val="Table text Char"/>
    <w:basedOn w:val="DefaultParagraphFont"/>
    <w:link w:val="Tabletext0"/>
    <w:rsid w:val="00FB1BC1"/>
    <w:rPr>
      <w:rFonts w:ascii="Arial" w:hAnsi="Arial" w:cs="Calibri"/>
      <w:lang w:eastAsia="en-US"/>
    </w:rPr>
  </w:style>
  <w:style w:type="paragraph" w:customStyle="1" w:styleId="Bullets">
    <w:name w:val="Bullets"/>
    <w:basedOn w:val="Normal"/>
    <w:link w:val="BulletsChar"/>
    <w:rsid w:val="00372A82"/>
    <w:pPr>
      <w:numPr>
        <w:numId w:val="3"/>
      </w:numPr>
      <w:ind w:hanging="294"/>
      <w:contextualSpacing/>
    </w:pPr>
    <w:rPr>
      <w:color w:val="76923C"/>
    </w:rPr>
  </w:style>
  <w:style w:type="paragraph" w:customStyle="1" w:styleId="Numbering">
    <w:name w:val="Numbering"/>
    <w:basedOn w:val="Normal"/>
    <w:link w:val="NumberingChar"/>
    <w:rsid w:val="00372A82"/>
    <w:pPr>
      <w:numPr>
        <w:numId w:val="4"/>
      </w:numPr>
      <w:contextualSpacing/>
    </w:pPr>
    <w:rPr>
      <w:color w:val="76923C"/>
    </w:rPr>
  </w:style>
  <w:style w:type="character" w:customStyle="1" w:styleId="BulletsChar">
    <w:name w:val="Bullets Char"/>
    <w:basedOn w:val="DefaultParagraphFont"/>
    <w:link w:val="Bullets"/>
    <w:rsid w:val="00372A82"/>
    <w:rPr>
      <w:rFonts w:ascii="Arial" w:hAnsi="Arial"/>
      <w:color w:val="76923C"/>
      <w:sz w:val="22"/>
      <w:szCs w:val="22"/>
      <w:lang w:eastAsia="en-US"/>
    </w:rPr>
  </w:style>
  <w:style w:type="character" w:customStyle="1" w:styleId="NumberingChar">
    <w:name w:val="Numbering Char"/>
    <w:basedOn w:val="DefaultParagraphFont"/>
    <w:link w:val="Numbering"/>
    <w:rsid w:val="00372A82"/>
    <w:rPr>
      <w:rFonts w:ascii="Arial" w:hAnsi="Arial"/>
      <w:color w:val="76923C"/>
      <w:sz w:val="22"/>
      <w:szCs w:val="22"/>
      <w:lang w:eastAsia="en-US"/>
    </w:rPr>
  </w:style>
  <w:style w:type="paragraph" w:styleId="NormalWeb">
    <w:name w:val="Normal (Web)"/>
    <w:basedOn w:val="Normal"/>
    <w:uiPriority w:val="99"/>
    <w:semiHidden/>
    <w:unhideWhenUsed/>
    <w:rsid w:val="009C01E0"/>
    <w:pPr>
      <w:spacing w:before="100" w:beforeAutospacing="1" w:after="100" w:afterAutospacing="1"/>
      <w:jc w:val="left"/>
    </w:pPr>
    <w:rPr>
      <w:rFonts w:ascii="Times New Roman" w:eastAsiaTheme="minorEastAsia" w:hAnsi="Times New Roman"/>
      <w:sz w:val="24"/>
      <w:szCs w:val="24"/>
      <w:lang w:eastAsia="en-GB"/>
    </w:rPr>
  </w:style>
  <w:style w:type="character" w:customStyle="1" w:styleId="Heading5Char">
    <w:name w:val="Heading 5 Char"/>
    <w:basedOn w:val="DefaultParagraphFont"/>
    <w:link w:val="Heading5"/>
    <w:uiPriority w:val="9"/>
    <w:rsid w:val="00EE6A50"/>
    <w:rPr>
      <w:rFonts w:eastAsiaTheme="majorEastAsia" w:cstheme="majorBidi"/>
      <w:b/>
      <w:bCs/>
      <w:color w:val="5C6D92"/>
      <w:sz w:val="40"/>
      <w:szCs w:val="40"/>
      <w:lang w:eastAsia="en-US"/>
    </w:rPr>
  </w:style>
  <w:style w:type="paragraph" w:styleId="TOC5">
    <w:name w:val="toc 5"/>
    <w:basedOn w:val="Normal"/>
    <w:next w:val="Normal"/>
    <w:autoRedefine/>
    <w:uiPriority w:val="39"/>
    <w:unhideWhenUsed/>
    <w:rsid w:val="00A047A4"/>
    <w:pPr>
      <w:tabs>
        <w:tab w:val="right" w:leader="dot" w:pos="9072"/>
      </w:tabs>
      <w:spacing w:after="100"/>
      <w:jc w:val="left"/>
    </w:pPr>
    <w:rPr>
      <w:rFonts w:asciiTheme="minorHAnsi" w:hAnsiTheme="minorHAnsi" w:cstheme="minorHAnsi"/>
      <w:noProof/>
      <w:color w:val="000000" w:themeColor="text1"/>
    </w:rPr>
  </w:style>
  <w:style w:type="paragraph" w:styleId="TOC4">
    <w:name w:val="toc 4"/>
    <w:basedOn w:val="Normal"/>
    <w:next w:val="Normal"/>
    <w:autoRedefine/>
    <w:uiPriority w:val="39"/>
    <w:unhideWhenUsed/>
    <w:rsid w:val="00857CED"/>
    <w:pPr>
      <w:tabs>
        <w:tab w:val="left" w:pos="851"/>
        <w:tab w:val="right" w:leader="dot" w:pos="8331"/>
      </w:tabs>
      <w:spacing w:after="100"/>
      <w:ind w:left="1418" w:hanging="1418"/>
    </w:pPr>
  </w:style>
  <w:style w:type="character" w:customStyle="1" w:styleId="Heading6Char">
    <w:name w:val="Heading 6 Char"/>
    <w:basedOn w:val="DefaultParagraphFont"/>
    <w:link w:val="Heading6"/>
    <w:uiPriority w:val="9"/>
    <w:rsid w:val="008F17B2"/>
    <w:rPr>
      <w:rFonts w:asciiTheme="majorHAnsi" w:eastAsiaTheme="majorEastAsia" w:hAnsiTheme="majorHAnsi" w:cstheme="majorBidi"/>
      <w:color w:val="243F60" w:themeColor="accent1" w:themeShade="7F"/>
      <w:sz w:val="22"/>
      <w:szCs w:val="22"/>
      <w:lang w:eastAsia="en-US"/>
    </w:rPr>
  </w:style>
  <w:style w:type="paragraph" w:customStyle="1" w:styleId="StyleHeading6LatinCalibri20ptBoldCustomColorRGB92">
    <w:name w:val="Style Heading 6 + (Latin) Calibri 20 pt Bold Custom Color(RGB(92..."/>
    <w:basedOn w:val="Heading6"/>
    <w:autoRedefine/>
    <w:rsid w:val="000B3830"/>
    <w:rPr>
      <w:rFonts w:ascii="Arial" w:eastAsia="Times New Roman" w:hAnsi="Arial" w:cs="Arial"/>
      <w:b/>
      <w:bCs/>
      <w:color w:val="5C6D92"/>
      <w:sz w:val="36"/>
      <w:szCs w:val="36"/>
    </w:rPr>
  </w:style>
  <w:style w:type="paragraph" w:styleId="Caption">
    <w:name w:val="caption"/>
    <w:basedOn w:val="Normal"/>
    <w:next w:val="Normal"/>
    <w:link w:val="CaptionChar"/>
    <w:unhideWhenUsed/>
    <w:qFormat/>
    <w:rsid w:val="000541EB"/>
    <w:pPr>
      <w:keepNext/>
      <w:spacing w:before="60" w:after="60"/>
    </w:pPr>
    <w:rPr>
      <w:b/>
      <w:iCs/>
      <w:color w:val="365F91" w:themeColor="accent1" w:themeShade="BF"/>
      <w:sz w:val="18"/>
      <w:szCs w:val="18"/>
    </w:rPr>
  </w:style>
  <w:style w:type="paragraph" w:customStyle="1" w:styleId="ExecSummaryAppendicesHeader">
    <w:name w:val="Exec Summary &amp; Appendices Header"/>
    <w:link w:val="ExecSummaryAppendicesHeaderChar"/>
    <w:rsid w:val="00D1451B"/>
    <w:pPr>
      <w:jc w:val="center"/>
      <w:outlineLvl w:val="0"/>
    </w:pPr>
    <w:rPr>
      <w:rFonts w:ascii="Arial" w:eastAsia="Times New Roman" w:hAnsi="Arial" w:cs="Arial"/>
      <w:b/>
      <w:color w:val="5C6D92"/>
      <w:sz w:val="36"/>
      <w:szCs w:val="36"/>
      <w:lang w:val="en-US" w:eastAsia="en-US"/>
    </w:rPr>
  </w:style>
  <w:style w:type="paragraph" w:customStyle="1" w:styleId="PFLogo">
    <w:name w:val="PF Logo"/>
    <w:basedOn w:val="Normal"/>
    <w:link w:val="PFLogoChar"/>
    <w:rsid w:val="00FE6B3D"/>
    <w:pPr>
      <w:ind w:left="-250"/>
      <w:jc w:val="center"/>
    </w:pPr>
    <w:rPr>
      <w:rFonts w:ascii="Century Gothic" w:hAnsi="Century Gothic" w:cs="Calibri"/>
      <w:noProof/>
      <w:color w:val="5C6D92"/>
      <w:sz w:val="40"/>
      <w:szCs w:val="32"/>
      <w:lang w:eastAsia="en-GB"/>
    </w:rPr>
  </w:style>
  <w:style w:type="character" w:customStyle="1" w:styleId="ExecSummaryAppendicesHeaderChar">
    <w:name w:val="Exec Summary &amp; Appendices Header Char"/>
    <w:basedOn w:val="DefaultParagraphFont"/>
    <w:link w:val="ExecSummaryAppendicesHeader"/>
    <w:rsid w:val="00D1451B"/>
    <w:rPr>
      <w:rFonts w:ascii="Arial" w:eastAsia="Times New Roman" w:hAnsi="Arial" w:cs="Arial"/>
      <w:b/>
      <w:color w:val="5C6D92"/>
      <w:sz w:val="36"/>
      <w:szCs w:val="36"/>
      <w:lang w:val="en-US" w:eastAsia="en-US"/>
    </w:rPr>
  </w:style>
  <w:style w:type="paragraph" w:customStyle="1" w:styleId="HeaderFooter">
    <w:name w:val="Header &amp; Footer"/>
    <w:link w:val="HeaderFooterChar"/>
    <w:rsid w:val="005F76DF"/>
    <w:pPr>
      <w:pBdr>
        <w:bottom w:val="single" w:sz="4" w:space="1" w:color="1F497D" w:themeColor="text2"/>
      </w:pBdr>
      <w:tabs>
        <w:tab w:val="center" w:pos="4513"/>
        <w:tab w:val="right" w:pos="9026"/>
      </w:tabs>
    </w:pPr>
    <w:rPr>
      <w:rFonts w:ascii="Arial" w:hAnsi="Arial" w:cs="Arial"/>
      <w:b/>
      <w:bCs/>
      <w:noProof/>
      <w:color w:val="5C6D92"/>
      <w:sz w:val="22"/>
      <w:szCs w:val="22"/>
    </w:rPr>
  </w:style>
  <w:style w:type="paragraph" w:customStyle="1" w:styleId="CoverText-Lvl1">
    <w:name w:val="Cover Text - Lvl 1"/>
    <w:basedOn w:val="Normal"/>
    <w:link w:val="CoverText-Lvl1Char"/>
    <w:rsid w:val="00FE6B3D"/>
    <w:pPr>
      <w:ind w:left="1134"/>
    </w:pPr>
    <w:rPr>
      <w:rFonts w:cs="Arial"/>
      <w:b/>
      <w:bCs/>
      <w:noProof/>
      <w:color w:val="5C6D92"/>
      <w:sz w:val="48"/>
      <w:szCs w:val="48"/>
      <w:lang w:eastAsia="en-GB"/>
    </w:rPr>
  </w:style>
  <w:style w:type="character" w:customStyle="1" w:styleId="HeaderFooterChar">
    <w:name w:val="Header &amp; Footer Char"/>
    <w:basedOn w:val="DefaultParagraphFont"/>
    <w:link w:val="HeaderFooter"/>
    <w:rsid w:val="005F76DF"/>
    <w:rPr>
      <w:rFonts w:ascii="Arial" w:hAnsi="Arial" w:cs="Arial"/>
      <w:b/>
      <w:bCs/>
      <w:noProof/>
      <w:color w:val="5C6D92"/>
      <w:sz w:val="22"/>
      <w:szCs w:val="22"/>
    </w:rPr>
  </w:style>
  <w:style w:type="paragraph" w:customStyle="1" w:styleId="CoverText-Lvl2">
    <w:name w:val="Cover Text - Lvl 2"/>
    <w:basedOn w:val="Normal"/>
    <w:link w:val="CoverText-Lvl2Char"/>
    <w:rsid w:val="00FE6B3D"/>
    <w:pPr>
      <w:ind w:left="1134"/>
    </w:pPr>
    <w:rPr>
      <w:rFonts w:cs="Arial"/>
      <w:b/>
      <w:bCs/>
      <w:noProof/>
      <w:color w:val="5C6D92"/>
      <w:sz w:val="44"/>
      <w:szCs w:val="44"/>
      <w:lang w:eastAsia="en-GB"/>
    </w:rPr>
  </w:style>
  <w:style w:type="character" w:customStyle="1" w:styleId="CoverText-Lvl1Char">
    <w:name w:val="Cover Text - Lvl 1 Char"/>
    <w:basedOn w:val="DefaultParagraphFont"/>
    <w:link w:val="CoverText-Lvl1"/>
    <w:rsid w:val="00FE6B3D"/>
    <w:rPr>
      <w:rFonts w:ascii="Arial" w:hAnsi="Arial" w:cs="Arial"/>
      <w:b/>
      <w:bCs/>
      <w:noProof/>
      <w:color w:val="5C6D92"/>
      <w:sz w:val="48"/>
      <w:szCs w:val="48"/>
    </w:rPr>
  </w:style>
  <w:style w:type="paragraph" w:customStyle="1" w:styleId="CoverText-Lvl3">
    <w:name w:val="Cover Text - Lvl 3"/>
    <w:basedOn w:val="Normal"/>
    <w:link w:val="CoverText-Lvl3Char"/>
    <w:rsid w:val="00FE6B3D"/>
    <w:pPr>
      <w:ind w:left="1134"/>
    </w:pPr>
    <w:rPr>
      <w:rFonts w:cs="Arial"/>
      <w:color w:val="5F5F5F"/>
      <w:sz w:val="36"/>
      <w:szCs w:val="36"/>
    </w:rPr>
  </w:style>
  <w:style w:type="character" w:customStyle="1" w:styleId="CoverText-Lvl2Char">
    <w:name w:val="Cover Text - Lvl 2 Char"/>
    <w:basedOn w:val="DefaultParagraphFont"/>
    <w:link w:val="CoverText-Lvl2"/>
    <w:rsid w:val="00FE6B3D"/>
    <w:rPr>
      <w:rFonts w:ascii="Arial" w:hAnsi="Arial" w:cs="Arial"/>
      <w:b/>
      <w:bCs/>
      <w:noProof/>
      <w:color w:val="5C6D92"/>
      <w:sz w:val="44"/>
      <w:szCs w:val="44"/>
    </w:rPr>
  </w:style>
  <w:style w:type="paragraph" w:customStyle="1" w:styleId="Cover-PFLogo">
    <w:name w:val="Cover - PF Logo"/>
    <w:basedOn w:val="PFLogo"/>
    <w:link w:val="Cover-PFLogoChar"/>
    <w:rsid w:val="000A627D"/>
    <w:rPr>
      <w:sz w:val="56"/>
      <w:szCs w:val="56"/>
    </w:rPr>
  </w:style>
  <w:style w:type="character" w:customStyle="1" w:styleId="CoverText-Lvl3Char">
    <w:name w:val="Cover Text - Lvl 3 Char"/>
    <w:basedOn w:val="DefaultParagraphFont"/>
    <w:link w:val="CoverText-Lvl3"/>
    <w:rsid w:val="00FE6B3D"/>
    <w:rPr>
      <w:rFonts w:ascii="Arial" w:hAnsi="Arial" w:cs="Arial"/>
      <w:color w:val="5F5F5F"/>
      <w:sz w:val="36"/>
      <w:szCs w:val="36"/>
      <w:lang w:eastAsia="en-US"/>
    </w:rPr>
  </w:style>
  <w:style w:type="paragraph" w:customStyle="1" w:styleId="ContentsHeader">
    <w:name w:val="Contents Header"/>
    <w:basedOn w:val="TOCHeading"/>
    <w:rsid w:val="00A047A4"/>
    <w:rPr>
      <w:rFonts w:cs="Times New Roman"/>
      <w:szCs w:val="20"/>
    </w:rPr>
  </w:style>
  <w:style w:type="character" w:customStyle="1" w:styleId="PFLogoChar">
    <w:name w:val="PF Logo Char"/>
    <w:basedOn w:val="DefaultParagraphFont"/>
    <w:link w:val="PFLogo"/>
    <w:rsid w:val="000A627D"/>
    <w:rPr>
      <w:rFonts w:ascii="Century Gothic" w:hAnsi="Century Gothic" w:cs="Calibri"/>
      <w:noProof/>
      <w:color w:val="5C6D92"/>
      <w:sz w:val="40"/>
      <w:szCs w:val="32"/>
    </w:rPr>
  </w:style>
  <w:style w:type="character" w:customStyle="1" w:styleId="Cover-PFLogoChar">
    <w:name w:val="Cover - PF Logo Char"/>
    <w:basedOn w:val="PFLogoChar"/>
    <w:link w:val="Cover-PFLogo"/>
    <w:rsid w:val="000A627D"/>
    <w:rPr>
      <w:rFonts w:ascii="Century Gothic" w:hAnsi="Century Gothic" w:cs="Calibri"/>
      <w:noProof/>
      <w:color w:val="5C6D92"/>
      <w:sz w:val="56"/>
      <w:szCs w:val="56"/>
    </w:rPr>
  </w:style>
  <w:style w:type="paragraph" w:styleId="TOC6">
    <w:name w:val="toc 6"/>
    <w:basedOn w:val="Normal"/>
    <w:next w:val="Normal"/>
    <w:autoRedefine/>
    <w:uiPriority w:val="39"/>
    <w:semiHidden/>
    <w:unhideWhenUsed/>
    <w:rsid w:val="0073743A"/>
    <w:pPr>
      <w:spacing w:after="100"/>
      <w:ind w:left="1100"/>
    </w:pPr>
  </w:style>
  <w:style w:type="paragraph" w:customStyle="1" w:styleId="Appendix">
    <w:name w:val="Appendix"/>
    <w:basedOn w:val="ListParagraph"/>
    <w:link w:val="AppendixChar"/>
    <w:qFormat/>
    <w:rsid w:val="006774AE"/>
    <w:pPr>
      <w:numPr>
        <w:numId w:val="5"/>
      </w:numPr>
      <w:spacing w:before="480"/>
      <w:contextualSpacing w:val="0"/>
      <w:jc w:val="center"/>
    </w:pPr>
    <w:rPr>
      <w:rFonts w:cs="Arial"/>
      <w:b/>
      <w:color w:val="1F497D" w:themeColor="text2"/>
      <w:sz w:val="36"/>
      <w:szCs w:val="36"/>
    </w:rPr>
  </w:style>
  <w:style w:type="paragraph" w:styleId="ListParagraph">
    <w:name w:val="List Paragraph"/>
    <w:basedOn w:val="Normal"/>
    <w:link w:val="ListParagraphChar"/>
    <w:uiPriority w:val="34"/>
    <w:qFormat/>
    <w:rsid w:val="00340836"/>
    <w:pPr>
      <w:contextualSpacing/>
    </w:pPr>
  </w:style>
  <w:style w:type="character" w:customStyle="1" w:styleId="AppendixChar">
    <w:name w:val="Appendix Char"/>
    <w:basedOn w:val="DefaultParagraphFont"/>
    <w:link w:val="Appendix"/>
    <w:rsid w:val="006774AE"/>
    <w:rPr>
      <w:rFonts w:ascii="Arial" w:hAnsi="Arial" w:cs="Arial"/>
      <w:b/>
      <w:color w:val="1F497D" w:themeColor="text2"/>
      <w:sz w:val="36"/>
      <w:szCs w:val="36"/>
      <w:lang w:eastAsia="en-US"/>
    </w:rPr>
  </w:style>
  <w:style w:type="paragraph" w:customStyle="1" w:styleId="ReportText">
    <w:name w:val="Report Text"/>
    <w:basedOn w:val="Normal"/>
    <w:link w:val="ReportTextChar"/>
    <w:qFormat/>
    <w:rsid w:val="00B50EDC"/>
    <w:pPr>
      <w:spacing w:before="60" w:after="240"/>
    </w:pPr>
  </w:style>
  <w:style w:type="table" w:customStyle="1" w:styleId="PFReportTable">
    <w:name w:val="PF Report Table"/>
    <w:basedOn w:val="TableNormal"/>
    <w:uiPriority w:val="99"/>
    <w:rsid w:val="0024283A"/>
    <w:pPr>
      <w:spacing w:before="40" w:after="40"/>
    </w:pPr>
    <w:rPr>
      <w:rFonts w:ascii="Arial" w:hAnsi="Arial"/>
    </w:rPr>
    <w:tblPr>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tblPr>
    <w:tcPr>
      <w:shd w:val="clear" w:color="auto" w:fill="DBE5F1" w:themeFill="accent1" w:themeFillTint="33"/>
    </w:tcPr>
    <w:tblStylePr w:type="firstRow">
      <w:rPr>
        <w:rFonts w:ascii="Arial" w:hAnsi="Arial"/>
        <w:b/>
        <w:i w:val="0"/>
        <w:color w:val="424E6A"/>
        <w:sz w:val="20"/>
      </w:rPr>
      <w:tblPr/>
      <w:tcPr>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l2br w:val="nil"/>
          <w:tr2bl w:val="nil"/>
        </w:tcBorders>
        <w:shd w:val="clear" w:color="auto" w:fill="B8CCE4" w:themeFill="accent1" w:themeFillTint="66"/>
      </w:tcPr>
    </w:tblStylePr>
    <w:tblStylePr w:type="lastRow">
      <w:pPr>
        <w:wordWrap/>
        <w:spacing w:beforeLines="0" w:before="0" w:beforeAutospacing="0" w:afterLines="0" w:after="0" w:afterAutospacing="0" w:line="240" w:lineRule="auto"/>
      </w:pPr>
      <w:rPr>
        <w:rFonts w:ascii="Arial" w:hAnsi="Arial"/>
        <w:b w:val="0"/>
        <w:i w:val="0"/>
        <w:sz w:val="12"/>
      </w:rPr>
      <w:tblPr/>
      <w:tcPr>
        <w:shd w:val="clear" w:color="auto" w:fill="FFFFFF" w:themeFill="background1"/>
      </w:tcPr>
    </w:tblStylePr>
  </w:style>
  <w:style w:type="character" w:customStyle="1" w:styleId="ReportTextChar">
    <w:name w:val="Report Text Char"/>
    <w:basedOn w:val="DefaultParagraphFont"/>
    <w:link w:val="ReportText"/>
    <w:rsid w:val="00B50EDC"/>
    <w:rPr>
      <w:rFonts w:ascii="Arial" w:hAnsi="Arial"/>
      <w:sz w:val="22"/>
      <w:szCs w:val="22"/>
      <w:lang w:eastAsia="en-US"/>
    </w:rPr>
  </w:style>
  <w:style w:type="table" w:customStyle="1" w:styleId="ReportTable">
    <w:name w:val="Report Table"/>
    <w:basedOn w:val="TableNormal"/>
    <w:uiPriority w:val="99"/>
    <w:rsid w:val="004E18FE"/>
    <w:rPr>
      <w:rFonts w:ascii="Arial" w:hAnsi="Arial"/>
    </w:rPr>
    <w:tblPr>
      <w:tblBorders>
        <w:top w:val="single" w:sz="18" w:space="0" w:color="FFFFFF" w:themeColor="background1"/>
        <w:bottom w:val="single" w:sz="18" w:space="0" w:color="FFFFFF" w:themeColor="background1"/>
        <w:insideH w:val="single" w:sz="18" w:space="0" w:color="FFFFFF" w:themeColor="background1"/>
        <w:insideV w:val="single" w:sz="18" w:space="0" w:color="FFFFFF" w:themeColor="background1"/>
      </w:tblBorders>
    </w:tblPr>
    <w:tcPr>
      <w:shd w:val="clear" w:color="auto" w:fill="DBE5F1" w:themeFill="accent1" w:themeFillTint="33"/>
      <w:tcMar>
        <w:top w:w="57" w:type="dxa"/>
        <w:bottom w:w="57" w:type="dxa"/>
      </w:tcMar>
      <w:vAlign w:val="center"/>
    </w:tcPr>
    <w:tblStylePr w:type="firstRow">
      <w:tblPr/>
      <w:tcPr>
        <w:shd w:val="clear" w:color="auto" w:fill="B8CCE4" w:themeFill="accent1" w:themeFillTint="66"/>
      </w:tcPr>
    </w:tblStylePr>
  </w:style>
  <w:style w:type="table" w:customStyle="1" w:styleId="PhotoTable">
    <w:name w:val="Photo Table"/>
    <w:basedOn w:val="TableNormal"/>
    <w:uiPriority w:val="99"/>
    <w:rsid w:val="00E24D74"/>
    <w:rPr>
      <w:rFonts w:ascii="Arial" w:hAnsi="Arial"/>
      <w:sz w:val="16"/>
    </w:rPr>
    <w:tblPr>
      <w:tblBorders>
        <w:top w:val="single" w:sz="18" w:space="0" w:color="FFFFFF" w:themeColor="background1"/>
        <w:left w:val="single" w:sz="12" w:space="0" w:color="DBE5F1" w:themeColor="accent1" w:themeTint="33"/>
        <w:bottom w:val="single" w:sz="12" w:space="0" w:color="DBE5F1" w:themeColor="accent1" w:themeTint="33"/>
        <w:right w:val="single" w:sz="12" w:space="0" w:color="DBE5F1" w:themeColor="accent1" w:themeTint="33"/>
        <w:insideH w:val="single" w:sz="12" w:space="0" w:color="DBE5F1" w:themeColor="accent1" w:themeTint="33"/>
        <w:insideV w:val="single" w:sz="12" w:space="0" w:color="DBE5F1" w:themeColor="accent1" w:themeTint="33"/>
      </w:tblBorders>
      <w:tblCellMar>
        <w:top w:w="57" w:type="dxa"/>
        <w:bottom w:w="57" w:type="dxa"/>
      </w:tblCellMar>
    </w:tblPr>
    <w:tcPr>
      <w:shd w:val="clear" w:color="auto" w:fill="auto"/>
    </w:tcPr>
    <w:tblStylePr w:type="firstRow">
      <w:tblPr/>
      <w:tcPr>
        <w:tcBorders>
          <w:top w:val="single" w:sz="12" w:space="0" w:color="DBE5F1" w:themeColor="accent1" w:themeTint="33"/>
          <w:left w:val="single" w:sz="12" w:space="0" w:color="DBE5F1" w:themeColor="accent1" w:themeTint="33"/>
          <w:bottom w:val="single" w:sz="12" w:space="0" w:color="DBE5F1" w:themeColor="accent1" w:themeTint="33"/>
          <w:right w:val="single" w:sz="12" w:space="0" w:color="DBE5F1" w:themeColor="accent1" w:themeTint="33"/>
          <w:insideH w:val="single" w:sz="12" w:space="0" w:color="DBE5F1" w:themeColor="accent1" w:themeTint="33"/>
          <w:insideV w:val="single" w:sz="12" w:space="0" w:color="DBE5F1" w:themeColor="accent1" w:themeTint="33"/>
          <w:tl2br w:val="nil"/>
          <w:tr2bl w:val="nil"/>
        </w:tcBorders>
        <w:shd w:val="clear" w:color="auto" w:fill="B8CCE4" w:themeFill="accent1" w:themeFillTint="66"/>
      </w:tcPr>
    </w:tblStylePr>
  </w:style>
  <w:style w:type="paragraph" w:customStyle="1" w:styleId="References">
    <w:name w:val="References"/>
    <w:basedOn w:val="ReportText"/>
    <w:link w:val="ReferencesChar"/>
    <w:qFormat/>
    <w:rsid w:val="00EF3DF4"/>
    <w:pPr>
      <w:spacing w:before="240"/>
    </w:pPr>
    <w:rPr>
      <w:b/>
      <w:sz w:val="20"/>
    </w:rPr>
  </w:style>
  <w:style w:type="character" w:customStyle="1" w:styleId="ReferencesChar">
    <w:name w:val="References Char"/>
    <w:basedOn w:val="ReportTextChar"/>
    <w:link w:val="References"/>
    <w:rsid w:val="00EF3DF4"/>
    <w:rPr>
      <w:rFonts w:ascii="Arial" w:hAnsi="Arial"/>
      <w:b/>
      <w:sz w:val="22"/>
      <w:szCs w:val="22"/>
      <w:lang w:eastAsia="en-US"/>
    </w:rPr>
  </w:style>
  <w:style w:type="paragraph" w:styleId="FootnoteText">
    <w:name w:val="footnote text"/>
    <w:basedOn w:val="Normal"/>
    <w:link w:val="FootnoteTextChar"/>
    <w:uiPriority w:val="99"/>
    <w:semiHidden/>
    <w:unhideWhenUsed/>
    <w:rsid w:val="00F57458"/>
    <w:pPr>
      <w:spacing w:before="0" w:after="0"/>
    </w:pPr>
    <w:rPr>
      <w:sz w:val="20"/>
      <w:szCs w:val="20"/>
    </w:rPr>
  </w:style>
  <w:style w:type="character" w:customStyle="1" w:styleId="FootnoteTextChar">
    <w:name w:val="Footnote Text Char"/>
    <w:basedOn w:val="DefaultParagraphFont"/>
    <w:link w:val="FootnoteText"/>
    <w:uiPriority w:val="99"/>
    <w:semiHidden/>
    <w:rsid w:val="00F57458"/>
    <w:rPr>
      <w:rFonts w:ascii="Arial" w:hAnsi="Arial"/>
      <w:lang w:eastAsia="en-US"/>
    </w:rPr>
  </w:style>
  <w:style w:type="character" w:styleId="FootnoteReference">
    <w:name w:val="footnote reference"/>
    <w:basedOn w:val="DefaultParagraphFont"/>
    <w:uiPriority w:val="99"/>
    <w:semiHidden/>
    <w:unhideWhenUsed/>
    <w:rsid w:val="00F57458"/>
    <w:rPr>
      <w:vertAlign w:val="superscript"/>
    </w:rPr>
  </w:style>
  <w:style w:type="paragraph" w:styleId="BodyText">
    <w:name w:val="Body Text"/>
    <w:basedOn w:val="Normal"/>
    <w:link w:val="BodyTextChar"/>
    <w:rsid w:val="008A3273"/>
    <w:pPr>
      <w:spacing w:before="0" w:after="240"/>
      <w:ind w:left="1009"/>
    </w:pPr>
    <w:rPr>
      <w:rFonts w:eastAsia="PMingLiU"/>
      <w:szCs w:val="20"/>
    </w:rPr>
  </w:style>
  <w:style w:type="character" w:customStyle="1" w:styleId="BodyTextChar">
    <w:name w:val="Body Text Char"/>
    <w:basedOn w:val="DefaultParagraphFont"/>
    <w:link w:val="BodyText"/>
    <w:rsid w:val="008A3273"/>
    <w:rPr>
      <w:rFonts w:ascii="Arial" w:eastAsia="PMingLiU" w:hAnsi="Arial"/>
      <w:sz w:val="22"/>
      <w:lang w:eastAsia="en-US"/>
    </w:rPr>
  </w:style>
  <w:style w:type="character" w:customStyle="1" w:styleId="ListParagraphChar">
    <w:name w:val="List Paragraph Char"/>
    <w:basedOn w:val="DefaultParagraphFont"/>
    <w:link w:val="ListParagraph"/>
    <w:uiPriority w:val="34"/>
    <w:rsid w:val="00816665"/>
    <w:rPr>
      <w:rFonts w:ascii="Arial" w:hAnsi="Arial"/>
      <w:sz w:val="22"/>
      <w:szCs w:val="22"/>
      <w:lang w:eastAsia="en-US"/>
    </w:rPr>
  </w:style>
  <w:style w:type="paragraph" w:customStyle="1" w:styleId="HydMainText">
    <w:name w:val="Hyd Main Text"/>
    <w:link w:val="HydMainTextChar"/>
    <w:rsid w:val="00B339D5"/>
    <w:pPr>
      <w:spacing w:before="120" w:after="240" w:line="280" w:lineRule="atLeast"/>
      <w:ind w:left="709"/>
    </w:pPr>
    <w:rPr>
      <w:rFonts w:ascii="Arial" w:eastAsia="Times New Roman" w:hAnsi="Arial" w:cs="Arial"/>
      <w:bCs/>
      <w:sz w:val="21"/>
      <w:szCs w:val="21"/>
      <w:lang w:eastAsia="en-US"/>
    </w:rPr>
  </w:style>
  <w:style w:type="character" w:customStyle="1" w:styleId="HydMainTextChar">
    <w:name w:val="Hyd Main Text Char"/>
    <w:basedOn w:val="DefaultParagraphFont"/>
    <w:link w:val="HydMainText"/>
    <w:locked/>
    <w:rsid w:val="00B339D5"/>
    <w:rPr>
      <w:rFonts w:ascii="Arial" w:eastAsia="Times New Roman" w:hAnsi="Arial" w:cs="Arial"/>
      <w:bCs/>
      <w:sz w:val="21"/>
      <w:szCs w:val="21"/>
      <w:lang w:eastAsia="en-US"/>
    </w:rPr>
  </w:style>
  <w:style w:type="paragraph" w:customStyle="1" w:styleId="CrossReference">
    <w:name w:val="Cross Reference"/>
    <w:basedOn w:val="ReportText"/>
    <w:link w:val="CrossReferenceChar"/>
    <w:qFormat/>
    <w:rsid w:val="00563F3D"/>
    <w:rPr>
      <w:b/>
      <w:sz w:val="20"/>
    </w:rPr>
  </w:style>
  <w:style w:type="character" w:customStyle="1" w:styleId="Heading9Char">
    <w:name w:val="Heading 9 Char"/>
    <w:basedOn w:val="DefaultParagraphFont"/>
    <w:link w:val="Heading9"/>
    <w:semiHidden/>
    <w:rsid w:val="000B3132"/>
    <w:rPr>
      <w:rFonts w:asciiTheme="majorHAnsi" w:eastAsiaTheme="majorEastAsia" w:hAnsiTheme="majorHAnsi" w:cstheme="majorBidi"/>
      <w:i/>
      <w:iCs/>
      <w:color w:val="272727" w:themeColor="text1" w:themeTint="D8"/>
      <w:sz w:val="21"/>
      <w:szCs w:val="21"/>
      <w:lang w:eastAsia="en-US"/>
    </w:rPr>
  </w:style>
  <w:style w:type="character" w:customStyle="1" w:styleId="CrossReferenceChar">
    <w:name w:val="Cross Reference Char"/>
    <w:basedOn w:val="ReportTextChar"/>
    <w:link w:val="CrossReference"/>
    <w:rsid w:val="00563F3D"/>
    <w:rPr>
      <w:rFonts w:ascii="Arial" w:hAnsi="Arial"/>
      <w:b/>
      <w:sz w:val="22"/>
      <w:szCs w:val="22"/>
      <w:lang w:eastAsia="en-US"/>
    </w:rPr>
  </w:style>
  <w:style w:type="paragraph" w:styleId="NormalIndent">
    <w:name w:val="Normal Indent"/>
    <w:aliases w:val="Body"/>
    <w:basedOn w:val="Normal"/>
    <w:link w:val="NormalIndentChar"/>
    <w:rsid w:val="000B3132"/>
    <w:pPr>
      <w:spacing w:before="0" w:after="0" w:line="300" w:lineRule="auto"/>
      <w:ind w:left="851"/>
    </w:pPr>
    <w:rPr>
      <w:rFonts w:ascii="Times New Roman" w:eastAsia="Times New Roman" w:hAnsi="Times New Roman"/>
      <w:sz w:val="24"/>
      <w:szCs w:val="20"/>
    </w:rPr>
  </w:style>
  <w:style w:type="character" w:customStyle="1" w:styleId="NormalIndentChar">
    <w:name w:val="Normal Indent Char"/>
    <w:aliases w:val="Body Char"/>
    <w:basedOn w:val="DefaultParagraphFont"/>
    <w:link w:val="NormalIndent"/>
    <w:locked/>
    <w:rsid w:val="000B3132"/>
    <w:rPr>
      <w:rFonts w:ascii="Times New Roman" w:eastAsia="Times New Roman" w:hAnsi="Times New Roman"/>
      <w:sz w:val="24"/>
      <w:lang w:eastAsia="en-US"/>
    </w:rPr>
  </w:style>
  <w:style w:type="paragraph" w:customStyle="1" w:styleId="Default">
    <w:name w:val="Default"/>
    <w:rsid w:val="00AD1113"/>
    <w:pPr>
      <w:autoSpaceDE w:val="0"/>
      <w:autoSpaceDN w:val="0"/>
      <w:adjustRightInd w:val="0"/>
    </w:pPr>
    <w:rPr>
      <w:rFonts w:ascii="Arial" w:eastAsiaTheme="minorHAnsi" w:hAnsi="Arial" w:cs="Arial"/>
      <w:color w:val="000000"/>
      <w:sz w:val="24"/>
      <w:szCs w:val="24"/>
      <w:lang w:eastAsia="en-US"/>
    </w:rPr>
  </w:style>
  <w:style w:type="paragraph" w:customStyle="1" w:styleId="TableHeaders">
    <w:name w:val="Table Headers"/>
    <w:basedOn w:val="Caption"/>
    <w:link w:val="TableHeadersChar"/>
    <w:qFormat/>
    <w:rsid w:val="0024283A"/>
    <w:rPr>
      <w:color w:val="424E6A"/>
      <w:sz w:val="20"/>
    </w:rPr>
  </w:style>
  <w:style w:type="character" w:customStyle="1" w:styleId="CaptionChar">
    <w:name w:val="Caption Char"/>
    <w:basedOn w:val="DefaultParagraphFont"/>
    <w:link w:val="Caption"/>
    <w:rsid w:val="000541EB"/>
    <w:rPr>
      <w:rFonts w:ascii="Arial" w:hAnsi="Arial"/>
      <w:b/>
      <w:iCs/>
      <w:color w:val="365F91" w:themeColor="accent1" w:themeShade="BF"/>
      <w:sz w:val="18"/>
      <w:szCs w:val="18"/>
      <w:lang w:eastAsia="en-US"/>
    </w:rPr>
  </w:style>
  <w:style w:type="character" w:customStyle="1" w:styleId="TableHeadersChar">
    <w:name w:val="Table Headers Char"/>
    <w:basedOn w:val="CaptionChar"/>
    <w:link w:val="TableHeaders"/>
    <w:rsid w:val="0024283A"/>
    <w:rPr>
      <w:rFonts w:ascii="Arial" w:hAnsi="Arial"/>
      <w:b/>
      <w:iCs/>
      <w:color w:val="424E6A"/>
      <w:sz w:val="18"/>
      <w:szCs w:val="18"/>
      <w:lang w:eastAsia="en-US"/>
    </w:rPr>
  </w:style>
  <w:style w:type="paragraph" w:styleId="TableofFigures">
    <w:name w:val="table of figures"/>
    <w:basedOn w:val="Normal"/>
    <w:next w:val="Normal"/>
    <w:uiPriority w:val="99"/>
    <w:unhideWhenUsed/>
    <w:rsid w:val="000C6245"/>
    <w:pPr>
      <w:spacing w:after="0"/>
    </w:pPr>
  </w:style>
  <w:style w:type="paragraph" w:customStyle="1" w:styleId="Titlescontentspage">
    <w:name w:val="Titles contents page"/>
    <w:basedOn w:val="Caption"/>
    <w:link w:val="TitlescontentspageChar"/>
    <w:qFormat/>
    <w:rsid w:val="000C6245"/>
    <w:rPr>
      <w:sz w:val="22"/>
    </w:rPr>
  </w:style>
  <w:style w:type="character" w:customStyle="1" w:styleId="TitlescontentspageChar">
    <w:name w:val="Titles contents page Char"/>
    <w:basedOn w:val="CaptionChar"/>
    <w:link w:val="Titlescontentspage"/>
    <w:rsid w:val="000C6245"/>
    <w:rPr>
      <w:rFonts w:ascii="Arial" w:hAnsi="Arial"/>
      <w:b/>
      <w:iCs/>
      <w:color w:val="5C6D92"/>
      <w:sz w:val="22"/>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4664803">
      <w:bodyDiv w:val="1"/>
      <w:marLeft w:val="0"/>
      <w:marRight w:val="0"/>
      <w:marTop w:val="0"/>
      <w:marBottom w:val="0"/>
      <w:divBdr>
        <w:top w:val="none" w:sz="0" w:space="0" w:color="auto"/>
        <w:left w:val="none" w:sz="0" w:space="0" w:color="auto"/>
        <w:bottom w:val="none" w:sz="0" w:space="0" w:color="auto"/>
        <w:right w:val="none" w:sz="0" w:space="0" w:color="auto"/>
      </w:divBdr>
    </w:div>
    <w:div w:id="668361959">
      <w:bodyDiv w:val="1"/>
      <w:marLeft w:val="0"/>
      <w:marRight w:val="0"/>
      <w:marTop w:val="0"/>
      <w:marBottom w:val="0"/>
      <w:divBdr>
        <w:top w:val="none" w:sz="0" w:space="0" w:color="auto"/>
        <w:left w:val="none" w:sz="0" w:space="0" w:color="auto"/>
        <w:bottom w:val="none" w:sz="0" w:space="0" w:color="auto"/>
        <w:right w:val="none" w:sz="0" w:space="0" w:color="auto"/>
      </w:divBdr>
    </w:div>
    <w:div w:id="1084230620">
      <w:bodyDiv w:val="1"/>
      <w:marLeft w:val="0"/>
      <w:marRight w:val="0"/>
      <w:marTop w:val="0"/>
      <w:marBottom w:val="0"/>
      <w:divBdr>
        <w:top w:val="none" w:sz="0" w:space="0" w:color="auto"/>
        <w:left w:val="none" w:sz="0" w:space="0" w:color="auto"/>
        <w:bottom w:val="none" w:sz="0" w:space="0" w:color="auto"/>
        <w:right w:val="none" w:sz="0" w:space="0" w:color="auto"/>
      </w:divBdr>
      <w:divsChild>
        <w:div w:id="572549456">
          <w:marLeft w:val="547"/>
          <w:marRight w:val="0"/>
          <w:marTop w:val="0"/>
          <w:marBottom w:val="0"/>
          <w:divBdr>
            <w:top w:val="none" w:sz="0" w:space="0" w:color="auto"/>
            <w:left w:val="none" w:sz="0" w:space="0" w:color="auto"/>
            <w:bottom w:val="none" w:sz="0" w:space="0" w:color="auto"/>
            <w:right w:val="none" w:sz="0" w:space="0" w:color="auto"/>
          </w:divBdr>
        </w:div>
      </w:divsChild>
    </w:div>
    <w:div w:id="1275359187">
      <w:bodyDiv w:val="1"/>
      <w:marLeft w:val="0"/>
      <w:marRight w:val="0"/>
      <w:marTop w:val="0"/>
      <w:marBottom w:val="0"/>
      <w:divBdr>
        <w:top w:val="none" w:sz="0" w:space="0" w:color="auto"/>
        <w:left w:val="none" w:sz="0" w:space="0" w:color="auto"/>
        <w:bottom w:val="none" w:sz="0" w:space="0" w:color="auto"/>
        <w:right w:val="none" w:sz="0" w:space="0" w:color="auto"/>
      </w:divBdr>
    </w:div>
    <w:div w:id="2062512633">
      <w:bodyDiv w:val="1"/>
      <w:marLeft w:val="0"/>
      <w:marRight w:val="0"/>
      <w:marTop w:val="0"/>
      <w:marBottom w:val="0"/>
      <w:divBdr>
        <w:top w:val="none" w:sz="0" w:space="0" w:color="auto"/>
        <w:left w:val="none" w:sz="0" w:space="0" w:color="auto"/>
        <w:bottom w:val="none" w:sz="0" w:space="0" w:color="auto"/>
        <w:right w:val="none" w:sz="0" w:space="0" w:color="auto"/>
      </w:divBdr>
    </w:div>
    <w:div w:id="2075200810">
      <w:bodyDiv w:val="1"/>
      <w:marLeft w:val="0"/>
      <w:marRight w:val="0"/>
      <w:marTop w:val="0"/>
      <w:marBottom w:val="0"/>
      <w:divBdr>
        <w:top w:val="none" w:sz="0" w:space="0" w:color="auto"/>
        <w:left w:val="none" w:sz="0" w:space="0" w:color="auto"/>
        <w:bottom w:val="none" w:sz="0" w:space="0" w:color="auto"/>
        <w:right w:val="none" w:sz="0" w:space="0" w:color="auto"/>
      </w:divBdr>
      <w:divsChild>
        <w:div w:id="7051835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image" Target="media/image7.jpeg"/><Relationship Id="rId3" Type="http://schemas.openxmlformats.org/officeDocument/2006/relationships/customXml" Target="../customXml/item3.xml"/><Relationship Id="rId21" Type="http://schemas.openxmlformats.org/officeDocument/2006/relationships/image" Target="cid:cd089cb2-1368-41ba-b658-c42946f42daa@eurprd04.prod.outlook.com"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6.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cid:11008491-58e8-48b3-9d46-0b0d1e61731f@eurprd04.prod.outlook.com" TargetMode="External"/><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image" Target="cid:71fa836c-e1b2-4591-b23c-cbd4f3b2ac56@eurprd04.prod.outlook.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oter" Target="footer3.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Roche\AppData\Local\Microsoft\Windows\Temporary%20Internet%20Files\Content.Outlook\0ZA8BYZY\Bf124%20-%20Report%20Template%20Rev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FileType1 xmlns="f4edfb27-fdcf-4944-9520-fd54d4f1d725">Flood Risk Assessment</FileType1>
    <_Flow_SignoffStatus xmlns="0cd06ba8-3d0c-4461-b1b9-cc99cc46e70a" xsi:nil="true"/>
    <CategoryDescription xmlns="http://schemas.microsoft.com/sharepoint.v3" xsi:nil="true"/>
    <Public xmlns="f4edfb27-fdcf-4944-9520-fd54d4f1d725">true</Public>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969481C-F3E2-40DF-8B47-EE9DBC894132}">
  <ds:schemaRefs>
    <ds:schemaRef ds:uri="http://schemas.openxmlformats.org/officeDocument/2006/bibliography"/>
  </ds:schemaRefs>
</ds:datastoreItem>
</file>

<file path=customXml/itemProps2.xml><?xml version="1.0" encoding="utf-8"?>
<ds:datastoreItem xmlns:ds="http://schemas.openxmlformats.org/officeDocument/2006/customXml" ds:itemID="{832D568B-4761-4516-96A2-619625283D7D}">
  <ds:schemaRefs>
    <ds:schemaRef ds:uri="http://schemas.microsoft.com/sharepoint/v3/contenttype/forms"/>
  </ds:schemaRefs>
</ds:datastoreItem>
</file>

<file path=customXml/itemProps3.xml><?xml version="1.0" encoding="utf-8"?>
<ds:datastoreItem xmlns:ds="http://schemas.openxmlformats.org/officeDocument/2006/customXml" ds:itemID="{74FF4597-076B-4E07-8AF5-EEC1E1D6D064}">
  <ds:schemaRefs>
    <ds:schemaRef ds:uri="http://schemas.microsoft.com/office/2006/metadata/properties"/>
  </ds:schemaRefs>
</ds:datastoreItem>
</file>

<file path=customXml/itemProps4.xml><?xml version="1.0" encoding="utf-8"?>
<ds:datastoreItem xmlns:ds="http://schemas.openxmlformats.org/officeDocument/2006/customXml" ds:itemID="{92E85DB7-418C-400C-8755-361C67608C61}"/>
</file>

<file path=docProps/app.xml><?xml version="1.0" encoding="utf-8"?>
<Properties xmlns="http://schemas.openxmlformats.org/officeDocument/2006/extended-properties" xmlns:vt="http://schemas.openxmlformats.org/officeDocument/2006/docPropsVTypes">
  <Template>Bf124 - Report Template RevD</Template>
  <TotalTime>1415</TotalTime>
  <Pages>12</Pages>
  <Words>2169</Words>
  <Characters>12365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Severn Trent Water Ltd</Company>
  <LinksUpToDate>false</LinksUpToDate>
  <CharactersWithSpaces>14505</CharactersWithSpaces>
  <SharedDoc>false</SharedDoc>
  <HLinks>
    <vt:vector size="114" baseType="variant">
      <vt:variant>
        <vt:i4>1114164</vt:i4>
      </vt:variant>
      <vt:variant>
        <vt:i4>110</vt:i4>
      </vt:variant>
      <vt:variant>
        <vt:i4>0</vt:i4>
      </vt:variant>
      <vt:variant>
        <vt:i4>5</vt:i4>
      </vt:variant>
      <vt:variant>
        <vt:lpwstr/>
      </vt:variant>
      <vt:variant>
        <vt:lpwstr>_Toc371503675</vt:lpwstr>
      </vt:variant>
      <vt:variant>
        <vt:i4>1114164</vt:i4>
      </vt:variant>
      <vt:variant>
        <vt:i4>104</vt:i4>
      </vt:variant>
      <vt:variant>
        <vt:i4>0</vt:i4>
      </vt:variant>
      <vt:variant>
        <vt:i4>5</vt:i4>
      </vt:variant>
      <vt:variant>
        <vt:lpwstr/>
      </vt:variant>
      <vt:variant>
        <vt:lpwstr>_Toc371503674</vt:lpwstr>
      </vt:variant>
      <vt:variant>
        <vt:i4>1114164</vt:i4>
      </vt:variant>
      <vt:variant>
        <vt:i4>98</vt:i4>
      </vt:variant>
      <vt:variant>
        <vt:i4>0</vt:i4>
      </vt:variant>
      <vt:variant>
        <vt:i4>5</vt:i4>
      </vt:variant>
      <vt:variant>
        <vt:lpwstr/>
      </vt:variant>
      <vt:variant>
        <vt:lpwstr>_Toc371503673</vt:lpwstr>
      </vt:variant>
      <vt:variant>
        <vt:i4>1114164</vt:i4>
      </vt:variant>
      <vt:variant>
        <vt:i4>92</vt:i4>
      </vt:variant>
      <vt:variant>
        <vt:i4>0</vt:i4>
      </vt:variant>
      <vt:variant>
        <vt:i4>5</vt:i4>
      </vt:variant>
      <vt:variant>
        <vt:lpwstr/>
      </vt:variant>
      <vt:variant>
        <vt:lpwstr>_Toc371503672</vt:lpwstr>
      </vt:variant>
      <vt:variant>
        <vt:i4>1114164</vt:i4>
      </vt:variant>
      <vt:variant>
        <vt:i4>86</vt:i4>
      </vt:variant>
      <vt:variant>
        <vt:i4>0</vt:i4>
      </vt:variant>
      <vt:variant>
        <vt:i4>5</vt:i4>
      </vt:variant>
      <vt:variant>
        <vt:lpwstr/>
      </vt:variant>
      <vt:variant>
        <vt:lpwstr>_Toc371503671</vt:lpwstr>
      </vt:variant>
      <vt:variant>
        <vt:i4>1114164</vt:i4>
      </vt:variant>
      <vt:variant>
        <vt:i4>80</vt:i4>
      </vt:variant>
      <vt:variant>
        <vt:i4>0</vt:i4>
      </vt:variant>
      <vt:variant>
        <vt:i4>5</vt:i4>
      </vt:variant>
      <vt:variant>
        <vt:lpwstr/>
      </vt:variant>
      <vt:variant>
        <vt:lpwstr>_Toc371503670</vt:lpwstr>
      </vt:variant>
      <vt:variant>
        <vt:i4>1048628</vt:i4>
      </vt:variant>
      <vt:variant>
        <vt:i4>74</vt:i4>
      </vt:variant>
      <vt:variant>
        <vt:i4>0</vt:i4>
      </vt:variant>
      <vt:variant>
        <vt:i4>5</vt:i4>
      </vt:variant>
      <vt:variant>
        <vt:lpwstr/>
      </vt:variant>
      <vt:variant>
        <vt:lpwstr>_Toc371503669</vt:lpwstr>
      </vt:variant>
      <vt:variant>
        <vt:i4>1048628</vt:i4>
      </vt:variant>
      <vt:variant>
        <vt:i4>68</vt:i4>
      </vt:variant>
      <vt:variant>
        <vt:i4>0</vt:i4>
      </vt:variant>
      <vt:variant>
        <vt:i4>5</vt:i4>
      </vt:variant>
      <vt:variant>
        <vt:lpwstr/>
      </vt:variant>
      <vt:variant>
        <vt:lpwstr>_Toc371503668</vt:lpwstr>
      </vt:variant>
      <vt:variant>
        <vt:i4>1048628</vt:i4>
      </vt:variant>
      <vt:variant>
        <vt:i4>62</vt:i4>
      </vt:variant>
      <vt:variant>
        <vt:i4>0</vt:i4>
      </vt:variant>
      <vt:variant>
        <vt:i4>5</vt:i4>
      </vt:variant>
      <vt:variant>
        <vt:lpwstr/>
      </vt:variant>
      <vt:variant>
        <vt:lpwstr>_Toc371503667</vt:lpwstr>
      </vt:variant>
      <vt:variant>
        <vt:i4>1048628</vt:i4>
      </vt:variant>
      <vt:variant>
        <vt:i4>56</vt:i4>
      </vt:variant>
      <vt:variant>
        <vt:i4>0</vt:i4>
      </vt:variant>
      <vt:variant>
        <vt:i4>5</vt:i4>
      </vt:variant>
      <vt:variant>
        <vt:lpwstr/>
      </vt:variant>
      <vt:variant>
        <vt:lpwstr>_Toc371503666</vt:lpwstr>
      </vt:variant>
      <vt:variant>
        <vt:i4>1048628</vt:i4>
      </vt:variant>
      <vt:variant>
        <vt:i4>50</vt:i4>
      </vt:variant>
      <vt:variant>
        <vt:i4>0</vt:i4>
      </vt:variant>
      <vt:variant>
        <vt:i4>5</vt:i4>
      </vt:variant>
      <vt:variant>
        <vt:lpwstr/>
      </vt:variant>
      <vt:variant>
        <vt:lpwstr>_Toc371503665</vt:lpwstr>
      </vt:variant>
      <vt:variant>
        <vt:i4>1048628</vt:i4>
      </vt:variant>
      <vt:variant>
        <vt:i4>44</vt:i4>
      </vt:variant>
      <vt:variant>
        <vt:i4>0</vt:i4>
      </vt:variant>
      <vt:variant>
        <vt:i4>5</vt:i4>
      </vt:variant>
      <vt:variant>
        <vt:lpwstr/>
      </vt:variant>
      <vt:variant>
        <vt:lpwstr>_Toc371503664</vt:lpwstr>
      </vt:variant>
      <vt:variant>
        <vt:i4>1048628</vt:i4>
      </vt:variant>
      <vt:variant>
        <vt:i4>38</vt:i4>
      </vt:variant>
      <vt:variant>
        <vt:i4>0</vt:i4>
      </vt:variant>
      <vt:variant>
        <vt:i4>5</vt:i4>
      </vt:variant>
      <vt:variant>
        <vt:lpwstr/>
      </vt:variant>
      <vt:variant>
        <vt:lpwstr>_Toc371503663</vt:lpwstr>
      </vt:variant>
      <vt:variant>
        <vt:i4>1048628</vt:i4>
      </vt:variant>
      <vt:variant>
        <vt:i4>32</vt:i4>
      </vt:variant>
      <vt:variant>
        <vt:i4>0</vt:i4>
      </vt:variant>
      <vt:variant>
        <vt:i4>5</vt:i4>
      </vt:variant>
      <vt:variant>
        <vt:lpwstr/>
      </vt:variant>
      <vt:variant>
        <vt:lpwstr>_Toc371503662</vt:lpwstr>
      </vt:variant>
      <vt:variant>
        <vt:i4>1048628</vt:i4>
      </vt:variant>
      <vt:variant>
        <vt:i4>26</vt:i4>
      </vt:variant>
      <vt:variant>
        <vt:i4>0</vt:i4>
      </vt:variant>
      <vt:variant>
        <vt:i4>5</vt:i4>
      </vt:variant>
      <vt:variant>
        <vt:lpwstr/>
      </vt:variant>
      <vt:variant>
        <vt:lpwstr>_Toc371503661</vt:lpwstr>
      </vt:variant>
      <vt:variant>
        <vt:i4>1048628</vt:i4>
      </vt:variant>
      <vt:variant>
        <vt:i4>20</vt:i4>
      </vt:variant>
      <vt:variant>
        <vt:i4>0</vt:i4>
      </vt:variant>
      <vt:variant>
        <vt:i4>5</vt:i4>
      </vt:variant>
      <vt:variant>
        <vt:lpwstr/>
      </vt:variant>
      <vt:variant>
        <vt:lpwstr>_Toc371503660</vt:lpwstr>
      </vt:variant>
      <vt:variant>
        <vt:i4>1245236</vt:i4>
      </vt:variant>
      <vt:variant>
        <vt:i4>14</vt:i4>
      </vt:variant>
      <vt:variant>
        <vt:i4>0</vt:i4>
      </vt:variant>
      <vt:variant>
        <vt:i4>5</vt:i4>
      </vt:variant>
      <vt:variant>
        <vt:lpwstr/>
      </vt:variant>
      <vt:variant>
        <vt:lpwstr>_Toc371503659</vt:lpwstr>
      </vt:variant>
      <vt:variant>
        <vt:i4>1245236</vt:i4>
      </vt:variant>
      <vt:variant>
        <vt:i4>8</vt:i4>
      </vt:variant>
      <vt:variant>
        <vt:i4>0</vt:i4>
      </vt:variant>
      <vt:variant>
        <vt:i4>5</vt:i4>
      </vt:variant>
      <vt:variant>
        <vt:lpwstr/>
      </vt:variant>
      <vt:variant>
        <vt:lpwstr>_Toc371503658</vt:lpwstr>
      </vt:variant>
      <vt:variant>
        <vt:i4>1245236</vt:i4>
      </vt:variant>
      <vt:variant>
        <vt:i4>2</vt:i4>
      </vt:variant>
      <vt:variant>
        <vt:i4>0</vt:i4>
      </vt:variant>
      <vt:variant>
        <vt:i4>5</vt:i4>
      </vt:variant>
      <vt:variant>
        <vt:lpwstr/>
      </vt:variant>
      <vt:variant>
        <vt:lpwstr>_Toc371503657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Sewerage Management Plans</dc:subject>
  <dc:creator>Caroline Roche</dc:creator>
  <cp:keywords/>
  <dc:description/>
  <cp:lastModifiedBy>Fovargue , Nicholas (ENGINEER)</cp:lastModifiedBy>
  <cp:revision>19</cp:revision>
  <cp:lastPrinted>2019-12-03T10:50:00Z</cp:lastPrinted>
  <dcterms:created xsi:type="dcterms:W3CDTF">2022-02-25T12:50:00Z</dcterms:created>
  <dcterms:modified xsi:type="dcterms:W3CDTF">2022-03-31T13:51:00Z</dcterms:modified>
  <cp:category>SMP Procedures</cp:category>
  <cp:contentStatus>Checked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d268244-2132-4d40-9163-4c8cb1194774_Enabled">
    <vt:lpwstr>True</vt:lpwstr>
  </property>
  <property fmtid="{D5CDD505-2E9C-101B-9397-08002B2CF9AE}" pid="3" name="MSIP_Label_cd268244-2132-4d40-9163-4c8cb1194774_SiteId">
    <vt:lpwstr>dec15ca3-28f4-46b5-9908-17ee4223e704</vt:lpwstr>
  </property>
  <property fmtid="{D5CDD505-2E9C-101B-9397-08002B2CF9AE}" pid="4" name="MSIP_Label_cd268244-2132-4d40-9163-4c8cb1194774_Owner">
    <vt:lpwstr>NFovargue@pellfrischmann.com</vt:lpwstr>
  </property>
  <property fmtid="{D5CDD505-2E9C-101B-9397-08002B2CF9AE}" pid="5" name="MSIP_Label_cd268244-2132-4d40-9163-4c8cb1194774_SetDate">
    <vt:lpwstr>2019-11-14T09:27:33.9262585Z</vt:lpwstr>
  </property>
  <property fmtid="{D5CDD505-2E9C-101B-9397-08002B2CF9AE}" pid="6" name="MSIP_Label_cd268244-2132-4d40-9163-4c8cb1194774_Name">
    <vt:lpwstr>Unprotected</vt:lpwstr>
  </property>
  <property fmtid="{D5CDD505-2E9C-101B-9397-08002B2CF9AE}" pid="7" name="MSIP_Label_cd268244-2132-4d40-9163-4c8cb1194774_Application">
    <vt:lpwstr>Microsoft Azure Information Protection</vt:lpwstr>
  </property>
  <property fmtid="{D5CDD505-2E9C-101B-9397-08002B2CF9AE}" pid="8" name="MSIP_Label_cd268244-2132-4d40-9163-4c8cb1194774_ActionId">
    <vt:lpwstr>a8f07d18-cd28-4c7e-8228-855fad700f11</vt:lpwstr>
  </property>
  <property fmtid="{D5CDD505-2E9C-101B-9397-08002B2CF9AE}" pid="9" name="MSIP_Label_cd268244-2132-4d40-9163-4c8cb1194774_Extended_MSFT_Method">
    <vt:lpwstr>Automatic</vt:lpwstr>
  </property>
  <property fmtid="{D5CDD505-2E9C-101B-9397-08002B2CF9AE}" pid="10" name="Sensitivity">
    <vt:lpwstr>Unprotected</vt:lpwstr>
  </property>
  <property fmtid="{D5CDD505-2E9C-101B-9397-08002B2CF9AE}" pid="11" name="ContentTypeId">
    <vt:lpwstr>0x01010084F35F844C555749A4A584284E5541DC</vt:lpwstr>
  </property>
</Properties>
</file>