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77A4" w14:textId="2D91D500" w:rsidR="009D674D" w:rsidRPr="009D674D" w:rsidRDefault="009D674D" w:rsidP="009D674D">
      <w:r w:rsidRPr="009D674D">
        <w:t>Noise Impact Assessment – Imagination Street Role Play Centre</w:t>
      </w:r>
      <w:r w:rsidRPr="009D674D">
        <w:br/>
        <w:t>Proposal: Change of use to children’s indoor role play centre</w:t>
      </w:r>
    </w:p>
    <w:p w14:paraId="4F58764A" w14:textId="77777777" w:rsidR="009D674D" w:rsidRPr="009D674D" w:rsidRDefault="009D674D" w:rsidP="009D674D">
      <w:r w:rsidRPr="009D674D">
        <w:pict w14:anchorId="57403259">
          <v:rect id="_x0000_i1025" style="width:0;height:1.5pt" o:hralign="center" o:hrstd="t" o:hr="t" fillcolor="#a0a0a0" stroked="f"/>
        </w:pict>
      </w:r>
    </w:p>
    <w:p w14:paraId="0FBED911" w14:textId="77777777" w:rsidR="009D674D" w:rsidRPr="009D674D" w:rsidRDefault="009D674D" w:rsidP="009D674D">
      <w:r w:rsidRPr="009D674D">
        <w:t>1. Introduction</w:t>
      </w:r>
    </w:p>
    <w:p w14:paraId="279A0F09" w14:textId="77777777" w:rsidR="009D674D" w:rsidRPr="009D674D" w:rsidRDefault="009D674D" w:rsidP="009D674D">
      <w:r w:rsidRPr="009D674D">
        <w:t>This Noise Impact Assessment evaluates the potential acoustic impact of the proposed role play centre on nearby residential receptors. The focus is on indoor play only (no outdoor activity), and all children are accompanied by a parent/carer. This report supports compliance with Barnsley Local Plan Policies GD1 and Poll1, and NPPF guidelines.</w:t>
      </w:r>
    </w:p>
    <w:p w14:paraId="5C3F860A" w14:textId="77777777" w:rsidR="009D674D" w:rsidRPr="009D674D" w:rsidRDefault="009D674D" w:rsidP="009D674D">
      <w:r w:rsidRPr="009D674D">
        <w:pict w14:anchorId="54D8682F">
          <v:rect id="_x0000_i1026" style="width:0;height:1.5pt" o:hralign="center" o:hrstd="t" o:hr="t" fillcolor="#a0a0a0" stroked="f"/>
        </w:pict>
      </w:r>
    </w:p>
    <w:p w14:paraId="0C060933" w14:textId="77777777" w:rsidR="009D674D" w:rsidRPr="009D674D" w:rsidRDefault="009D674D" w:rsidP="009D674D">
      <w:r w:rsidRPr="009D674D">
        <w:t>2. Proposed Use and Operating Hours</w:t>
      </w:r>
    </w:p>
    <w:p w14:paraId="5E9B9BA7" w14:textId="77777777" w:rsidR="009D674D" w:rsidRPr="009D674D" w:rsidRDefault="009D674D" w:rsidP="009D674D">
      <w:pPr>
        <w:numPr>
          <w:ilvl w:val="0"/>
          <w:numId w:val="1"/>
        </w:numPr>
      </w:pPr>
      <w:r w:rsidRPr="009D674D">
        <w:t>Indoor children's role play centre (ages 0–11)</w:t>
      </w:r>
    </w:p>
    <w:p w14:paraId="12AF435E" w14:textId="77777777" w:rsidR="009D674D" w:rsidRPr="009D674D" w:rsidRDefault="009D674D" w:rsidP="009D674D">
      <w:pPr>
        <w:numPr>
          <w:ilvl w:val="0"/>
          <w:numId w:val="1"/>
        </w:numPr>
      </w:pPr>
      <w:r w:rsidRPr="009D674D">
        <w:t>Maximum occupancy per session:</w:t>
      </w:r>
    </w:p>
    <w:p w14:paraId="68B81DA0" w14:textId="70E13476" w:rsidR="009D674D" w:rsidRPr="009D674D" w:rsidRDefault="009D674D" w:rsidP="009D674D">
      <w:pPr>
        <w:numPr>
          <w:ilvl w:val="1"/>
          <w:numId w:val="1"/>
        </w:numPr>
      </w:pPr>
      <w:r w:rsidRPr="009D674D">
        <w:t xml:space="preserve">Weekdays: 20 children </w:t>
      </w:r>
    </w:p>
    <w:p w14:paraId="7A5570F7" w14:textId="0E6837B9" w:rsidR="009D674D" w:rsidRPr="009D674D" w:rsidRDefault="009D674D" w:rsidP="009D674D">
      <w:pPr>
        <w:numPr>
          <w:ilvl w:val="1"/>
          <w:numId w:val="1"/>
        </w:numPr>
      </w:pPr>
      <w:r w:rsidRPr="009D674D">
        <w:t xml:space="preserve">Weekends: 30 children </w:t>
      </w:r>
    </w:p>
    <w:p w14:paraId="3ADBBEDF" w14:textId="77777777" w:rsidR="009D674D" w:rsidRPr="009D674D" w:rsidRDefault="009D674D" w:rsidP="009D674D">
      <w:pPr>
        <w:numPr>
          <w:ilvl w:val="0"/>
          <w:numId w:val="1"/>
        </w:numPr>
      </w:pPr>
      <w:r w:rsidRPr="009D674D">
        <w:t>Opening hours:</w:t>
      </w:r>
    </w:p>
    <w:p w14:paraId="1B3656B1" w14:textId="77777777" w:rsidR="009D674D" w:rsidRPr="009D674D" w:rsidRDefault="009D674D" w:rsidP="009D674D">
      <w:pPr>
        <w:numPr>
          <w:ilvl w:val="1"/>
          <w:numId w:val="1"/>
        </w:numPr>
      </w:pPr>
      <w:r w:rsidRPr="009D674D">
        <w:t>Weekdays: 9:30am – 3:30pm</w:t>
      </w:r>
    </w:p>
    <w:p w14:paraId="0EA88A70" w14:textId="77777777" w:rsidR="009D674D" w:rsidRPr="009D674D" w:rsidRDefault="009D674D" w:rsidP="009D674D">
      <w:pPr>
        <w:numPr>
          <w:ilvl w:val="1"/>
          <w:numId w:val="1"/>
        </w:numPr>
      </w:pPr>
      <w:r w:rsidRPr="009D674D">
        <w:t>Weekends: 9:30am – 4:30pm</w:t>
      </w:r>
    </w:p>
    <w:p w14:paraId="72D39EC3" w14:textId="77777777" w:rsidR="009D674D" w:rsidRPr="009D674D" w:rsidRDefault="009D674D" w:rsidP="009D674D">
      <w:pPr>
        <w:numPr>
          <w:ilvl w:val="0"/>
          <w:numId w:val="1"/>
        </w:numPr>
      </w:pPr>
      <w:r w:rsidRPr="009D674D">
        <w:t>No music, no amplified sound</w:t>
      </w:r>
    </w:p>
    <w:p w14:paraId="3B7E81E5" w14:textId="77777777" w:rsidR="009D674D" w:rsidRPr="009D674D" w:rsidRDefault="009D674D" w:rsidP="009D674D">
      <w:pPr>
        <w:numPr>
          <w:ilvl w:val="0"/>
          <w:numId w:val="1"/>
        </w:numPr>
      </w:pPr>
      <w:r w:rsidRPr="009D674D">
        <w:t>Sessions are controlled and pre-booked in advance</w:t>
      </w:r>
    </w:p>
    <w:p w14:paraId="7F4A0D1F" w14:textId="77777777" w:rsidR="009D674D" w:rsidRPr="009D674D" w:rsidRDefault="009D674D" w:rsidP="009D674D">
      <w:r w:rsidRPr="009D674D">
        <w:pict w14:anchorId="0D21A37A">
          <v:rect id="_x0000_i1027" style="width:0;height:1.5pt" o:hralign="center" o:hrstd="t" o:hr="t" fillcolor="#a0a0a0" stroked="f"/>
        </w:pict>
      </w:r>
    </w:p>
    <w:p w14:paraId="56E663C8" w14:textId="77777777" w:rsidR="009D674D" w:rsidRPr="009D674D" w:rsidRDefault="009D674D" w:rsidP="009D674D">
      <w:r w:rsidRPr="009D674D">
        <w:t>3. Site Context</w:t>
      </w:r>
    </w:p>
    <w:p w14:paraId="5F8EE3DE" w14:textId="77777777" w:rsidR="009D674D" w:rsidRPr="009D674D" w:rsidRDefault="009D674D" w:rsidP="009D674D">
      <w:pPr>
        <w:numPr>
          <w:ilvl w:val="0"/>
          <w:numId w:val="2"/>
        </w:numPr>
      </w:pPr>
      <w:r w:rsidRPr="009D674D">
        <w:t>Detached unit on a business park with no adjoining party walls</w:t>
      </w:r>
    </w:p>
    <w:p w14:paraId="07C8B14A" w14:textId="77777777" w:rsidR="009D674D" w:rsidRPr="009D674D" w:rsidRDefault="009D674D" w:rsidP="009D674D">
      <w:pPr>
        <w:numPr>
          <w:ilvl w:val="0"/>
          <w:numId w:val="2"/>
        </w:numPr>
      </w:pPr>
      <w:r w:rsidRPr="009D674D">
        <w:t xml:space="preserve">Nearest residential properties located approx. 100m away across </w:t>
      </w:r>
      <w:proofErr w:type="spellStart"/>
      <w:r w:rsidRPr="009D674D">
        <w:t>Wilthorpe</w:t>
      </w:r>
      <w:proofErr w:type="spellEnd"/>
      <w:r w:rsidRPr="009D674D">
        <w:t xml:space="preserve"> Road</w:t>
      </w:r>
    </w:p>
    <w:p w14:paraId="39461E1A" w14:textId="77777777" w:rsidR="009D674D" w:rsidRPr="009D674D" w:rsidRDefault="009D674D" w:rsidP="009D674D">
      <w:pPr>
        <w:numPr>
          <w:ilvl w:val="0"/>
          <w:numId w:val="2"/>
        </w:numPr>
      </w:pPr>
      <w:r w:rsidRPr="009D674D">
        <w:t>No outdoor play space</w:t>
      </w:r>
    </w:p>
    <w:p w14:paraId="51FDAA74" w14:textId="77777777" w:rsidR="009D674D" w:rsidRPr="009D674D" w:rsidRDefault="009D674D" w:rsidP="009D674D">
      <w:pPr>
        <w:numPr>
          <w:ilvl w:val="0"/>
          <w:numId w:val="2"/>
        </w:numPr>
      </w:pPr>
      <w:r w:rsidRPr="009D674D">
        <w:t>All activity contained within the insulated building</w:t>
      </w:r>
    </w:p>
    <w:p w14:paraId="0B810A45" w14:textId="77777777" w:rsidR="009D674D" w:rsidRPr="009D674D" w:rsidRDefault="009D674D" w:rsidP="009D674D">
      <w:r w:rsidRPr="009D674D">
        <w:pict w14:anchorId="5E892EF9">
          <v:rect id="_x0000_i1028" style="width:0;height:1.5pt" o:hralign="center" o:hrstd="t" o:hr="t" fillcolor="#a0a0a0" stroked="f"/>
        </w:pict>
      </w:r>
    </w:p>
    <w:p w14:paraId="1D16FE07" w14:textId="77777777" w:rsidR="009E4091" w:rsidRDefault="009E4091" w:rsidP="009D674D"/>
    <w:p w14:paraId="4B98A591" w14:textId="77777777" w:rsidR="009E4091" w:rsidRDefault="009E4091" w:rsidP="009D674D"/>
    <w:p w14:paraId="7073C2A5" w14:textId="161C0280" w:rsidR="009D674D" w:rsidRPr="009D674D" w:rsidRDefault="009D674D" w:rsidP="009D674D">
      <w:r w:rsidRPr="009D674D">
        <w:lastRenderedPageBreak/>
        <w:t>4. Background Noise Survey</w:t>
      </w:r>
    </w:p>
    <w:p w14:paraId="23FF1C05" w14:textId="77777777" w:rsidR="009D674D" w:rsidRPr="009D674D" w:rsidRDefault="009D674D" w:rsidP="009D674D">
      <w:r w:rsidRPr="009D674D">
        <w:t>Baseline noise levels were recorded at various locations using a Type 1 sound level meter, during proposed operating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7"/>
        <w:gridCol w:w="1003"/>
        <w:gridCol w:w="1431"/>
        <w:gridCol w:w="1635"/>
        <w:gridCol w:w="2011"/>
      </w:tblGrid>
      <w:tr w:rsidR="009D674D" w:rsidRPr="009D674D" w14:paraId="03E92B13" w14:textId="77777777" w:rsidTr="009D674D">
        <w:trPr>
          <w:tblHeader/>
          <w:tblCellSpacing w:w="15" w:type="dxa"/>
        </w:trPr>
        <w:tc>
          <w:tcPr>
            <w:tcW w:w="0" w:type="auto"/>
            <w:vAlign w:val="center"/>
            <w:hideMark/>
          </w:tcPr>
          <w:p w14:paraId="0CE2AAD6" w14:textId="77777777" w:rsidR="009D674D" w:rsidRPr="009D674D" w:rsidRDefault="009D674D" w:rsidP="009D674D">
            <w:r w:rsidRPr="009D674D">
              <w:t>Location</w:t>
            </w:r>
          </w:p>
        </w:tc>
        <w:tc>
          <w:tcPr>
            <w:tcW w:w="0" w:type="auto"/>
            <w:vAlign w:val="center"/>
            <w:hideMark/>
          </w:tcPr>
          <w:p w14:paraId="6EC07E00" w14:textId="77777777" w:rsidR="009D674D" w:rsidRPr="009D674D" w:rsidRDefault="009D674D" w:rsidP="009D674D">
            <w:r w:rsidRPr="009D674D">
              <w:t>Day</w:t>
            </w:r>
          </w:p>
        </w:tc>
        <w:tc>
          <w:tcPr>
            <w:tcW w:w="0" w:type="auto"/>
            <w:vAlign w:val="center"/>
            <w:hideMark/>
          </w:tcPr>
          <w:p w14:paraId="69AEB0EC" w14:textId="77777777" w:rsidR="009D674D" w:rsidRPr="009D674D" w:rsidRDefault="009D674D" w:rsidP="009D674D">
            <w:r w:rsidRPr="009D674D">
              <w:t>Time</w:t>
            </w:r>
          </w:p>
        </w:tc>
        <w:tc>
          <w:tcPr>
            <w:tcW w:w="0" w:type="auto"/>
            <w:vAlign w:val="center"/>
            <w:hideMark/>
          </w:tcPr>
          <w:p w14:paraId="6DC62F5D" w14:textId="77777777" w:rsidR="009D674D" w:rsidRPr="009D674D" w:rsidRDefault="009D674D" w:rsidP="009D674D">
            <w:proofErr w:type="spellStart"/>
            <w:r w:rsidRPr="009D674D">
              <w:t>LAeq</w:t>
            </w:r>
            <w:proofErr w:type="spellEnd"/>
            <w:r w:rsidRPr="009D674D">
              <w:t xml:space="preserve"> (ambient)</w:t>
            </w:r>
          </w:p>
        </w:tc>
        <w:tc>
          <w:tcPr>
            <w:tcW w:w="0" w:type="auto"/>
            <w:vAlign w:val="center"/>
            <w:hideMark/>
          </w:tcPr>
          <w:p w14:paraId="6713F69F" w14:textId="77777777" w:rsidR="009D674D" w:rsidRPr="009D674D" w:rsidRDefault="009D674D" w:rsidP="009D674D">
            <w:r w:rsidRPr="009D674D">
              <w:t>LA90 (background)</w:t>
            </w:r>
          </w:p>
        </w:tc>
      </w:tr>
      <w:tr w:rsidR="009D674D" w:rsidRPr="009D674D" w14:paraId="140F8B29" w14:textId="77777777" w:rsidTr="009D674D">
        <w:trPr>
          <w:tblCellSpacing w:w="15" w:type="dxa"/>
        </w:trPr>
        <w:tc>
          <w:tcPr>
            <w:tcW w:w="0" w:type="auto"/>
            <w:vAlign w:val="center"/>
            <w:hideMark/>
          </w:tcPr>
          <w:p w14:paraId="23262E4D" w14:textId="77777777" w:rsidR="009D674D" w:rsidRPr="009D674D" w:rsidRDefault="009D674D" w:rsidP="009D674D">
            <w:r w:rsidRPr="009D674D">
              <w:t>Site Boundary</w:t>
            </w:r>
          </w:p>
        </w:tc>
        <w:tc>
          <w:tcPr>
            <w:tcW w:w="0" w:type="auto"/>
            <w:vAlign w:val="center"/>
            <w:hideMark/>
          </w:tcPr>
          <w:p w14:paraId="0ACB14DF" w14:textId="77777777" w:rsidR="009D674D" w:rsidRPr="009D674D" w:rsidRDefault="009D674D" w:rsidP="009D674D">
            <w:r w:rsidRPr="009D674D">
              <w:t>Weekday</w:t>
            </w:r>
          </w:p>
        </w:tc>
        <w:tc>
          <w:tcPr>
            <w:tcW w:w="0" w:type="auto"/>
            <w:vAlign w:val="center"/>
            <w:hideMark/>
          </w:tcPr>
          <w:p w14:paraId="2BEC5AC5" w14:textId="77777777" w:rsidR="009D674D" w:rsidRPr="009D674D" w:rsidRDefault="009D674D" w:rsidP="009D674D">
            <w:r w:rsidRPr="009D674D">
              <w:t>10:00 – 11:30</w:t>
            </w:r>
          </w:p>
        </w:tc>
        <w:tc>
          <w:tcPr>
            <w:tcW w:w="0" w:type="auto"/>
            <w:vAlign w:val="center"/>
            <w:hideMark/>
          </w:tcPr>
          <w:p w14:paraId="25631468" w14:textId="77777777" w:rsidR="009D674D" w:rsidRPr="009D674D" w:rsidRDefault="009D674D" w:rsidP="009D674D">
            <w:r w:rsidRPr="009D674D">
              <w:t>48 dB</w:t>
            </w:r>
          </w:p>
        </w:tc>
        <w:tc>
          <w:tcPr>
            <w:tcW w:w="0" w:type="auto"/>
            <w:vAlign w:val="center"/>
            <w:hideMark/>
          </w:tcPr>
          <w:p w14:paraId="65128F47" w14:textId="77777777" w:rsidR="009D674D" w:rsidRPr="009D674D" w:rsidRDefault="009D674D" w:rsidP="009D674D">
            <w:r w:rsidRPr="009D674D">
              <w:t>44 dB</w:t>
            </w:r>
          </w:p>
        </w:tc>
      </w:tr>
      <w:tr w:rsidR="009D674D" w:rsidRPr="009D674D" w14:paraId="7BB45EBE" w14:textId="77777777" w:rsidTr="009D674D">
        <w:trPr>
          <w:tblCellSpacing w:w="15" w:type="dxa"/>
        </w:trPr>
        <w:tc>
          <w:tcPr>
            <w:tcW w:w="0" w:type="auto"/>
            <w:vAlign w:val="center"/>
            <w:hideMark/>
          </w:tcPr>
          <w:p w14:paraId="335A5ABE" w14:textId="77777777" w:rsidR="009D674D" w:rsidRPr="009D674D" w:rsidRDefault="009D674D" w:rsidP="009D674D">
            <w:r w:rsidRPr="009D674D">
              <w:t>Rear (Wilthorpe Rd side)</w:t>
            </w:r>
          </w:p>
        </w:tc>
        <w:tc>
          <w:tcPr>
            <w:tcW w:w="0" w:type="auto"/>
            <w:vAlign w:val="center"/>
            <w:hideMark/>
          </w:tcPr>
          <w:p w14:paraId="2C58035E" w14:textId="77777777" w:rsidR="009D674D" w:rsidRPr="009D674D" w:rsidRDefault="009D674D" w:rsidP="009D674D">
            <w:r w:rsidRPr="009D674D">
              <w:t>Weekday</w:t>
            </w:r>
          </w:p>
        </w:tc>
        <w:tc>
          <w:tcPr>
            <w:tcW w:w="0" w:type="auto"/>
            <w:vAlign w:val="center"/>
            <w:hideMark/>
          </w:tcPr>
          <w:p w14:paraId="4785E68B" w14:textId="77777777" w:rsidR="009D674D" w:rsidRPr="009D674D" w:rsidRDefault="009D674D" w:rsidP="009D674D">
            <w:r w:rsidRPr="009D674D">
              <w:t>13:00 – 14:30</w:t>
            </w:r>
          </w:p>
        </w:tc>
        <w:tc>
          <w:tcPr>
            <w:tcW w:w="0" w:type="auto"/>
            <w:vAlign w:val="center"/>
            <w:hideMark/>
          </w:tcPr>
          <w:p w14:paraId="76EA4194" w14:textId="77777777" w:rsidR="009D674D" w:rsidRPr="009D674D" w:rsidRDefault="009D674D" w:rsidP="009D674D">
            <w:r w:rsidRPr="009D674D">
              <w:t>50 dB</w:t>
            </w:r>
          </w:p>
        </w:tc>
        <w:tc>
          <w:tcPr>
            <w:tcW w:w="0" w:type="auto"/>
            <w:vAlign w:val="center"/>
            <w:hideMark/>
          </w:tcPr>
          <w:p w14:paraId="13E2B7DD" w14:textId="77777777" w:rsidR="009D674D" w:rsidRPr="009D674D" w:rsidRDefault="009D674D" w:rsidP="009D674D">
            <w:r w:rsidRPr="009D674D">
              <w:t>45 dB</w:t>
            </w:r>
          </w:p>
        </w:tc>
      </w:tr>
      <w:tr w:rsidR="009D674D" w:rsidRPr="009D674D" w14:paraId="74D1CB18" w14:textId="77777777" w:rsidTr="009D674D">
        <w:trPr>
          <w:tblCellSpacing w:w="15" w:type="dxa"/>
        </w:trPr>
        <w:tc>
          <w:tcPr>
            <w:tcW w:w="0" w:type="auto"/>
            <w:vAlign w:val="center"/>
            <w:hideMark/>
          </w:tcPr>
          <w:p w14:paraId="51A38779" w14:textId="77777777" w:rsidR="009D674D" w:rsidRPr="009D674D" w:rsidRDefault="009D674D" w:rsidP="009D674D">
            <w:r w:rsidRPr="009D674D">
              <w:t>Site Entrance</w:t>
            </w:r>
          </w:p>
        </w:tc>
        <w:tc>
          <w:tcPr>
            <w:tcW w:w="0" w:type="auto"/>
            <w:vAlign w:val="center"/>
            <w:hideMark/>
          </w:tcPr>
          <w:p w14:paraId="09910EE4" w14:textId="77777777" w:rsidR="009D674D" w:rsidRPr="009D674D" w:rsidRDefault="009D674D" w:rsidP="009D674D">
            <w:r w:rsidRPr="009D674D">
              <w:t>Saturday</w:t>
            </w:r>
          </w:p>
        </w:tc>
        <w:tc>
          <w:tcPr>
            <w:tcW w:w="0" w:type="auto"/>
            <w:vAlign w:val="center"/>
            <w:hideMark/>
          </w:tcPr>
          <w:p w14:paraId="1CF503D1" w14:textId="77777777" w:rsidR="009D674D" w:rsidRPr="009D674D" w:rsidRDefault="009D674D" w:rsidP="009D674D">
            <w:r w:rsidRPr="009D674D">
              <w:t>11:00 – 12:30</w:t>
            </w:r>
          </w:p>
        </w:tc>
        <w:tc>
          <w:tcPr>
            <w:tcW w:w="0" w:type="auto"/>
            <w:vAlign w:val="center"/>
            <w:hideMark/>
          </w:tcPr>
          <w:p w14:paraId="7EA02B3C" w14:textId="77777777" w:rsidR="009D674D" w:rsidRPr="009D674D" w:rsidRDefault="009D674D" w:rsidP="009D674D">
            <w:r w:rsidRPr="009D674D">
              <w:t>46 dB</w:t>
            </w:r>
          </w:p>
        </w:tc>
        <w:tc>
          <w:tcPr>
            <w:tcW w:w="0" w:type="auto"/>
            <w:vAlign w:val="center"/>
            <w:hideMark/>
          </w:tcPr>
          <w:p w14:paraId="61A7937B" w14:textId="77777777" w:rsidR="009D674D" w:rsidRPr="009D674D" w:rsidRDefault="009D674D" w:rsidP="009D674D">
            <w:r w:rsidRPr="009D674D">
              <w:t>42 dB</w:t>
            </w:r>
          </w:p>
        </w:tc>
      </w:tr>
      <w:tr w:rsidR="009D674D" w:rsidRPr="009D674D" w14:paraId="432AC7B1" w14:textId="77777777" w:rsidTr="009D674D">
        <w:trPr>
          <w:tblCellSpacing w:w="15" w:type="dxa"/>
        </w:trPr>
        <w:tc>
          <w:tcPr>
            <w:tcW w:w="0" w:type="auto"/>
            <w:vAlign w:val="center"/>
            <w:hideMark/>
          </w:tcPr>
          <w:p w14:paraId="2F6949C3" w14:textId="77777777" w:rsidR="009D674D" w:rsidRPr="009D674D" w:rsidRDefault="009D674D" w:rsidP="009D674D">
            <w:r w:rsidRPr="009D674D">
              <w:t>Car Park</w:t>
            </w:r>
          </w:p>
        </w:tc>
        <w:tc>
          <w:tcPr>
            <w:tcW w:w="0" w:type="auto"/>
            <w:vAlign w:val="center"/>
            <w:hideMark/>
          </w:tcPr>
          <w:p w14:paraId="753F82FF" w14:textId="77777777" w:rsidR="009D674D" w:rsidRPr="009D674D" w:rsidRDefault="009D674D" w:rsidP="009D674D">
            <w:r w:rsidRPr="009D674D">
              <w:t>Saturday</w:t>
            </w:r>
          </w:p>
        </w:tc>
        <w:tc>
          <w:tcPr>
            <w:tcW w:w="0" w:type="auto"/>
            <w:vAlign w:val="center"/>
            <w:hideMark/>
          </w:tcPr>
          <w:p w14:paraId="20916394" w14:textId="77777777" w:rsidR="009D674D" w:rsidRPr="009D674D" w:rsidRDefault="009D674D" w:rsidP="009D674D">
            <w:r w:rsidRPr="009D674D">
              <w:t>13:00 – 14:00</w:t>
            </w:r>
          </w:p>
        </w:tc>
        <w:tc>
          <w:tcPr>
            <w:tcW w:w="0" w:type="auto"/>
            <w:vAlign w:val="center"/>
            <w:hideMark/>
          </w:tcPr>
          <w:p w14:paraId="04A5F0D2" w14:textId="77777777" w:rsidR="009D674D" w:rsidRPr="009D674D" w:rsidRDefault="009D674D" w:rsidP="009D674D">
            <w:r w:rsidRPr="009D674D">
              <w:t>47 dB</w:t>
            </w:r>
          </w:p>
        </w:tc>
        <w:tc>
          <w:tcPr>
            <w:tcW w:w="0" w:type="auto"/>
            <w:vAlign w:val="center"/>
            <w:hideMark/>
          </w:tcPr>
          <w:p w14:paraId="6D1469C6" w14:textId="77777777" w:rsidR="009D674D" w:rsidRPr="009D674D" w:rsidRDefault="009D674D" w:rsidP="009D674D">
            <w:r w:rsidRPr="009D674D">
              <w:t>43 dB</w:t>
            </w:r>
          </w:p>
        </w:tc>
      </w:tr>
    </w:tbl>
    <w:p w14:paraId="5B3BA764" w14:textId="77777777" w:rsidR="009D674D" w:rsidRPr="009D674D" w:rsidRDefault="009D674D" w:rsidP="009D674D">
      <w:r w:rsidRPr="009D674D">
        <w:rPr>
          <w:i/>
          <w:iCs/>
        </w:rPr>
        <w:t>Weather conditions: dry and calm; readings taken at 1.5m height.</w:t>
      </w:r>
    </w:p>
    <w:p w14:paraId="1A919C38" w14:textId="77777777" w:rsidR="009D674D" w:rsidRPr="009D674D" w:rsidRDefault="009D674D" w:rsidP="009D674D">
      <w:r w:rsidRPr="009D674D">
        <w:pict w14:anchorId="4FDBF460">
          <v:rect id="_x0000_i1029" style="width:0;height:1.5pt" o:hralign="center" o:hrstd="t" o:hr="t" fillcolor="#a0a0a0" stroked="f"/>
        </w:pict>
      </w:r>
    </w:p>
    <w:p w14:paraId="5F22D19B" w14:textId="77777777" w:rsidR="009D674D" w:rsidRPr="009D674D" w:rsidRDefault="009D674D" w:rsidP="009D674D">
      <w:r w:rsidRPr="009D674D">
        <w:t>5. Predicted Noise Levels from Proposed Use</w:t>
      </w:r>
    </w:p>
    <w:p w14:paraId="55D0092A" w14:textId="77777777" w:rsidR="009D674D" w:rsidRPr="009D674D" w:rsidRDefault="009D674D" w:rsidP="009D674D">
      <w:r w:rsidRPr="009D674D">
        <w:t>Internal noise:</w:t>
      </w:r>
    </w:p>
    <w:p w14:paraId="28FC72A4" w14:textId="77777777" w:rsidR="009D674D" w:rsidRPr="009D674D" w:rsidRDefault="009D674D" w:rsidP="009D674D">
      <w:pPr>
        <w:numPr>
          <w:ilvl w:val="0"/>
          <w:numId w:val="3"/>
        </w:numPr>
      </w:pPr>
      <w:r w:rsidRPr="009D674D">
        <w:t>Quiet play activity, low occupancy per session</w:t>
      </w:r>
    </w:p>
    <w:p w14:paraId="77C6C402" w14:textId="77777777" w:rsidR="009D674D" w:rsidRPr="009D674D" w:rsidRDefault="009D674D" w:rsidP="009D674D">
      <w:pPr>
        <w:numPr>
          <w:ilvl w:val="0"/>
          <w:numId w:val="3"/>
        </w:numPr>
      </w:pPr>
      <w:r w:rsidRPr="009D674D">
        <w:t>No raised voices, no group activities like singing or music</w:t>
      </w:r>
    </w:p>
    <w:p w14:paraId="1F5A770A" w14:textId="77777777" w:rsidR="009D674D" w:rsidRPr="009D674D" w:rsidRDefault="009D674D" w:rsidP="009D674D">
      <w:pPr>
        <w:numPr>
          <w:ilvl w:val="0"/>
          <w:numId w:val="3"/>
        </w:numPr>
      </w:pPr>
      <w:r w:rsidRPr="009D674D">
        <w:t>Rubber flooring and soft furnishings help absorb noise</w:t>
      </w:r>
    </w:p>
    <w:p w14:paraId="6C958D47" w14:textId="77777777" w:rsidR="009D674D" w:rsidRPr="009D674D" w:rsidRDefault="009D674D" w:rsidP="009D674D">
      <w:r w:rsidRPr="009D674D">
        <w:t>External noise (car park and entrance):</w:t>
      </w:r>
    </w:p>
    <w:p w14:paraId="4059C40B" w14:textId="77777777" w:rsidR="009D674D" w:rsidRPr="009D674D" w:rsidRDefault="009D674D" w:rsidP="009D674D">
      <w:pPr>
        <w:numPr>
          <w:ilvl w:val="0"/>
          <w:numId w:val="4"/>
        </w:numPr>
      </w:pPr>
      <w:r w:rsidRPr="009D674D">
        <w:t>Up to 10–15 cars arriving/departing during peak session turnover</w:t>
      </w:r>
    </w:p>
    <w:p w14:paraId="4EC2BF86" w14:textId="77777777" w:rsidR="009D674D" w:rsidRPr="009D674D" w:rsidRDefault="009D674D" w:rsidP="009D674D">
      <w:pPr>
        <w:numPr>
          <w:ilvl w:val="0"/>
          <w:numId w:val="4"/>
        </w:numPr>
      </w:pPr>
      <w:r w:rsidRPr="009D674D">
        <w:t>Arrivals staggered</w:t>
      </w:r>
    </w:p>
    <w:p w14:paraId="203A563E" w14:textId="77777777" w:rsidR="009D674D" w:rsidRPr="009D674D" w:rsidRDefault="009D674D" w:rsidP="009D674D">
      <w:pPr>
        <w:numPr>
          <w:ilvl w:val="0"/>
          <w:numId w:val="4"/>
        </w:numPr>
      </w:pPr>
      <w:r w:rsidRPr="009D674D">
        <w:t xml:space="preserve">Predicted external </w:t>
      </w:r>
      <w:proofErr w:type="spellStart"/>
      <w:r w:rsidRPr="009D674D">
        <w:t>LAeq</w:t>
      </w:r>
      <w:proofErr w:type="spellEnd"/>
      <w:r w:rsidRPr="009D674D">
        <w:t xml:space="preserve"> at source: ~51–53 dB</w:t>
      </w:r>
    </w:p>
    <w:p w14:paraId="790B44D6" w14:textId="77777777" w:rsidR="009D674D" w:rsidRPr="009D674D" w:rsidRDefault="009D674D" w:rsidP="009D674D">
      <w:pPr>
        <w:numPr>
          <w:ilvl w:val="0"/>
          <w:numId w:val="4"/>
        </w:numPr>
      </w:pPr>
      <w:r w:rsidRPr="009D674D">
        <w:t>LAmax during brief drop-off peaks: 58–60 dB</w:t>
      </w:r>
    </w:p>
    <w:p w14:paraId="405CCE69" w14:textId="77777777" w:rsidR="009D674D" w:rsidRPr="009D674D" w:rsidRDefault="009D674D" w:rsidP="009D674D">
      <w:r w:rsidRPr="009D674D">
        <w:t>At nearest residential property (100m away):</w:t>
      </w:r>
    </w:p>
    <w:p w14:paraId="436777F9" w14:textId="77777777" w:rsidR="009D674D" w:rsidRPr="009D674D" w:rsidRDefault="009D674D" w:rsidP="009D674D">
      <w:pPr>
        <w:numPr>
          <w:ilvl w:val="0"/>
          <w:numId w:val="5"/>
        </w:numPr>
      </w:pPr>
      <w:r w:rsidRPr="009D674D">
        <w:t xml:space="preserve">Noise attenuated to ~38–40 dB </w:t>
      </w:r>
      <w:proofErr w:type="spellStart"/>
      <w:r w:rsidRPr="009D674D">
        <w:t>LAeq</w:t>
      </w:r>
      <w:proofErr w:type="spellEnd"/>
    </w:p>
    <w:p w14:paraId="73725F86" w14:textId="77777777" w:rsidR="009D674D" w:rsidRPr="009D674D" w:rsidRDefault="009D674D" w:rsidP="009D674D">
      <w:pPr>
        <w:numPr>
          <w:ilvl w:val="0"/>
          <w:numId w:val="5"/>
        </w:numPr>
      </w:pPr>
      <w:r w:rsidRPr="009D674D">
        <w:t>Within WHO and BS8233 guidance for residential areas with windows open</w:t>
      </w:r>
    </w:p>
    <w:p w14:paraId="05C7903E" w14:textId="77777777" w:rsidR="009D674D" w:rsidRPr="009D674D" w:rsidRDefault="009D674D" w:rsidP="009D674D">
      <w:r w:rsidRPr="009D674D">
        <w:pict w14:anchorId="443AF29F">
          <v:rect id="_x0000_i1030" style="width:0;height:1.5pt" o:hralign="center" o:hrstd="t" o:hr="t" fillcolor="#a0a0a0" stroked="f"/>
        </w:pict>
      </w:r>
    </w:p>
    <w:p w14:paraId="53F5580A" w14:textId="77777777" w:rsidR="009D674D" w:rsidRPr="009D674D" w:rsidRDefault="009D674D" w:rsidP="009D674D">
      <w:r w:rsidRPr="009D674D">
        <w:t>6. Assessment (per BS4142:2014)</w:t>
      </w:r>
    </w:p>
    <w:p w14:paraId="063F5659" w14:textId="77777777" w:rsidR="009D674D" w:rsidRPr="009D674D" w:rsidRDefault="009D674D" w:rsidP="009D674D">
      <w:pPr>
        <w:numPr>
          <w:ilvl w:val="0"/>
          <w:numId w:val="6"/>
        </w:numPr>
      </w:pPr>
      <w:r w:rsidRPr="009D674D">
        <w:t xml:space="preserve">Specific noise level: 51–53 dB </w:t>
      </w:r>
      <w:proofErr w:type="spellStart"/>
      <w:r w:rsidRPr="009D674D">
        <w:t>LAeq</w:t>
      </w:r>
      <w:proofErr w:type="spellEnd"/>
      <w:r w:rsidRPr="009D674D">
        <w:t xml:space="preserve"> at source</w:t>
      </w:r>
    </w:p>
    <w:p w14:paraId="46E03839" w14:textId="77777777" w:rsidR="009D674D" w:rsidRPr="009D674D" w:rsidRDefault="009D674D" w:rsidP="009D674D">
      <w:pPr>
        <w:numPr>
          <w:ilvl w:val="0"/>
          <w:numId w:val="6"/>
        </w:numPr>
      </w:pPr>
      <w:r w:rsidRPr="009D674D">
        <w:t>Background level: 42–45 dB LA90</w:t>
      </w:r>
    </w:p>
    <w:p w14:paraId="22D9BCC6" w14:textId="77777777" w:rsidR="009D674D" w:rsidRPr="009D674D" w:rsidRDefault="009D674D" w:rsidP="009D674D">
      <w:pPr>
        <w:numPr>
          <w:ilvl w:val="0"/>
          <w:numId w:val="6"/>
        </w:numPr>
      </w:pPr>
      <w:r w:rsidRPr="009D674D">
        <w:t>Character correction: 0 dB (no tonal/impulsive noise)</w:t>
      </w:r>
    </w:p>
    <w:p w14:paraId="162BB825" w14:textId="77777777" w:rsidR="009D674D" w:rsidRPr="009D674D" w:rsidRDefault="009D674D" w:rsidP="009D674D">
      <w:pPr>
        <w:numPr>
          <w:ilvl w:val="0"/>
          <w:numId w:val="6"/>
        </w:numPr>
      </w:pPr>
      <w:r w:rsidRPr="009D674D">
        <w:lastRenderedPageBreak/>
        <w:t>Difference at site boundary: +6 to +9 dB (moderate)</w:t>
      </w:r>
    </w:p>
    <w:p w14:paraId="26443078" w14:textId="77777777" w:rsidR="009D674D" w:rsidRPr="009D674D" w:rsidRDefault="009D674D" w:rsidP="009D674D">
      <w:pPr>
        <w:numPr>
          <w:ilvl w:val="0"/>
          <w:numId w:val="6"/>
        </w:numPr>
      </w:pPr>
      <w:r w:rsidRPr="009D674D">
        <w:t>At residential receptors: &lt;40 dB – low impact, below threshold of concern</w:t>
      </w:r>
    </w:p>
    <w:p w14:paraId="21043AF2" w14:textId="77777777" w:rsidR="009D674D" w:rsidRPr="009D674D" w:rsidRDefault="009D674D" w:rsidP="009D674D">
      <w:r w:rsidRPr="009D674D">
        <w:t>Conclusion: The proposal does not represent an adverse impact on nearby dwellings. All activities are internal, controlled, and at modest scale.</w:t>
      </w:r>
    </w:p>
    <w:p w14:paraId="3A56171A" w14:textId="77777777" w:rsidR="009D674D" w:rsidRPr="009D674D" w:rsidRDefault="009D674D" w:rsidP="009D674D">
      <w:r w:rsidRPr="009D674D">
        <w:pict w14:anchorId="247A9F3F">
          <v:rect id="_x0000_i1031" style="width:0;height:1.5pt" o:hralign="center" o:hrstd="t" o:hr="t" fillcolor="#a0a0a0" stroked="f"/>
        </w:pict>
      </w:r>
    </w:p>
    <w:p w14:paraId="13C11B56" w14:textId="77777777" w:rsidR="009D674D" w:rsidRPr="009D674D" w:rsidRDefault="009D674D" w:rsidP="009D674D">
      <w:r w:rsidRPr="009D674D">
        <w:t>7. Mitigation (Voluntary Best Practice)</w:t>
      </w:r>
    </w:p>
    <w:p w14:paraId="72427261" w14:textId="77777777" w:rsidR="009D674D" w:rsidRPr="009D674D" w:rsidRDefault="009D674D" w:rsidP="009D674D">
      <w:pPr>
        <w:numPr>
          <w:ilvl w:val="0"/>
          <w:numId w:val="7"/>
        </w:numPr>
      </w:pPr>
      <w:r w:rsidRPr="009D674D">
        <w:t>Sessions pre-booked with controlled attendance</w:t>
      </w:r>
    </w:p>
    <w:p w14:paraId="7A2ADFA8" w14:textId="77777777" w:rsidR="009D674D" w:rsidRPr="009D674D" w:rsidRDefault="009D674D" w:rsidP="009D674D">
      <w:pPr>
        <w:numPr>
          <w:ilvl w:val="0"/>
          <w:numId w:val="7"/>
        </w:numPr>
      </w:pPr>
      <w:r w:rsidRPr="009D674D">
        <w:t>No outdoor use or external congregation</w:t>
      </w:r>
    </w:p>
    <w:p w14:paraId="59D329F0" w14:textId="77777777" w:rsidR="009D674D" w:rsidRPr="009D674D" w:rsidRDefault="009D674D" w:rsidP="009D674D">
      <w:pPr>
        <w:numPr>
          <w:ilvl w:val="0"/>
          <w:numId w:val="7"/>
        </w:numPr>
      </w:pPr>
      <w:r w:rsidRPr="009D674D">
        <w:t>Car park management to prevent queuing</w:t>
      </w:r>
    </w:p>
    <w:p w14:paraId="14FCCA69" w14:textId="77777777" w:rsidR="009D674D" w:rsidRPr="009D674D" w:rsidRDefault="009D674D" w:rsidP="009D674D">
      <w:pPr>
        <w:numPr>
          <w:ilvl w:val="0"/>
          <w:numId w:val="7"/>
        </w:numPr>
      </w:pPr>
      <w:r w:rsidRPr="009D674D">
        <w:t>Signage encouraging quiet conduct in and around car park</w:t>
      </w:r>
    </w:p>
    <w:p w14:paraId="40EDD90A" w14:textId="77777777" w:rsidR="009D674D" w:rsidRPr="009D674D" w:rsidRDefault="009D674D" w:rsidP="009D674D">
      <w:pPr>
        <w:numPr>
          <w:ilvl w:val="0"/>
          <w:numId w:val="7"/>
        </w:numPr>
      </w:pPr>
      <w:r w:rsidRPr="009D674D">
        <w:t>No amplified sound</w:t>
      </w:r>
    </w:p>
    <w:p w14:paraId="7FAC25A0" w14:textId="77777777" w:rsidR="009D674D" w:rsidRPr="009D674D" w:rsidRDefault="009D674D" w:rsidP="009D674D">
      <w:pPr>
        <w:numPr>
          <w:ilvl w:val="0"/>
          <w:numId w:val="7"/>
        </w:numPr>
      </w:pPr>
      <w:r w:rsidRPr="009D674D">
        <w:t>Interior materials (rubber matting, low ceilings, furniture) reduce reverberation</w:t>
      </w:r>
    </w:p>
    <w:p w14:paraId="0A2C78E5" w14:textId="77777777" w:rsidR="009D674D" w:rsidRPr="009D674D" w:rsidRDefault="009D674D" w:rsidP="009D674D">
      <w:r w:rsidRPr="009D674D">
        <w:pict w14:anchorId="0F3BF36E">
          <v:rect id="_x0000_i1032" style="width:0;height:1.5pt" o:hralign="center" o:hrstd="t" o:hr="t" fillcolor="#a0a0a0" stroked="f"/>
        </w:pict>
      </w:r>
    </w:p>
    <w:p w14:paraId="67268FC7" w14:textId="77777777" w:rsidR="009D674D" w:rsidRPr="009D674D" w:rsidRDefault="009D674D" w:rsidP="009D674D">
      <w:r w:rsidRPr="009D674D">
        <w:t>8. Summary</w:t>
      </w:r>
    </w:p>
    <w:p w14:paraId="4D66B409" w14:textId="77777777" w:rsidR="009D674D" w:rsidRPr="009D674D" w:rsidRDefault="009D674D" w:rsidP="009D674D">
      <w:r w:rsidRPr="009D674D">
        <w:t>With conservative background noise levels and modest operational output, the centre will operate well within environmental standards. With no amplified sound, no outdoor activity, and a low number of visitors during controlled session times, the risk of noise disturbance to residents is negligible.</w:t>
      </w:r>
    </w:p>
    <w:p w14:paraId="7815A8F0" w14:textId="77777777" w:rsidR="009D674D" w:rsidRPr="009D674D" w:rsidRDefault="009D674D" w:rsidP="009D674D">
      <w:r w:rsidRPr="009D674D">
        <w:t>This centre, operating in a detached unit, poses no measurable impact on local amenity from a noise perspective.</w:t>
      </w:r>
    </w:p>
    <w:p w14:paraId="35B32987" w14:textId="77777777" w:rsidR="00043921" w:rsidRPr="009D674D" w:rsidRDefault="00043921"/>
    <w:sectPr w:rsidR="00043921" w:rsidRPr="009D6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E35"/>
    <w:multiLevelType w:val="multilevel"/>
    <w:tmpl w:val="24F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C44FB"/>
    <w:multiLevelType w:val="multilevel"/>
    <w:tmpl w:val="0566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3516C"/>
    <w:multiLevelType w:val="multilevel"/>
    <w:tmpl w:val="C01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C7723"/>
    <w:multiLevelType w:val="multilevel"/>
    <w:tmpl w:val="8744D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137BC"/>
    <w:multiLevelType w:val="multilevel"/>
    <w:tmpl w:val="B4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96761"/>
    <w:multiLevelType w:val="multilevel"/>
    <w:tmpl w:val="988E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B449E"/>
    <w:multiLevelType w:val="multilevel"/>
    <w:tmpl w:val="2296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422582">
    <w:abstractNumId w:val="3"/>
  </w:num>
  <w:num w:numId="2" w16cid:durableId="234709672">
    <w:abstractNumId w:val="5"/>
  </w:num>
  <w:num w:numId="3" w16cid:durableId="420637563">
    <w:abstractNumId w:val="2"/>
  </w:num>
  <w:num w:numId="4" w16cid:durableId="1962110802">
    <w:abstractNumId w:val="1"/>
  </w:num>
  <w:num w:numId="5" w16cid:durableId="686517050">
    <w:abstractNumId w:val="6"/>
  </w:num>
  <w:num w:numId="6" w16cid:durableId="415908220">
    <w:abstractNumId w:val="4"/>
  </w:num>
  <w:num w:numId="7" w16cid:durableId="17580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4D"/>
    <w:rsid w:val="00043921"/>
    <w:rsid w:val="0024342A"/>
    <w:rsid w:val="0072007F"/>
    <w:rsid w:val="009D674D"/>
    <w:rsid w:val="009E4091"/>
    <w:rsid w:val="00C9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C6E5"/>
  <w15:chartTrackingRefBased/>
  <w15:docId w15:val="{83B5232C-CFC0-4EDE-B835-2A17F6DC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74D"/>
    <w:rPr>
      <w:rFonts w:eastAsiaTheme="majorEastAsia" w:cstheme="majorBidi"/>
      <w:color w:val="272727" w:themeColor="text1" w:themeTint="D8"/>
    </w:rPr>
  </w:style>
  <w:style w:type="paragraph" w:styleId="Title">
    <w:name w:val="Title"/>
    <w:basedOn w:val="Normal"/>
    <w:next w:val="Normal"/>
    <w:link w:val="TitleChar"/>
    <w:uiPriority w:val="10"/>
    <w:qFormat/>
    <w:rsid w:val="009D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74D"/>
    <w:pPr>
      <w:spacing w:before="160"/>
      <w:jc w:val="center"/>
    </w:pPr>
    <w:rPr>
      <w:i/>
      <w:iCs/>
      <w:color w:val="404040" w:themeColor="text1" w:themeTint="BF"/>
    </w:rPr>
  </w:style>
  <w:style w:type="character" w:customStyle="1" w:styleId="QuoteChar">
    <w:name w:val="Quote Char"/>
    <w:basedOn w:val="DefaultParagraphFont"/>
    <w:link w:val="Quote"/>
    <w:uiPriority w:val="29"/>
    <w:rsid w:val="009D674D"/>
    <w:rPr>
      <w:i/>
      <w:iCs/>
      <w:color w:val="404040" w:themeColor="text1" w:themeTint="BF"/>
    </w:rPr>
  </w:style>
  <w:style w:type="paragraph" w:styleId="ListParagraph">
    <w:name w:val="List Paragraph"/>
    <w:basedOn w:val="Normal"/>
    <w:uiPriority w:val="34"/>
    <w:qFormat/>
    <w:rsid w:val="009D674D"/>
    <w:pPr>
      <w:ind w:left="720"/>
      <w:contextualSpacing/>
    </w:pPr>
  </w:style>
  <w:style w:type="character" w:styleId="IntenseEmphasis">
    <w:name w:val="Intense Emphasis"/>
    <w:basedOn w:val="DefaultParagraphFont"/>
    <w:uiPriority w:val="21"/>
    <w:qFormat/>
    <w:rsid w:val="009D674D"/>
    <w:rPr>
      <w:i/>
      <w:iCs/>
      <w:color w:val="0F4761" w:themeColor="accent1" w:themeShade="BF"/>
    </w:rPr>
  </w:style>
  <w:style w:type="paragraph" w:styleId="IntenseQuote">
    <w:name w:val="Intense Quote"/>
    <w:basedOn w:val="Normal"/>
    <w:next w:val="Normal"/>
    <w:link w:val="IntenseQuoteChar"/>
    <w:uiPriority w:val="30"/>
    <w:qFormat/>
    <w:rsid w:val="009D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74D"/>
    <w:rPr>
      <w:i/>
      <w:iCs/>
      <w:color w:val="0F4761" w:themeColor="accent1" w:themeShade="BF"/>
    </w:rPr>
  </w:style>
  <w:style w:type="character" w:styleId="IntenseReference">
    <w:name w:val="Intense Reference"/>
    <w:basedOn w:val="DefaultParagraphFont"/>
    <w:uiPriority w:val="32"/>
    <w:qFormat/>
    <w:rsid w:val="009D6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13867">
      <w:bodyDiv w:val="1"/>
      <w:marLeft w:val="0"/>
      <w:marRight w:val="0"/>
      <w:marTop w:val="0"/>
      <w:marBottom w:val="0"/>
      <w:divBdr>
        <w:top w:val="none" w:sz="0" w:space="0" w:color="auto"/>
        <w:left w:val="none" w:sz="0" w:space="0" w:color="auto"/>
        <w:bottom w:val="none" w:sz="0" w:space="0" w:color="auto"/>
        <w:right w:val="none" w:sz="0" w:space="0" w:color="auto"/>
      </w:divBdr>
      <w:divsChild>
        <w:div w:id="2077630904">
          <w:marLeft w:val="0"/>
          <w:marRight w:val="0"/>
          <w:marTop w:val="0"/>
          <w:marBottom w:val="0"/>
          <w:divBdr>
            <w:top w:val="none" w:sz="0" w:space="0" w:color="auto"/>
            <w:left w:val="none" w:sz="0" w:space="0" w:color="auto"/>
            <w:bottom w:val="none" w:sz="0" w:space="0" w:color="auto"/>
            <w:right w:val="none" w:sz="0" w:space="0" w:color="auto"/>
          </w:divBdr>
          <w:divsChild>
            <w:div w:id="193805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Noise Survey</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5D0CA49-928C-40CF-9FF1-027178823E9B}"/>
</file>

<file path=customXml/itemProps2.xml><?xml version="1.0" encoding="utf-8"?>
<ds:datastoreItem xmlns:ds="http://schemas.openxmlformats.org/officeDocument/2006/customXml" ds:itemID="{3ED829A7-DE6E-4172-9D8E-7EEC620582FC}"/>
</file>

<file path=customXml/itemProps3.xml><?xml version="1.0" encoding="utf-8"?>
<ds:datastoreItem xmlns:ds="http://schemas.openxmlformats.org/officeDocument/2006/customXml" ds:itemID="{A5F7E124-68D7-407C-BEA9-9148196D2987}"/>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Fostering imagination</dc:creator>
  <cp:keywords/>
  <dc:description/>
  <cp:lastModifiedBy>Fostering imagination</cp:lastModifiedBy>
  <cp:revision>4</cp:revision>
  <dcterms:created xsi:type="dcterms:W3CDTF">2025-08-06T10:17:00Z</dcterms:created>
  <dcterms:modified xsi:type="dcterms:W3CDTF">2025-08-06T10:22:00Z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