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280C" w:rsidRDefault="0090280C" w:rsidP="0090280C">
      <w:pPr>
        <w:pStyle w:val="NormalWeb"/>
      </w:pPr>
      <w:bookmarkStart w:id="0" w:name="_GoBack"/>
      <w:r>
        <w:t>Tree Survey Report by Qualified Arborist</w:t>
      </w:r>
    </w:p>
    <w:p w:rsidR="0090280C" w:rsidRDefault="0090280C" w:rsidP="0090280C">
      <w:pPr>
        <w:pStyle w:val="NormalWeb"/>
      </w:pPr>
      <w:r>
        <w:t xml:space="preserve">Following a comprehensive survey, a qualified tree arborist recommends implementing a formal pollarding regime for both trees. </w:t>
      </w:r>
      <w:r>
        <w:rPr>
          <w:rStyle w:val="citation-3"/>
        </w:rPr>
        <w:t>This speciali</w:t>
      </w:r>
      <w:r>
        <w:rPr>
          <w:rStyle w:val="citation-3"/>
        </w:rPr>
        <w:t>s</w:t>
      </w:r>
      <w:r>
        <w:rPr>
          <w:rStyle w:val="citation-3"/>
        </w:rPr>
        <w:t>ed pruning process involves reducing the upper branches back to a designated structural framework, ensuring that all cuts are executed precisely in accordance with British Standards (BS 3998).</w:t>
      </w:r>
      <w:r>
        <w:t xml:space="preserve"> </w:t>
      </w:r>
      <w:r>
        <w:rPr>
          <w:rStyle w:val="citation-2"/>
        </w:rPr>
        <w:t>Doing so successfully mitigates the immediate mechanical risks posed by expansive growth and heavy over-extension near residential structures and outbuildings.</w:t>
      </w:r>
      <w:r>
        <w:t xml:space="preserve"> </w:t>
      </w:r>
    </w:p>
    <w:p w:rsidR="0090280C" w:rsidRDefault="0090280C" w:rsidP="0090280C">
      <w:pPr>
        <w:pStyle w:val="NormalWeb"/>
      </w:pPr>
      <w:r>
        <w:t>Rather than harming the specimens, this controlled management strategy is designed to stimulate healthy biological responses. By establishing proper anchor points on the main stems, the trees will safely direct their energy into producing robust, sustainable new growth, securing their long-term health and structural integrity while keeping their size safely contained.</w:t>
      </w:r>
    </w:p>
    <w:bookmarkEnd w:id="0"/>
    <w:p w:rsidR="00095E32" w:rsidRDefault="00095E32"/>
    <w:sectPr w:rsidR="00095E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80C"/>
    <w:rsid w:val="00095E32"/>
    <w:rsid w:val="009028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4A6A0"/>
  <w15:chartTrackingRefBased/>
  <w15:docId w15:val="{1EE92D95-18C0-4491-AAEA-45AE08F10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028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itation-3">
    <w:name w:val="citation-3"/>
    <w:basedOn w:val="DefaultParagraphFont"/>
    <w:rsid w:val="0090280C"/>
  </w:style>
  <w:style w:type="character" w:customStyle="1" w:styleId="citation-2">
    <w:name w:val="citation-2"/>
    <w:basedOn w:val="DefaultParagraphFont"/>
    <w:rsid w:val="009028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1254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Tree Survey</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4464B1EB-94A2-445C-AE84-B2E608D58C7D}"/>
</file>

<file path=customXml/itemProps2.xml><?xml version="1.0" encoding="utf-8"?>
<ds:datastoreItem xmlns:ds="http://schemas.openxmlformats.org/officeDocument/2006/customXml" ds:itemID="{21C49E81-3E37-45F8-BFF8-20B58B4F19F4}"/>
</file>

<file path=customXml/itemProps3.xml><?xml version="1.0" encoding="utf-8"?>
<ds:datastoreItem xmlns:ds="http://schemas.openxmlformats.org/officeDocument/2006/customXml" ds:itemID="{A21EB1F5-6666-4E5E-BE0B-0E17B919B9E5}"/>
</file>

<file path=docProps/app.xml><?xml version="1.0" encoding="utf-8"?>
<Properties xmlns="http://schemas.openxmlformats.org/officeDocument/2006/extended-properties" xmlns:vt="http://schemas.openxmlformats.org/officeDocument/2006/docPropsVTypes">
  <Template>Normal</Template>
  <TotalTime>1</TotalTime>
  <Pages>1</Pages>
  <Words>135</Words>
  <Characters>773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dc:creator>
  <cp:keywords/>
  <dc:description/>
  <cp:lastModifiedBy>James</cp:lastModifiedBy>
  <cp:revision>1</cp:revision>
  <dcterms:created xsi:type="dcterms:W3CDTF">2026-07-28T04:26:00Z</dcterms:created>
  <dcterms:modified xsi:type="dcterms:W3CDTF">2026-07-28T04:27:00Z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