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75AB" w14:textId="6A4E30DC" w:rsidR="006A4311" w:rsidRPr="00D176D7" w:rsidRDefault="003D3173" w:rsidP="007C31F1">
      <w:pPr>
        <w:rPr>
          <w:rStyle w:val="Strong"/>
          <w:b w:val="0"/>
          <w:bCs w:val="0"/>
          <w:i/>
          <w:iCs/>
          <w:sz w:val="28"/>
          <w:szCs w:val="28"/>
        </w:rPr>
      </w:pPr>
      <w:bookmarkStart w:id="0" w:name="_GoBack"/>
      <w:bookmarkEnd w:id="0"/>
      <w:r w:rsidRPr="00D176D7">
        <w:rPr>
          <w:rStyle w:val="Strong"/>
          <w:b w:val="0"/>
          <w:bCs w:val="0"/>
          <w:i/>
          <w:iCs/>
          <w:sz w:val="28"/>
          <w:szCs w:val="28"/>
        </w:rPr>
        <w:t>Planning Statement</w:t>
      </w:r>
    </w:p>
    <w:p w14:paraId="54B55E28" w14:textId="4CEA167F" w:rsidR="003D3173" w:rsidRDefault="003D3173" w:rsidP="007C31F1">
      <w:pPr>
        <w:rPr>
          <w:rStyle w:val="Strong"/>
        </w:rPr>
      </w:pPr>
    </w:p>
    <w:p w14:paraId="4B6DEA8A" w14:textId="52CB9942" w:rsidR="003D3173" w:rsidRDefault="003D3173" w:rsidP="007C31F1">
      <w:pPr>
        <w:rPr>
          <w:rStyle w:val="Strong"/>
        </w:rPr>
      </w:pPr>
    </w:p>
    <w:p w14:paraId="67C34CBF" w14:textId="354E24F7" w:rsidR="003D3173" w:rsidRDefault="003D3173" w:rsidP="007C31F1">
      <w:pPr>
        <w:rPr>
          <w:rStyle w:val="Strong"/>
        </w:rPr>
      </w:pPr>
    </w:p>
    <w:p w14:paraId="11ECE223" w14:textId="2CCBE7FF" w:rsidR="003D3173" w:rsidRPr="00D176D7" w:rsidRDefault="003D3173" w:rsidP="007C31F1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In Brief, the site location as detailed in the boundary location plan is that of Dean Head Farm, Dean Head Lane, </w:t>
      </w:r>
      <w:proofErr w:type="spellStart"/>
      <w:r w:rsidRPr="00D176D7">
        <w:rPr>
          <w:rStyle w:val="Strong"/>
          <w:b w:val="0"/>
          <w:bCs w:val="0"/>
          <w:i/>
          <w:iCs/>
          <w:sz w:val="28"/>
          <w:szCs w:val="28"/>
        </w:rPr>
        <w:t>Oxspring</w:t>
      </w:r>
      <w:proofErr w:type="spellEnd"/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, Sheffield, S36 8YR. The property is that of a Grade </w:t>
      </w:r>
      <w:proofErr w:type="spellStart"/>
      <w:r w:rsidRPr="00D176D7">
        <w:rPr>
          <w:rStyle w:val="Strong"/>
          <w:b w:val="0"/>
          <w:bCs w:val="0"/>
          <w:i/>
          <w:iCs/>
          <w:sz w:val="28"/>
          <w:szCs w:val="28"/>
        </w:rPr>
        <w:t>ll</w:t>
      </w:r>
      <w:proofErr w:type="spellEnd"/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 listed </w:t>
      </w:r>
      <w:proofErr w:type="gramStart"/>
      <w:r w:rsidRPr="00D176D7">
        <w:rPr>
          <w:rStyle w:val="Strong"/>
          <w:b w:val="0"/>
          <w:bCs w:val="0"/>
          <w:i/>
          <w:iCs/>
          <w:sz w:val="28"/>
          <w:szCs w:val="28"/>
        </w:rPr>
        <w:t>building</w:t>
      </w:r>
      <w:proofErr w:type="gramEnd"/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 so we are therefore applying for listed building’s consent in order to undertake the following scope of works. </w:t>
      </w:r>
    </w:p>
    <w:p w14:paraId="258FE958" w14:textId="1CF7A84B" w:rsidR="00D176D7" w:rsidRPr="00D176D7" w:rsidRDefault="00D176D7" w:rsidP="007C31F1">
      <w:pPr>
        <w:rPr>
          <w:rStyle w:val="Strong"/>
          <w:b w:val="0"/>
          <w:bCs w:val="0"/>
          <w:i/>
          <w:iCs/>
          <w:sz w:val="28"/>
          <w:szCs w:val="28"/>
        </w:rPr>
      </w:pPr>
    </w:p>
    <w:p w14:paraId="63FFF81F" w14:textId="77777777" w:rsidR="00D176D7" w:rsidRPr="00D176D7" w:rsidRDefault="00D176D7" w:rsidP="007C31F1">
      <w:pPr>
        <w:rPr>
          <w:rStyle w:val="Strong"/>
          <w:b w:val="0"/>
          <w:bCs w:val="0"/>
          <w:i/>
          <w:iCs/>
          <w:sz w:val="28"/>
          <w:szCs w:val="28"/>
        </w:rPr>
      </w:pPr>
    </w:p>
    <w:p w14:paraId="3735F636" w14:textId="77777777" w:rsidR="003D3173" w:rsidRPr="00D176D7" w:rsidRDefault="003D3173" w:rsidP="003D3173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Replace all the windows at the property from the current timber, stained / painted frames to those of </w:t>
      </w:r>
      <w:proofErr w:type="gramStart"/>
      <w:r w:rsidRPr="00D176D7">
        <w:rPr>
          <w:rStyle w:val="Strong"/>
          <w:b w:val="0"/>
          <w:bCs w:val="0"/>
          <w:i/>
          <w:iCs/>
          <w:sz w:val="28"/>
          <w:szCs w:val="28"/>
        </w:rPr>
        <w:t>high grade</w:t>
      </w:r>
      <w:proofErr w:type="gramEnd"/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 metal frames (aluminium) </w:t>
      </w:r>
    </w:p>
    <w:p w14:paraId="2C3340B2" w14:textId="56961DAA" w:rsidR="003D3173" w:rsidRPr="00D176D7" w:rsidRDefault="003D3173" w:rsidP="003D3173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>Replace the main entrance front door to the Kitchen that is currently timber, stained / painted frame with that of a solid, secure and energy efficient Composite Stable Door in a wood grain light oak colour finish.</w:t>
      </w:r>
    </w:p>
    <w:p w14:paraId="4545C6A7" w14:textId="5C89503C" w:rsidR="003D3173" w:rsidRPr="00D176D7" w:rsidRDefault="003D3173" w:rsidP="003D3173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>Replace the current Living Room entrance door with that of a</w:t>
      </w:r>
      <w:r w:rsidR="00D176D7" w:rsidRPr="00D176D7">
        <w:rPr>
          <w:rStyle w:val="Strong"/>
          <w:b w:val="0"/>
          <w:bCs w:val="0"/>
          <w:i/>
          <w:iCs/>
          <w:sz w:val="28"/>
          <w:szCs w:val="28"/>
        </w:rPr>
        <w:t>n</w:t>
      </w:r>
      <w:r w:rsidRPr="00D176D7">
        <w:rPr>
          <w:rStyle w:val="Strong"/>
          <w:b w:val="0"/>
          <w:bCs w:val="0"/>
          <w:i/>
          <w:iCs/>
          <w:sz w:val="28"/>
          <w:szCs w:val="28"/>
        </w:rPr>
        <w:t xml:space="preserve"> aluminium framed window, same as all the rest of the windows, to allow more light into a currently very dark room. </w:t>
      </w:r>
    </w:p>
    <w:p w14:paraId="20E2D447" w14:textId="77777777" w:rsidR="003D3173" w:rsidRPr="00D176D7" w:rsidRDefault="003D3173" w:rsidP="003D3173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>Rake out the existing Portland cement pointing to the North and South elevations of the property and re-point with a Lime mortar.</w:t>
      </w:r>
    </w:p>
    <w:p w14:paraId="2E246B89" w14:textId="6DDEA3E9" w:rsidR="003D3173" w:rsidRPr="00D176D7" w:rsidRDefault="003D3173" w:rsidP="003D3173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>Add new solid fuel fires to both the Kitchen and Living room inglenook / fireplaces including metal flue and flue terminal.</w:t>
      </w:r>
    </w:p>
    <w:p w14:paraId="11431C01" w14:textId="77777777" w:rsidR="00D176D7" w:rsidRPr="00D176D7" w:rsidRDefault="00D176D7" w:rsidP="003D3173">
      <w:pPr>
        <w:rPr>
          <w:rStyle w:val="Strong"/>
          <w:b w:val="0"/>
          <w:bCs w:val="0"/>
          <w:i/>
          <w:iCs/>
          <w:sz w:val="28"/>
          <w:szCs w:val="28"/>
        </w:rPr>
      </w:pPr>
    </w:p>
    <w:p w14:paraId="6C44F730" w14:textId="77777777" w:rsidR="00D176D7" w:rsidRPr="00D176D7" w:rsidRDefault="00D176D7" w:rsidP="003D3173">
      <w:pPr>
        <w:rPr>
          <w:rStyle w:val="Strong"/>
          <w:b w:val="0"/>
          <w:bCs w:val="0"/>
          <w:i/>
          <w:iCs/>
          <w:sz w:val="28"/>
          <w:szCs w:val="28"/>
        </w:rPr>
      </w:pPr>
    </w:p>
    <w:p w14:paraId="0D854174" w14:textId="06FD1C68" w:rsidR="003D3173" w:rsidRPr="00D176D7" w:rsidRDefault="003D3173" w:rsidP="007C31F1">
      <w:pPr>
        <w:rPr>
          <w:rStyle w:val="Strong"/>
          <w:b w:val="0"/>
          <w:bCs w:val="0"/>
          <w:i/>
          <w:iCs/>
          <w:sz w:val="28"/>
          <w:szCs w:val="28"/>
        </w:rPr>
      </w:pPr>
      <w:r w:rsidRPr="00D176D7">
        <w:rPr>
          <w:rStyle w:val="Strong"/>
          <w:b w:val="0"/>
          <w:bCs w:val="0"/>
          <w:i/>
          <w:iCs/>
          <w:sz w:val="28"/>
          <w:szCs w:val="28"/>
        </w:rPr>
        <w:t>The statement aims to demonstrate compliance with planning policies surrounding listed building consent and support the application for planning permission to be granted.</w:t>
      </w:r>
    </w:p>
    <w:sectPr w:rsidR="003D3173" w:rsidRPr="00D17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6107D"/>
    <w:multiLevelType w:val="multilevel"/>
    <w:tmpl w:val="6D42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73"/>
    <w:rsid w:val="00373307"/>
    <w:rsid w:val="003B5D89"/>
    <w:rsid w:val="003D3173"/>
    <w:rsid w:val="005A5997"/>
    <w:rsid w:val="006F130B"/>
    <w:rsid w:val="007C31F1"/>
    <w:rsid w:val="00D176D7"/>
    <w:rsid w:val="00E54D4C"/>
    <w:rsid w:val="00F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47DB"/>
  <w15:chartTrackingRefBased/>
  <w15:docId w15:val="{E241B2E4-848B-4B4F-9DB5-D54CD18C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0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0B"/>
    <w:rPr>
      <w:rFonts w:ascii="Arial" w:eastAsiaTheme="majorEastAsia" w:hAnsi="Arial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0B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0B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leGrid">
    <w:name w:val="Table Grid"/>
    <w:basedOn w:val="TableNorma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0B"/>
    <w:pPr>
      <w:outlineLvl w:val="9"/>
    </w:pPr>
  </w:style>
  <w:style w:type="table" w:styleId="TableGridLight">
    <w:name w:val="Grid Table Light"/>
    <w:basedOn w:val="TableNorma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leEmphasis">
    <w:name w:val="Subtle Emphasis"/>
    <w:basedOn w:val="DefaultParagraphFont"/>
    <w:uiPriority w:val="19"/>
    <w:qFormat/>
    <w:rsid w:val="00373307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37330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373307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Strong">
    <w:name w:val="Strong"/>
    <w:basedOn w:val="DefaultParagraphFont"/>
    <w:uiPriority w:val="22"/>
    <w:qFormat/>
    <w:rsid w:val="007C3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7CE8569-1AE8-4868-BF78-BB72C99EC677}"/>
</file>

<file path=customXml/itemProps2.xml><?xml version="1.0" encoding="utf-8"?>
<ds:datastoreItem xmlns:ds="http://schemas.openxmlformats.org/officeDocument/2006/customXml" ds:itemID="{C94E2EE6-F155-412E-85B9-005A9B5F65E0}"/>
</file>

<file path=customXml/itemProps3.xml><?xml version="1.0" encoding="utf-8"?>
<ds:datastoreItem xmlns:ds="http://schemas.openxmlformats.org/officeDocument/2006/customXml" ds:itemID="{2A90CC3C-87BC-45F4-958F-3949BD7562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Speciality UK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Watkins</dc:creator>
  <cp:keywords/>
  <dc:description/>
  <cp:lastModifiedBy>Robert Watkins</cp:lastModifiedBy>
  <cp:revision>1</cp:revision>
  <dcterms:created xsi:type="dcterms:W3CDTF">2024-04-20T21:57:00Z</dcterms:created>
  <dcterms:modified xsi:type="dcterms:W3CDTF">2024-04-20T22:10:00Z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