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C2322" w14:textId="77777777" w:rsidR="00B27DF5" w:rsidRPr="00B27DF5" w:rsidRDefault="00B27DF5" w:rsidP="00B27DF5">
      <w:r w:rsidRPr="00B27DF5">
        <w:t>Jesscia good morning I trust you are well.</w:t>
      </w:r>
    </w:p>
    <w:p w14:paraId="24FCB747" w14:textId="77777777" w:rsidR="00B27DF5" w:rsidRPr="00B27DF5" w:rsidRDefault="00B27DF5" w:rsidP="00B27DF5"/>
    <w:p w14:paraId="0E0FF63D" w14:textId="77777777" w:rsidR="00B27DF5" w:rsidRPr="00B27DF5" w:rsidRDefault="00B27DF5" w:rsidP="00B27DF5">
      <w:r w:rsidRPr="00B27DF5">
        <w:t xml:space="preserve">Further to the comments of the </w:t>
      </w:r>
      <w:proofErr w:type="gramStart"/>
      <w:r w:rsidRPr="00B27DF5">
        <w:t>councils</w:t>
      </w:r>
      <w:proofErr w:type="gramEnd"/>
      <w:r w:rsidRPr="00B27DF5">
        <w:t xml:space="preserve"> ecologist please see below for the views of our ecologist on the request for additional information.</w:t>
      </w:r>
    </w:p>
    <w:p w14:paraId="156634AA" w14:textId="77777777" w:rsidR="00B27DF5" w:rsidRPr="00B27DF5" w:rsidRDefault="00B27DF5" w:rsidP="00B27DF5"/>
    <w:p w14:paraId="0CFF2192" w14:textId="77777777" w:rsidR="00B27DF5" w:rsidRPr="00B27DF5" w:rsidRDefault="00B27DF5" w:rsidP="00B27DF5">
      <w:r w:rsidRPr="00B27DF5">
        <w:t xml:space="preserve">It is understood that you require ground level tree assessments (GLTAs) prior to determining the outline planning application based upon comments received on the </w:t>
      </w:r>
      <w:proofErr w:type="gramStart"/>
      <w:r w:rsidRPr="00B27DF5">
        <w:t>4</w:t>
      </w:r>
      <w:r w:rsidRPr="00B27DF5">
        <w:rPr>
          <w:vertAlign w:val="superscript"/>
        </w:rPr>
        <w:t>th</w:t>
      </w:r>
      <w:proofErr w:type="gramEnd"/>
      <w:r w:rsidRPr="00B27DF5">
        <w:t xml:space="preserve"> December 2024. You require these to understand whether the initial survey effort with regards to emergence surveys on trees are inadequate or still outstanding. Based up on the above previous surveys undertaken by Quants Environmental in December 2021 the following target notes were identified as trees with bat roost potential:</w:t>
      </w:r>
    </w:p>
    <w:p w14:paraId="32B7A047" w14:textId="77777777" w:rsidR="00B27DF5" w:rsidRPr="00B27DF5" w:rsidRDefault="00B27DF5" w:rsidP="00B27DF5"/>
    <w:p w14:paraId="498C8D26" w14:textId="77777777" w:rsidR="00B27DF5" w:rsidRPr="00B27DF5" w:rsidRDefault="00B27DF5" w:rsidP="00B27DF5">
      <w:pPr>
        <w:numPr>
          <w:ilvl w:val="0"/>
          <w:numId w:val="1"/>
        </w:numPr>
      </w:pPr>
      <w:r w:rsidRPr="00B27DF5">
        <w:t>TN1 – two ash trees with moderate bat roost potential which has been subject to two emergence surveys on 14</w:t>
      </w:r>
      <w:r w:rsidRPr="00B27DF5">
        <w:rPr>
          <w:vertAlign w:val="superscript"/>
        </w:rPr>
        <w:t>th</w:t>
      </w:r>
      <w:r w:rsidRPr="00B27DF5">
        <w:t xml:space="preserve"> September and 16</w:t>
      </w:r>
      <w:r w:rsidRPr="00B27DF5">
        <w:rPr>
          <w:vertAlign w:val="superscript"/>
        </w:rPr>
        <w:t>th</w:t>
      </w:r>
      <w:r w:rsidRPr="00B27DF5">
        <w:t xml:space="preserve"> May 2022</w:t>
      </w:r>
    </w:p>
    <w:p w14:paraId="300FBDFA" w14:textId="77777777" w:rsidR="00B27DF5" w:rsidRPr="00B27DF5" w:rsidRDefault="00B27DF5" w:rsidP="00B27DF5">
      <w:pPr>
        <w:numPr>
          <w:ilvl w:val="0"/>
          <w:numId w:val="1"/>
        </w:numPr>
      </w:pPr>
      <w:r w:rsidRPr="00B27DF5">
        <w:t>TN2 – one oak tree with high bat roost potential which was subject to three surveys on 14</w:t>
      </w:r>
      <w:r w:rsidRPr="00B27DF5">
        <w:rPr>
          <w:vertAlign w:val="superscript"/>
        </w:rPr>
        <w:t>th</w:t>
      </w:r>
      <w:r w:rsidRPr="00B27DF5">
        <w:t xml:space="preserve"> </w:t>
      </w:r>
      <w:proofErr w:type="gramStart"/>
      <w:r w:rsidRPr="00B27DF5">
        <w:t>September,</w:t>
      </w:r>
      <w:proofErr w:type="gramEnd"/>
      <w:r w:rsidRPr="00B27DF5">
        <w:t xml:space="preserve"> 5</w:t>
      </w:r>
      <w:r w:rsidRPr="00B27DF5">
        <w:rPr>
          <w:vertAlign w:val="superscript"/>
        </w:rPr>
        <w:t>th</w:t>
      </w:r>
      <w:r w:rsidRPr="00B27DF5">
        <w:t xml:space="preserve"> October 2022 an d16th May 2023</w:t>
      </w:r>
    </w:p>
    <w:p w14:paraId="66F7EB1F" w14:textId="77777777" w:rsidR="00B27DF5" w:rsidRPr="00B27DF5" w:rsidRDefault="00B27DF5" w:rsidP="00B27DF5">
      <w:pPr>
        <w:numPr>
          <w:ilvl w:val="0"/>
          <w:numId w:val="1"/>
        </w:numPr>
      </w:pPr>
      <w:r w:rsidRPr="00B27DF5">
        <w:t xml:space="preserve">TN4 – one ash tree and </w:t>
      </w:r>
      <w:proofErr w:type="gramStart"/>
      <w:r w:rsidRPr="00B27DF5">
        <w:t>one horse</w:t>
      </w:r>
      <w:proofErr w:type="gramEnd"/>
      <w:r w:rsidRPr="00B27DF5">
        <w:t xml:space="preserve"> chestnut tree with high bat roost potential which was subject to two emergence surveys on 5</w:t>
      </w:r>
      <w:r w:rsidRPr="00B27DF5">
        <w:rPr>
          <w:vertAlign w:val="superscript"/>
        </w:rPr>
        <w:t>th</w:t>
      </w:r>
      <w:r w:rsidRPr="00B27DF5">
        <w:t xml:space="preserve"> October 2022 and 5</w:t>
      </w:r>
      <w:r w:rsidRPr="00B27DF5">
        <w:rPr>
          <w:vertAlign w:val="superscript"/>
        </w:rPr>
        <w:t>th</w:t>
      </w:r>
      <w:r w:rsidRPr="00B27DF5">
        <w:t xml:space="preserve"> June 2023</w:t>
      </w:r>
    </w:p>
    <w:p w14:paraId="5003F328" w14:textId="77777777" w:rsidR="00B27DF5" w:rsidRPr="00B27DF5" w:rsidRDefault="00B27DF5" w:rsidP="00B27DF5">
      <w:pPr>
        <w:numPr>
          <w:ilvl w:val="0"/>
          <w:numId w:val="1"/>
        </w:numPr>
      </w:pPr>
      <w:r w:rsidRPr="00B27DF5">
        <w:t>TN7 – two oak trees with moderate bat roost potential which are being retained by the proposed development and as such does not require further survey</w:t>
      </w:r>
    </w:p>
    <w:p w14:paraId="429418C7" w14:textId="77777777" w:rsidR="00B27DF5" w:rsidRPr="00B27DF5" w:rsidRDefault="00B27DF5" w:rsidP="00B27DF5">
      <w:pPr>
        <w:numPr>
          <w:ilvl w:val="0"/>
          <w:numId w:val="1"/>
        </w:numPr>
      </w:pPr>
      <w:r w:rsidRPr="00B27DF5">
        <w:t>TN9 – three crack willow trees with moderate potential which are being retained by the proposed development and as such does not require further survey</w:t>
      </w:r>
    </w:p>
    <w:p w14:paraId="46875C90" w14:textId="77777777" w:rsidR="00B27DF5" w:rsidRPr="00B27DF5" w:rsidRDefault="00B27DF5" w:rsidP="00B27DF5"/>
    <w:p w14:paraId="51F6EB16" w14:textId="77777777" w:rsidR="00B27DF5" w:rsidRPr="00B27DF5" w:rsidRDefault="00B27DF5" w:rsidP="00B27DF5">
      <w:r w:rsidRPr="00B27DF5">
        <w:t>No emergences were identified during any of these surveys undertaken.</w:t>
      </w:r>
    </w:p>
    <w:p w14:paraId="08A57E9E" w14:textId="77777777" w:rsidR="00B27DF5" w:rsidRPr="00B27DF5" w:rsidRDefault="00B27DF5" w:rsidP="00B27DF5"/>
    <w:p w14:paraId="4FF71BC9" w14:textId="77777777" w:rsidR="00B27DF5" w:rsidRPr="00B27DF5" w:rsidRDefault="00B27DF5" w:rsidP="00B27DF5">
      <w:r w:rsidRPr="00B27DF5">
        <w:t xml:space="preserve">Whilst the two trees at TN4 were not surveyed within line with the Best Practice Guidelines due to only having had two emergence surveys (rather than the three recommended for high potential trees) transect surveys were also undertaken at the site between August 2022 and July 2023 activity levels at the site. The surveys established that low-moderate levels of bat activity of widespread species such as common pipistrelle and soprano pipistrelle were present on the site. The site and habitat bounding the site have trees that are to be retained that are expected to have a level of suitability to support roosting bats and the population or roosting bats within the area. The bats predominantly identified using the site for foraging </w:t>
      </w:r>
      <w:proofErr w:type="gramStart"/>
      <w:r w:rsidRPr="00B27DF5">
        <w:t>and also</w:t>
      </w:r>
      <w:proofErr w:type="gramEnd"/>
      <w:r w:rsidRPr="00B27DF5">
        <w:t xml:space="preserve"> predominantly a building dwelling bat, therefore whilst they may use trees on the site have plenty of opportunity in the wider area for roosting. Site conditions have not materially changed in the time elapsed between these surveys and the updated site walkover undertaken by Greengage on 7</w:t>
      </w:r>
      <w:r w:rsidRPr="00B27DF5">
        <w:rPr>
          <w:vertAlign w:val="superscript"/>
        </w:rPr>
        <w:t>th</w:t>
      </w:r>
      <w:r w:rsidRPr="00B27DF5">
        <w:t xml:space="preserve"> May 2024. As such, whilst these survey data are reaching the end of their ‘shelf-life’, the conclusions are likely still reliable.</w:t>
      </w:r>
    </w:p>
    <w:p w14:paraId="55F1C430" w14:textId="77777777" w:rsidR="00B27DF5" w:rsidRPr="00B27DF5" w:rsidRDefault="00B27DF5" w:rsidP="00B27DF5"/>
    <w:p w14:paraId="37003AEE" w14:textId="77777777" w:rsidR="00B27DF5" w:rsidRPr="00B27DF5" w:rsidRDefault="00B27DF5" w:rsidP="00B27DF5">
      <w:r w:rsidRPr="00B27DF5">
        <w:lastRenderedPageBreak/>
        <w:t xml:space="preserve">In addition, as the proposals </w:t>
      </w:r>
      <w:proofErr w:type="gramStart"/>
      <w:r w:rsidRPr="00B27DF5">
        <w:t>are  for</w:t>
      </w:r>
      <w:proofErr w:type="gramEnd"/>
      <w:r w:rsidRPr="00B27DF5">
        <w:t xml:space="preserve"> an outline planning application, it is possible that trees assessed now may need reassessment at the reserved matters stage due to the time that will pass between the above surveys and the plan to be put forward at the reserved matters stage. Trees themselves are dynamic features and features can be created and removed at any point in time. Therefore, if the GLTAs were to be undertaken now they will be required to be undertaken again to reflect any changes in the trees, which may result in a different outcome even from the surveys above.</w:t>
      </w:r>
    </w:p>
    <w:p w14:paraId="1EE19FF8" w14:textId="77777777" w:rsidR="00B27DF5" w:rsidRPr="00B27DF5" w:rsidRDefault="00B27DF5" w:rsidP="00B27DF5"/>
    <w:p w14:paraId="50C2A8F6" w14:textId="77777777" w:rsidR="00B27DF5" w:rsidRPr="00B27DF5" w:rsidRDefault="00B27DF5" w:rsidP="00B27DF5">
      <w:r w:rsidRPr="00B27DF5">
        <w:t>In this context we consider the information submitted more than sufficient to consider the implications of the proposals for bats at outline stage and further bat surveys can be secured by condition both on the outline and at subsequent RM stage.</w:t>
      </w:r>
    </w:p>
    <w:p w14:paraId="56D8C43A" w14:textId="77777777" w:rsidR="00B27DF5" w:rsidRPr="00B27DF5" w:rsidRDefault="00B27DF5" w:rsidP="00B27DF5"/>
    <w:p w14:paraId="54ECBD43" w14:textId="77777777" w:rsidR="00B27DF5" w:rsidRPr="00B27DF5" w:rsidRDefault="00B27DF5" w:rsidP="00B27DF5">
      <w:proofErr w:type="gramStart"/>
      <w:r w:rsidRPr="00B27DF5">
        <w:t>With regard to</w:t>
      </w:r>
      <w:proofErr w:type="gramEnd"/>
      <w:r w:rsidRPr="00B27DF5">
        <w:t xml:space="preserve"> the comments on the AIP these are being addressed and will be with you shortly. </w:t>
      </w:r>
    </w:p>
    <w:p w14:paraId="1925852A" w14:textId="77777777" w:rsidR="00B27DF5" w:rsidRPr="00B27DF5" w:rsidRDefault="00B27DF5" w:rsidP="00B27DF5"/>
    <w:p w14:paraId="4F725D38" w14:textId="77777777" w:rsidR="00B27DF5" w:rsidRPr="00B27DF5" w:rsidRDefault="00B27DF5" w:rsidP="00B27DF5">
      <w:r w:rsidRPr="00B27DF5">
        <w:t>On this basis can you please confirm that the committee report has been drafted and that we will be considered at the January planning committee?</w:t>
      </w:r>
    </w:p>
    <w:p w14:paraId="716F19B0" w14:textId="77777777" w:rsidR="00B27DF5" w:rsidRPr="00B27DF5" w:rsidRDefault="00B27DF5" w:rsidP="00B27DF5"/>
    <w:p w14:paraId="4E3967CD" w14:textId="77777777" w:rsidR="00B27DF5" w:rsidRPr="00B27DF5" w:rsidRDefault="00B27DF5" w:rsidP="00B27DF5">
      <w:r w:rsidRPr="00B27DF5">
        <w:t>I look forward to hearing from you</w:t>
      </w:r>
    </w:p>
    <w:p w14:paraId="671B2DB8" w14:textId="0B500ED9" w:rsidR="00D14A2B" w:rsidRDefault="00B27DF5" w:rsidP="00B27DF5">
      <w:r w:rsidRPr="00B27DF5">
        <w:br/>
      </w:r>
    </w:p>
    <w:sectPr w:rsidR="00D14A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1E60B9"/>
    <w:multiLevelType w:val="hybridMultilevel"/>
    <w:tmpl w:val="B3623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8928177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F5"/>
    <w:rsid w:val="005F23D3"/>
    <w:rsid w:val="00B27DF5"/>
    <w:rsid w:val="00C749A7"/>
    <w:rsid w:val="00D14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EAD"/>
  <w15:chartTrackingRefBased/>
  <w15:docId w15:val="{BD665374-956B-4016-9759-69E35AEB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D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D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D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D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D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D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D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D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DF5"/>
    <w:rPr>
      <w:rFonts w:eastAsiaTheme="majorEastAsia" w:cstheme="majorBidi"/>
      <w:color w:val="272727" w:themeColor="text1" w:themeTint="D8"/>
    </w:rPr>
  </w:style>
  <w:style w:type="paragraph" w:styleId="Title">
    <w:name w:val="Title"/>
    <w:basedOn w:val="Normal"/>
    <w:next w:val="Normal"/>
    <w:link w:val="TitleChar"/>
    <w:uiPriority w:val="10"/>
    <w:qFormat/>
    <w:rsid w:val="00B27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DF5"/>
    <w:pPr>
      <w:spacing w:before="160"/>
      <w:jc w:val="center"/>
    </w:pPr>
    <w:rPr>
      <w:i/>
      <w:iCs/>
      <w:color w:val="404040" w:themeColor="text1" w:themeTint="BF"/>
    </w:rPr>
  </w:style>
  <w:style w:type="character" w:customStyle="1" w:styleId="QuoteChar">
    <w:name w:val="Quote Char"/>
    <w:basedOn w:val="DefaultParagraphFont"/>
    <w:link w:val="Quote"/>
    <w:uiPriority w:val="29"/>
    <w:rsid w:val="00B27DF5"/>
    <w:rPr>
      <w:i/>
      <w:iCs/>
      <w:color w:val="404040" w:themeColor="text1" w:themeTint="BF"/>
    </w:rPr>
  </w:style>
  <w:style w:type="paragraph" w:styleId="ListParagraph">
    <w:name w:val="List Paragraph"/>
    <w:basedOn w:val="Normal"/>
    <w:uiPriority w:val="34"/>
    <w:qFormat/>
    <w:rsid w:val="00B27DF5"/>
    <w:pPr>
      <w:ind w:left="720"/>
      <w:contextualSpacing/>
    </w:pPr>
  </w:style>
  <w:style w:type="character" w:styleId="IntenseEmphasis">
    <w:name w:val="Intense Emphasis"/>
    <w:basedOn w:val="DefaultParagraphFont"/>
    <w:uiPriority w:val="21"/>
    <w:qFormat/>
    <w:rsid w:val="00B27DF5"/>
    <w:rPr>
      <w:i/>
      <w:iCs/>
      <w:color w:val="0F4761" w:themeColor="accent1" w:themeShade="BF"/>
    </w:rPr>
  </w:style>
  <w:style w:type="paragraph" w:styleId="IntenseQuote">
    <w:name w:val="Intense Quote"/>
    <w:basedOn w:val="Normal"/>
    <w:next w:val="Normal"/>
    <w:link w:val="IntenseQuoteChar"/>
    <w:uiPriority w:val="30"/>
    <w:qFormat/>
    <w:rsid w:val="00B27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DF5"/>
    <w:rPr>
      <w:i/>
      <w:iCs/>
      <w:color w:val="0F4761" w:themeColor="accent1" w:themeShade="BF"/>
    </w:rPr>
  </w:style>
  <w:style w:type="character" w:styleId="IntenseReference">
    <w:name w:val="Intense Reference"/>
    <w:basedOn w:val="DefaultParagraphFont"/>
    <w:uiPriority w:val="32"/>
    <w:qFormat/>
    <w:rsid w:val="00B27D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26285">
      <w:bodyDiv w:val="1"/>
      <w:marLeft w:val="0"/>
      <w:marRight w:val="0"/>
      <w:marTop w:val="0"/>
      <w:marBottom w:val="0"/>
      <w:divBdr>
        <w:top w:val="none" w:sz="0" w:space="0" w:color="auto"/>
        <w:left w:val="none" w:sz="0" w:space="0" w:color="auto"/>
        <w:bottom w:val="none" w:sz="0" w:space="0" w:color="auto"/>
        <w:right w:val="none" w:sz="0" w:space="0" w:color="auto"/>
      </w:divBdr>
    </w:div>
    <w:div w:id="157623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Ecology Survey</FileType1>
    <TaxCatchAll xmlns="f4edfb27-fdcf-4944-9520-fd54d4f1d725" xsi:nil="true"/>
    <_Flow_SignoffStatus xmlns="0cd06ba8-3d0c-4461-b1b9-cc99cc46e70a" xsi:nil="true"/>
    <CategoryDescription xmlns="http://schemas.microsoft.com/sharepoint.v3">Rec 18/12/2024</CategoryDescription>
    <Public xmlns="f4edfb27-fdcf-4944-9520-fd54d4f1d725">true</Public>
  </documentManagement>
</p:properties>
</file>

<file path=customXml/itemProps1.xml><?xml version="1.0" encoding="utf-8"?>
<ds:datastoreItem xmlns:ds="http://schemas.openxmlformats.org/officeDocument/2006/customXml" ds:itemID="{A4F66521-68B5-483A-BD03-4F207DA2BD20}"/>
</file>

<file path=customXml/itemProps2.xml><?xml version="1.0" encoding="utf-8"?>
<ds:datastoreItem xmlns:ds="http://schemas.openxmlformats.org/officeDocument/2006/customXml" ds:itemID="{AE8E0890-90E3-47BB-9296-CED08BC360DA}"/>
</file>

<file path=customXml/itemProps3.xml><?xml version="1.0" encoding="utf-8"?>
<ds:datastoreItem xmlns:ds="http://schemas.openxmlformats.org/officeDocument/2006/customXml" ds:itemID="{C1DBAC78-1932-4B68-8502-C391021690E6}"/>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Duffield , Jessica (SENIOR PLANNING OFFICER)</dc:creator>
  <cp:keywords/>
  <dc:description/>
  <cp:lastModifiedBy>Duffield , Jessica (SENIOR PLANNING OFFICER)</cp:lastModifiedBy>
  <cp:revision>1</cp:revision>
  <dcterms:created xsi:type="dcterms:W3CDTF">2025-01-02T08:50:00Z</dcterms:created>
  <dcterms:modified xsi:type="dcterms:W3CDTF">2025-01-02T08:51:00Z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