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1B16A" w14:textId="77777777" w:rsidR="00DC5D0B" w:rsidRPr="00DC5D0B" w:rsidRDefault="00DC5D0B" w:rsidP="00DC5D0B">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DC5D0B">
        <w:rPr>
          <w:rFonts w:ascii="Arial" w:eastAsia="Times New Roman" w:hAnsi="Arial" w:cs="Arial"/>
          <w:b/>
          <w:bCs/>
          <w:kern w:val="36"/>
          <w:sz w:val="48"/>
          <w:szCs w:val="48"/>
          <w:lang w:eastAsia="en-GB"/>
          <w14:ligatures w14:val="none"/>
        </w:rPr>
        <w:t>DESIGN &amp; ACCESS STATEMENT</w:t>
      </w:r>
    </w:p>
    <w:p w14:paraId="3D4FEDA0" w14:textId="6B19D7B8"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b/>
          <w:bCs/>
          <w:kern w:val="0"/>
          <w:lang w:eastAsia="en-GB"/>
          <w14:ligatures w14:val="none"/>
        </w:rPr>
        <w:t>Proposed Installation of ATM within Front Window Opening</w:t>
      </w:r>
      <w:r w:rsidRPr="00DC5D0B">
        <w:rPr>
          <w:rFonts w:ascii="Arial" w:eastAsia="Times New Roman" w:hAnsi="Arial" w:cs="Arial"/>
          <w:kern w:val="0"/>
          <w:lang w:eastAsia="en-GB"/>
          <w14:ligatures w14:val="none"/>
        </w:rPr>
        <w:t xml:space="preserve"> </w:t>
      </w:r>
      <w:r w:rsidRPr="00DC5D0B">
        <w:rPr>
          <w:rFonts w:ascii="Arial" w:eastAsia="Times New Roman" w:hAnsi="Arial" w:cs="Arial"/>
          <w:b/>
          <w:bCs/>
          <w:kern w:val="0"/>
          <w:lang w:eastAsia="en-GB"/>
          <w14:ligatures w14:val="none"/>
        </w:rPr>
        <w:t>Yogi’s Convenience Store, 75 Huddersfield Road, Barnsley, S75 1AA</w:t>
      </w:r>
    </w:p>
    <w:p w14:paraId="3E5BF3DC" w14:textId="77777777" w:rsidR="00DC5D0B" w:rsidRPr="00DC5D0B" w:rsidRDefault="00DC5D0B" w:rsidP="00DC5D0B">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DC5D0B">
        <w:rPr>
          <w:rFonts w:ascii="Arial" w:eastAsia="Times New Roman" w:hAnsi="Arial" w:cs="Arial"/>
          <w:b/>
          <w:bCs/>
          <w:kern w:val="0"/>
          <w:sz w:val="27"/>
          <w:szCs w:val="27"/>
          <w:lang w:eastAsia="en-GB"/>
          <w14:ligatures w14:val="none"/>
        </w:rPr>
        <w:t>1. Introduction</w:t>
      </w:r>
    </w:p>
    <w:p w14:paraId="68A70581" w14:textId="41B31BD8"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This Design &amp; Access Statement accompanies a planning application for the installation of a new ATM within the front window opening of Yogi’s Convenience Store, located at 75 Huddersfield Road, Barnsley. The proposal involves minor external alterations to the principal elevation facing Huddersfield Road, with no change to the building footprint, access arrangements, or servicing.</w:t>
      </w:r>
    </w:p>
    <w:p w14:paraId="6A8B03BF" w14:textId="77777777" w:rsidR="00DC5D0B" w:rsidRPr="00DC5D0B" w:rsidRDefault="00DC5D0B" w:rsidP="00DC5D0B">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DC5D0B">
        <w:rPr>
          <w:rFonts w:ascii="Arial" w:eastAsia="Times New Roman" w:hAnsi="Arial" w:cs="Arial"/>
          <w:b/>
          <w:bCs/>
          <w:kern w:val="0"/>
          <w:sz w:val="27"/>
          <w:szCs w:val="27"/>
          <w:lang w:eastAsia="en-GB"/>
          <w14:ligatures w14:val="none"/>
        </w:rPr>
        <w:t>2. Site Context</w:t>
      </w:r>
    </w:p>
    <w:p w14:paraId="721BA713"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The property occupies a ground</w:t>
      </w:r>
      <w:r w:rsidRPr="00DC5D0B">
        <w:rPr>
          <w:rFonts w:ascii="Arial" w:eastAsia="Times New Roman" w:hAnsi="Arial" w:cs="Arial"/>
          <w:kern w:val="0"/>
          <w:lang w:eastAsia="en-GB"/>
          <w14:ligatures w14:val="none"/>
        </w:rPr>
        <w:noBreakHyphen/>
        <w:t>floor retail unit within a mixed commercial and residential frontage along Huddersfield Road, a well</w:t>
      </w:r>
      <w:r w:rsidRPr="00DC5D0B">
        <w:rPr>
          <w:rFonts w:ascii="Arial" w:eastAsia="Times New Roman" w:hAnsi="Arial" w:cs="Arial"/>
          <w:kern w:val="0"/>
          <w:lang w:eastAsia="en-GB"/>
          <w14:ligatures w14:val="none"/>
        </w:rPr>
        <w:noBreakHyphen/>
        <w:t>established distributor route into Barnsley town centre. The immediate street scene comprises small shops, takeaways, and residential units, with varied shopfront styles and typical commercial signage. The site is not within a conservation area and is not a listed building.</w:t>
      </w:r>
    </w:p>
    <w:p w14:paraId="29E58B4D" w14:textId="77777777" w:rsidR="00DC5D0B" w:rsidRPr="00DC5D0B" w:rsidRDefault="00DC5D0B" w:rsidP="00DC5D0B">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DC5D0B">
        <w:rPr>
          <w:rFonts w:ascii="Arial" w:eastAsia="Times New Roman" w:hAnsi="Arial" w:cs="Arial"/>
          <w:b/>
          <w:bCs/>
          <w:kern w:val="0"/>
          <w:sz w:val="27"/>
          <w:szCs w:val="27"/>
          <w:lang w:eastAsia="en-GB"/>
          <w14:ligatures w14:val="none"/>
        </w:rPr>
        <w:t>3. Proposed Development</w:t>
      </w:r>
    </w:p>
    <w:p w14:paraId="661DC523" w14:textId="3C2799DC"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The proposal introduces a flush</w:t>
      </w:r>
      <w:r w:rsidRPr="00DC5D0B">
        <w:rPr>
          <w:rFonts w:ascii="Arial" w:eastAsia="Times New Roman" w:hAnsi="Arial" w:cs="Arial"/>
          <w:kern w:val="0"/>
          <w:lang w:eastAsia="en-GB"/>
          <w14:ligatures w14:val="none"/>
        </w:rPr>
        <w:noBreakHyphen/>
        <w:t>mounted ATM into the shopfront window opening. Key elements include:</w:t>
      </w:r>
    </w:p>
    <w:p w14:paraId="1F20CA73" w14:textId="11CA8C78" w:rsidR="00DC5D0B" w:rsidRPr="00DC5D0B" w:rsidRDefault="00DC5D0B" w:rsidP="00DC5D0B">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Removal of a section of the window to form a secure ATM aperture</w:t>
      </w:r>
    </w:p>
    <w:p w14:paraId="4803657C" w14:textId="77777777" w:rsidR="00DC5D0B" w:rsidRPr="00DC5D0B" w:rsidRDefault="00DC5D0B" w:rsidP="00DC5D0B">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Installation of a proprietary ATM unit with steel security surround</w:t>
      </w:r>
    </w:p>
    <w:p w14:paraId="4559195E" w14:textId="77777777" w:rsidR="00DC5D0B" w:rsidRPr="00DC5D0B" w:rsidRDefault="00DC5D0B" w:rsidP="00DC5D0B">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Surround colour to match existing shopfront framing</w:t>
      </w:r>
    </w:p>
    <w:p w14:paraId="062F0464" w14:textId="77777777" w:rsidR="00DC5D0B" w:rsidRPr="00DC5D0B" w:rsidRDefault="00DC5D0B" w:rsidP="00DC5D0B">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No projection beyond the existing building line</w:t>
      </w:r>
    </w:p>
    <w:p w14:paraId="54C8309E" w14:textId="77777777" w:rsidR="00DC5D0B" w:rsidRPr="00DC5D0B" w:rsidRDefault="00DC5D0B" w:rsidP="00DC5D0B">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No change to access, circulation, or servicing arrangements</w:t>
      </w:r>
    </w:p>
    <w:p w14:paraId="1EFDF165"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The ATM will sit entirely within the existing façade depth, maintaining a clean and unobtrusive appearance.</w:t>
      </w:r>
    </w:p>
    <w:p w14:paraId="0F227AEC" w14:textId="77777777" w:rsidR="00DC5D0B" w:rsidRPr="00DC5D0B" w:rsidRDefault="00DC5D0B" w:rsidP="00DC5D0B">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DC5D0B">
        <w:rPr>
          <w:rFonts w:ascii="Arial" w:eastAsia="Times New Roman" w:hAnsi="Arial" w:cs="Arial"/>
          <w:b/>
          <w:bCs/>
          <w:kern w:val="0"/>
          <w:sz w:val="27"/>
          <w:szCs w:val="27"/>
          <w:lang w:eastAsia="en-GB"/>
          <w14:ligatures w14:val="none"/>
        </w:rPr>
        <w:t>4. Design Considerations</w:t>
      </w:r>
    </w:p>
    <w:p w14:paraId="38D2714C" w14:textId="77777777" w:rsidR="00DC5D0B" w:rsidRPr="00DC5D0B" w:rsidRDefault="00DC5D0B" w:rsidP="00DC5D0B">
      <w:pPr>
        <w:spacing w:before="100" w:beforeAutospacing="1" w:after="100" w:afterAutospacing="1" w:line="240" w:lineRule="auto"/>
        <w:outlineLvl w:val="3"/>
        <w:rPr>
          <w:rFonts w:ascii="Arial" w:eastAsia="Times New Roman" w:hAnsi="Arial" w:cs="Arial"/>
          <w:b/>
          <w:bCs/>
          <w:kern w:val="0"/>
          <w:lang w:eastAsia="en-GB"/>
          <w14:ligatures w14:val="none"/>
        </w:rPr>
      </w:pPr>
      <w:r w:rsidRPr="00DC5D0B">
        <w:rPr>
          <w:rFonts w:ascii="Arial" w:eastAsia="Times New Roman" w:hAnsi="Arial" w:cs="Arial"/>
          <w:b/>
          <w:bCs/>
          <w:kern w:val="0"/>
          <w:lang w:eastAsia="en-GB"/>
          <w14:ligatures w14:val="none"/>
        </w:rPr>
        <w:t>4.1 Appearance</w:t>
      </w:r>
    </w:p>
    <w:p w14:paraId="7C5147F9"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The ATM is designed to integrate with the existing shopfront:</w:t>
      </w:r>
    </w:p>
    <w:p w14:paraId="554313B7" w14:textId="77777777" w:rsidR="00DC5D0B" w:rsidRPr="00DC5D0B" w:rsidRDefault="00DC5D0B" w:rsidP="00DC5D0B">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Surround finished in a colour sympathetic to the existing frontage</w:t>
      </w:r>
    </w:p>
    <w:p w14:paraId="095841DA" w14:textId="77777777" w:rsidR="00DC5D0B" w:rsidRPr="00DC5D0B" w:rsidRDefault="00DC5D0B" w:rsidP="00DC5D0B">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No additional bulk or massing introduced</w:t>
      </w:r>
    </w:p>
    <w:p w14:paraId="19E31107" w14:textId="77777777" w:rsidR="00DC5D0B" w:rsidRPr="00DC5D0B" w:rsidRDefault="00DC5D0B" w:rsidP="00DC5D0B">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No adverse impact on visual amenity or street</w:t>
      </w:r>
      <w:r w:rsidRPr="00DC5D0B">
        <w:rPr>
          <w:rFonts w:ascii="Arial" w:eastAsia="Times New Roman" w:hAnsi="Arial" w:cs="Arial"/>
          <w:kern w:val="0"/>
          <w:lang w:eastAsia="en-GB"/>
          <w14:ligatures w14:val="none"/>
        </w:rPr>
        <w:noBreakHyphen/>
        <w:t>scene coherence</w:t>
      </w:r>
    </w:p>
    <w:p w14:paraId="3711024D" w14:textId="77777777" w:rsidR="00DC5D0B" w:rsidRPr="00DC5D0B" w:rsidRDefault="00DC5D0B" w:rsidP="00DC5D0B">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The installation remains subordinate to the overall shopfront composition</w:t>
      </w:r>
    </w:p>
    <w:p w14:paraId="229205C3"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If illumination is included, it will be low</w:t>
      </w:r>
      <w:r w:rsidRPr="00DC5D0B">
        <w:rPr>
          <w:rFonts w:ascii="Arial" w:eastAsia="Times New Roman" w:hAnsi="Arial" w:cs="Arial"/>
          <w:kern w:val="0"/>
          <w:lang w:eastAsia="en-GB"/>
          <w14:ligatures w14:val="none"/>
        </w:rPr>
        <w:noBreakHyphen/>
        <w:t>level fascia illumination only, subject to separate Advertisement Consent where required.</w:t>
      </w:r>
    </w:p>
    <w:p w14:paraId="56F3CFBF" w14:textId="77777777" w:rsidR="00DC5D0B" w:rsidRPr="00DC5D0B" w:rsidRDefault="00DC5D0B" w:rsidP="00DC5D0B">
      <w:pPr>
        <w:spacing w:before="100" w:beforeAutospacing="1" w:after="100" w:afterAutospacing="1" w:line="240" w:lineRule="auto"/>
        <w:outlineLvl w:val="3"/>
        <w:rPr>
          <w:rFonts w:ascii="Arial" w:eastAsia="Times New Roman" w:hAnsi="Arial" w:cs="Arial"/>
          <w:b/>
          <w:bCs/>
          <w:kern w:val="0"/>
          <w:lang w:eastAsia="en-GB"/>
          <w14:ligatures w14:val="none"/>
        </w:rPr>
      </w:pPr>
      <w:r w:rsidRPr="00DC5D0B">
        <w:rPr>
          <w:rFonts w:ascii="Arial" w:eastAsia="Times New Roman" w:hAnsi="Arial" w:cs="Arial"/>
          <w:b/>
          <w:bCs/>
          <w:kern w:val="0"/>
          <w:lang w:eastAsia="en-GB"/>
          <w14:ligatures w14:val="none"/>
        </w:rPr>
        <w:lastRenderedPageBreak/>
        <w:t>4.2 Materials</w:t>
      </w:r>
    </w:p>
    <w:p w14:paraId="6275BE48" w14:textId="77777777" w:rsidR="00DC5D0B" w:rsidRPr="00DC5D0B" w:rsidRDefault="00DC5D0B" w:rsidP="00DC5D0B">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ATM unit: manufacturer’s standard steel housing</w:t>
      </w:r>
    </w:p>
    <w:p w14:paraId="5A11BF93" w14:textId="77777777" w:rsidR="00DC5D0B" w:rsidRPr="00DC5D0B" w:rsidRDefault="00DC5D0B" w:rsidP="00DC5D0B">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Surround: powder</w:t>
      </w:r>
      <w:r w:rsidRPr="00DC5D0B">
        <w:rPr>
          <w:rFonts w:ascii="Arial" w:eastAsia="Times New Roman" w:hAnsi="Arial" w:cs="Arial"/>
          <w:kern w:val="0"/>
          <w:lang w:eastAsia="en-GB"/>
          <w14:ligatures w14:val="none"/>
        </w:rPr>
        <w:noBreakHyphen/>
        <w:t>coated steel, colour</w:t>
      </w:r>
      <w:r w:rsidRPr="00DC5D0B">
        <w:rPr>
          <w:rFonts w:ascii="Arial" w:eastAsia="Times New Roman" w:hAnsi="Arial" w:cs="Arial"/>
          <w:kern w:val="0"/>
          <w:lang w:eastAsia="en-GB"/>
          <w14:ligatures w14:val="none"/>
        </w:rPr>
        <w:noBreakHyphen/>
        <w:t>matched</w:t>
      </w:r>
    </w:p>
    <w:p w14:paraId="75EF480F" w14:textId="77777777" w:rsidR="00DC5D0B" w:rsidRPr="00DC5D0B" w:rsidRDefault="00DC5D0B" w:rsidP="00DC5D0B">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Opening: trimmed and finished to match existing shopfront detailing</w:t>
      </w:r>
    </w:p>
    <w:p w14:paraId="77AC6999"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All materials are durable, vandal</w:t>
      </w:r>
      <w:r w:rsidRPr="00DC5D0B">
        <w:rPr>
          <w:rFonts w:ascii="Arial" w:eastAsia="Times New Roman" w:hAnsi="Arial" w:cs="Arial"/>
          <w:kern w:val="0"/>
          <w:lang w:eastAsia="en-GB"/>
          <w14:ligatures w14:val="none"/>
        </w:rPr>
        <w:noBreakHyphen/>
        <w:t>resistant, and appropriate for a high</w:t>
      </w:r>
      <w:r w:rsidRPr="00DC5D0B">
        <w:rPr>
          <w:rFonts w:ascii="Arial" w:eastAsia="Times New Roman" w:hAnsi="Arial" w:cs="Arial"/>
          <w:kern w:val="0"/>
          <w:lang w:eastAsia="en-GB"/>
          <w14:ligatures w14:val="none"/>
        </w:rPr>
        <w:noBreakHyphen/>
        <w:t>street environment.</w:t>
      </w:r>
    </w:p>
    <w:p w14:paraId="2C5C000E" w14:textId="77777777" w:rsidR="00DC5D0B" w:rsidRPr="00DC5D0B" w:rsidRDefault="00DC5D0B" w:rsidP="00DC5D0B">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DC5D0B">
        <w:rPr>
          <w:rFonts w:ascii="Arial" w:eastAsia="Times New Roman" w:hAnsi="Arial" w:cs="Arial"/>
          <w:b/>
          <w:bCs/>
          <w:kern w:val="0"/>
          <w:sz w:val="27"/>
          <w:szCs w:val="27"/>
          <w:lang w:eastAsia="en-GB"/>
          <w14:ligatures w14:val="none"/>
        </w:rPr>
        <w:t>5. Access Considerations</w:t>
      </w:r>
    </w:p>
    <w:p w14:paraId="607ADB19" w14:textId="77777777" w:rsidR="00DC5D0B" w:rsidRPr="00DC5D0B" w:rsidRDefault="00DC5D0B" w:rsidP="00DC5D0B">
      <w:pPr>
        <w:spacing w:before="100" w:beforeAutospacing="1" w:after="100" w:afterAutospacing="1" w:line="240" w:lineRule="auto"/>
        <w:outlineLvl w:val="3"/>
        <w:rPr>
          <w:rFonts w:ascii="Arial" w:eastAsia="Times New Roman" w:hAnsi="Arial" w:cs="Arial"/>
          <w:b/>
          <w:bCs/>
          <w:kern w:val="0"/>
          <w:lang w:eastAsia="en-GB"/>
          <w14:ligatures w14:val="none"/>
        </w:rPr>
      </w:pPr>
      <w:r w:rsidRPr="00DC5D0B">
        <w:rPr>
          <w:rFonts w:ascii="Arial" w:eastAsia="Times New Roman" w:hAnsi="Arial" w:cs="Arial"/>
          <w:b/>
          <w:bCs/>
          <w:kern w:val="0"/>
          <w:lang w:eastAsia="en-GB"/>
          <w14:ligatures w14:val="none"/>
        </w:rPr>
        <w:t>5.1 Pedestrian Access</w:t>
      </w:r>
    </w:p>
    <w:p w14:paraId="643428E5"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The ATM is positioned directly onto the public footway, maintaining clear pedestrian movement along Huddersfield Road. The installation:</w:t>
      </w:r>
    </w:p>
    <w:p w14:paraId="4011B8BA" w14:textId="77777777" w:rsidR="00DC5D0B" w:rsidRPr="00DC5D0B" w:rsidRDefault="00DC5D0B" w:rsidP="00DC5D0B">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Does not obstruct the footpath</w:t>
      </w:r>
    </w:p>
    <w:p w14:paraId="02E881C1" w14:textId="77777777" w:rsidR="00DC5D0B" w:rsidRPr="00DC5D0B" w:rsidRDefault="00DC5D0B" w:rsidP="00DC5D0B">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Does not reduce visibility or create pinch points</w:t>
      </w:r>
    </w:p>
    <w:p w14:paraId="2CC675D9" w14:textId="77777777" w:rsidR="00DC5D0B" w:rsidRPr="00DC5D0B" w:rsidRDefault="00DC5D0B" w:rsidP="00DC5D0B">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Provides level access suitable for all users</w:t>
      </w:r>
    </w:p>
    <w:p w14:paraId="54A3CA2B"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No ramps, steps, or external structures are required.</w:t>
      </w:r>
    </w:p>
    <w:p w14:paraId="2A8FB747" w14:textId="77777777" w:rsidR="00DC5D0B" w:rsidRPr="00DC5D0B" w:rsidRDefault="00DC5D0B" w:rsidP="00DC5D0B">
      <w:pPr>
        <w:spacing w:before="100" w:beforeAutospacing="1" w:after="100" w:afterAutospacing="1" w:line="240" w:lineRule="auto"/>
        <w:outlineLvl w:val="3"/>
        <w:rPr>
          <w:rFonts w:ascii="Arial" w:eastAsia="Times New Roman" w:hAnsi="Arial" w:cs="Arial"/>
          <w:b/>
          <w:bCs/>
          <w:kern w:val="0"/>
          <w:lang w:eastAsia="en-GB"/>
          <w14:ligatures w14:val="none"/>
        </w:rPr>
      </w:pPr>
      <w:r w:rsidRPr="00DC5D0B">
        <w:rPr>
          <w:rFonts w:ascii="Arial" w:eastAsia="Times New Roman" w:hAnsi="Arial" w:cs="Arial"/>
          <w:b/>
          <w:bCs/>
          <w:kern w:val="0"/>
          <w:lang w:eastAsia="en-GB"/>
          <w14:ligatures w14:val="none"/>
        </w:rPr>
        <w:t>5.2 Servicing &amp; Security</w:t>
      </w:r>
    </w:p>
    <w:p w14:paraId="6676E898" w14:textId="77777777" w:rsidR="00DC5D0B" w:rsidRPr="00DC5D0B" w:rsidRDefault="00DC5D0B" w:rsidP="00DC5D0B">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ATM servicing will occur internally via the existing shop access</w:t>
      </w:r>
    </w:p>
    <w:p w14:paraId="7AC60C32" w14:textId="77777777" w:rsidR="00DC5D0B" w:rsidRPr="00DC5D0B" w:rsidRDefault="00DC5D0B" w:rsidP="00DC5D0B">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CCTV coverage will be aligned with existing security systems</w:t>
      </w:r>
    </w:p>
    <w:p w14:paraId="1ACED978" w14:textId="6DB9F2E2" w:rsidR="00DC5D0B" w:rsidRPr="00DC5D0B" w:rsidRDefault="00DC5D0B" w:rsidP="00DC5D0B">
      <w:pPr>
        <w:numPr>
          <w:ilvl w:val="0"/>
          <w:numId w:val="5"/>
        </w:numPr>
        <w:spacing w:before="100" w:beforeAutospacing="1" w:after="100" w:afterAutospacing="1"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B</w:t>
      </w:r>
      <w:r w:rsidRPr="00DC5D0B">
        <w:rPr>
          <w:rFonts w:ascii="Arial" w:eastAsia="Times New Roman" w:hAnsi="Arial" w:cs="Arial"/>
          <w:kern w:val="0"/>
          <w:lang w:eastAsia="en-GB"/>
          <w14:ligatures w14:val="none"/>
        </w:rPr>
        <w:t xml:space="preserve">ollards </w:t>
      </w:r>
      <w:r>
        <w:rPr>
          <w:rFonts w:ascii="Arial" w:eastAsia="Times New Roman" w:hAnsi="Arial" w:cs="Arial"/>
          <w:kern w:val="0"/>
          <w:lang w:eastAsia="en-GB"/>
          <w14:ligatures w14:val="none"/>
        </w:rPr>
        <w:t>were approved under the previous application for shop extension.</w:t>
      </w:r>
    </w:p>
    <w:p w14:paraId="0C799B73" w14:textId="77777777" w:rsidR="00DC5D0B" w:rsidRPr="00DC5D0B" w:rsidRDefault="00DC5D0B" w:rsidP="00DC5D0B">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DC5D0B">
        <w:rPr>
          <w:rFonts w:ascii="Arial" w:eastAsia="Times New Roman" w:hAnsi="Arial" w:cs="Arial"/>
          <w:b/>
          <w:bCs/>
          <w:kern w:val="0"/>
          <w:sz w:val="27"/>
          <w:szCs w:val="27"/>
          <w:lang w:eastAsia="en-GB"/>
          <w14:ligatures w14:val="none"/>
        </w:rPr>
        <w:t>6. Impact Assessment</w:t>
      </w:r>
    </w:p>
    <w:p w14:paraId="304D4FDD" w14:textId="77777777" w:rsidR="00DC5D0B" w:rsidRPr="00DC5D0B" w:rsidRDefault="00DC5D0B" w:rsidP="00DC5D0B">
      <w:pPr>
        <w:spacing w:before="100" w:beforeAutospacing="1" w:after="100" w:afterAutospacing="1" w:line="240" w:lineRule="auto"/>
        <w:outlineLvl w:val="3"/>
        <w:rPr>
          <w:rFonts w:ascii="Arial" w:eastAsia="Times New Roman" w:hAnsi="Arial" w:cs="Arial"/>
          <w:b/>
          <w:bCs/>
          <w:kern w:val="0"/>
          <w:lang w:eastAsia="en-GB"/>
          <w14:ligatures w14:val="none"/>
        </w:rPr>
      </w:pPr>
      <w:r w:rsidRPr="00DC5D0B">
        <w:rPr>
          <w:rFonts w:ascii="Arial" w:eastAsia="Times New Roman" w:hAnsi="Arial" w:cs="Arial"/>
          <w:b/>
          <w:bCs/>
          <w:kern w:val="0"/>
          <w:lang w:eastAsia="en-GB"/>
          <w14:ligatures w14:val="none"/>
        </w:rPr>
        <w:t>6.1 Amenity</w:t>
      </w:r>
    </w:p>
    <w:p w14:paraId="20FD96E5"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The proposal introduces no noise, overshadowing, or privacy impacts. The ATM operates silently and does not affect neighbouring residential properties.</w:t>
      </w:r>
    </w:p>
    <w:p w14:paraId="3B929F37" w14:textId="77777777" w:rsidR="00DC5D0B" w:rsidRPr="00DC5D0B" w:rsidRDefault="00DC5D0B" w:rsidP="00DC5D0B">
      <w:pPr>
        <w:spacing w:before="100" w:beforeAutospacing="1" w:after="100" w:afterAutospacing="1" w:line="240" w:lineRule="auto"/>
        <w:outlineLvl w:val="3"/>
        <w:rPr>
          <w:rFonts w:ascii="Arial" w:eastAsia="Times New Roman" w:hAnsi="Arial" w:cs="Arial"/>
          <w:b/>
          <w:bCs/>
          <w:kern w:val="0"/>
          <w:lang w:eastAsia="en-GB"/>
          <w14:ligatures w14:val="none"/>
        </w:rPr>
      </w:pPr>
      <w:r w:rsidRPr="00DC5D0B">
        <w:rPr>
          <w:rFonts w:ascii="Arial" w:eastAsia="Times New Roman" w:hAnsi="Arial" w:cs="Arial"/>
          <w:b/>
          <w:bCs/>
          <w:kern w:val="0"/>
          <w:lang w:eastAsia="en-GB"/>
          <w14:ligatures w14:val="none"/>
        </w:rPr>
        <w:t>6.2 Highway Safety</w:t>
      </w:r>
    </w:p>
    <w:p w14:paraId="02F2DA86"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The ATM does not project into the highway, does not obstruct sightlines, and does not alter vehicle or pedestrian movement patterns.</w:t>
      </w:r>
    </w:p>
    <w:p w14:paraId="39B5FC7B" w14:textId="77777777" w:rsidR="00DC5D0B" w:rsidRPr="00DC5D0B" w:rsidRDefault="00DC5D0B" w:rsidP="00DC5D0B">
      <w:pPr>
        <w:spacing w:before="100" w:beforeAutospacing="1" w:after="100" w:afterAutospacing="1" w:line="240" w:lineRule="auto"/>
        <w:outlineLvl w:val="3"/>
        <w:rPr>
          <w:rFonts w:ascii="Arial" w:eastAsia="Times New Roman" w:hAnsi="Arial" w:cs="Arial"/>
          <w:b/>
          <w:bCs/>
          <w:kern w:val="0"/>
          <w:lang w:eastAsia="en-GB"/>
          <w14:ligatures w14:val="none"/>
        </w:rPr>
      </w:pPr>
      <w:r w:rsidRPr="00DC5D0B">
        <w:rPr>
          <w:rFonts w:ascii="Arial" w:eastAsia="Times New Roman" w:hAnsi="Arial" w:cs="Arial"/>
          <w:b/>
          <w:bCs/>
          <w:kern w:val="0"/>
          <w:lang w:eastAsia="en-GB"/>
          <w14:ligatures w14:val="none"/>
        </w:rPr>
        <w:t>6.3 Street Scene</w:t>
      </w:r>
    </w:p>
    <w:p w14:paraId="15A3BE33"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The installation is modest, visually contained, and consistent with typical commercial frontages along Huddersfield Road.</w:t>
      </w:r>
    </w:p>
    <w:p w14:paraId="3CF38F03"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p>
    <w:p w14:paraId="4204E2B3"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p>
    <w:p w14:paraId="681A437C"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p>
    <w:p w14:paraId="21991ABC" w14:textId="77777777" w:rsidR="00DC5D0B" w:rsidRPr="00DC5D0B" w:rsidRDefault="00DC5D0B" w:rsidP="00DC5D0B">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DC5D0B">
        <w:rPr>
          <w:rFonts w:ascii="Arial" w:eastAsia="Times New Roman" w:hAnsi="Arial" w:cs="Arial"/>
          <w:b/>
          <w:bCs/>
          <w:kern w:val="0"/>
          <w:sz w:val="27"/>
          <w:szCs w:val="27"/>
          <w:lang w:eastAsia="en-GB"/>
          <w14:ligatures w14:val="none"/>
        </w:rPr>
        <w:lastRenderedPageBreak/>
        <w:t>8. Conclusion</w:t>
      </w:r>
    </w:p>
    <w:p w14:paraId="09A35C57" w14:textId="77777777" w:rsidR="00DC5D0B" w:rsidRPr="00DC5D0B" w:rsidRDefault="00DC5D0B" w:rsidP="00DC5D0B">
      <w:pPr>
        <w:spacing w:before="100" w:beforeAutospacing="1" w:after="100" w:afterAutospacing="1" w:line="240" w:lineRule="auto"/>
        <w:rPr>
          <w:rFonts w:ascii="Arial" w:eastAsia="Times New Roman" w:hAnsi="Arial" w:cs="Arial"/>
          <w:kern w:val="0"/>
          <w:lang w:eastAsia="en-GB"/>
          <w14:ligatures w14:val="none"/>
        </w:rPr>
      </w:pPr>
      <w:r w:rsidRPr="00DC5D0B">
        <w:rPr>
          <w:rFonts w:ascii="Arial" w:eastAsia="Times New Roman" w:hAnsi="Arial" w:cs="Arial"/>
          <w:kern w:val="0"/>
          <w:lang w:eastAsia="en-GB"/>
          <w14:ligatures w14:val="none"/>
        </w:rPr>
        <w:t>The proposed ATM installation represents a minor, well</w:t>
      </w:r>
      <w:r w:rsidRPr="00DC5D0B">
        <w:rPr>
          <w:rFonts w:ascii="Arial" w:eastAsia="Times New Roman" w:hAnsi="Arial" w:cs="Arial"/>
          <w:kern w:val="0"/>
          <w:lang w:eastAsia="en-GB"/>
          <w14:ligatures w14:val="none"/>
        </w:rPr>
        <w:noBreakHyphen/>
        <w:t>considered alteration to the existing shopfront. It is visually unobtrusive, access</w:t>
      </w:r>
      <w:r w:rsidRPr="00DC5D0B">
        <w:rPr>
          <w:rFonts w:ascii="Arial" w:eastAsia="Times New Roman" w:hAnsi="Arial" w:cs="Arial"/>
          <w:kern w:val="0"/>
          <w:lang w:eastAsia="en-GB"/>
          <w14:ligatures w14:val="none"/>
        </w:rPr>
        <w:noBreakHyphen/>
        <w:t>compliant, and beneficial to the local community. The development fully accords with Barnsley Local Plan policies and should be supported.</w:t>
      </w:r>
    </w:p>
    <w:p w14:paraId="29F770DD" w14:textId="77777777" w:rsidR="004005D0" w:rsidRPr="00DC5D0B" w:rsidRDefault="004005D0">
      <w:pPr>
        <w:rPr>
          <w:rFonts w:ascii="Arial" w:hAnsi="Arial" w:cs="Arial"/>
        </w:rPr>
      </w:pPr>
    </w:p>
    <w:sectPr w:rsidR="004005D0" w:rsidRPr="00DC5D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70AE4"/>
    <w:multiLevelType w:val="multilevel"/>
    <w:tmpl w:val="F08E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45767"/>
    <w:multiLevelType w:val="multilevel"/>
    <w:tmpl w:val="92FC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503F36"/>
    <w:multiLevelType w:val="multilevel"/>
    <w:tmpl w:val="566A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C0B86"/>
    <w:multiLevelType w:val="multilevel"/>
    <w:tmpl w:val="A53E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E0337C"/>
    <w:multiLevelType w:val="multilevel"/>
    <w:tmpl w:val="C19E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AD518C"/>
    <w:multiLevelType w:val="multilevel"/>
    <w:tmpl w:val="6B38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065C79"/>
    <w:multiLevelType w:val="multilevel"/>
    <w:tmpl w:val="D2CC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9948310">
    <w:abstractNumId w:val="6"/>
  </w:num>
  <w:num w:numId="2" w16cid:durableId="324482227">
    <w:abstractNumId w:val="0"/>
  </w:num>
  <w:num w:numId="3" w16cid:durableId="1376850187">
    <w:abstractNumId w:val="4"/>
  </w:num>
  <w:num w:numId="4" w16cid:durableId="2096239998">
    <w:abstractNumId w:val="1"/>
  </w:num>
  <w:num w:numId="5" w16cid:durableId="2136672499">
    <w:abstractNumId w:val="3"/>
  </w:num>
  <w:num w:numId="6" w16cid:durableId="1420566070">
    <w:abstractNumId w:val="5"/>
  </w:num>
  <w:num w:numId="7" w16cid:durableId="2086755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D0B"/>
    <w:rsid w:val="00291D39"/>
    <w:rsid w:val="004005D0"/>
    <w:rsid w:val="00AB5805"/>
    <w:rsid w:val="00C44C32"/>
    <w:rsid w:val="00DC5D0B"/>
    <w:rsid w:val="00FC4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66A58"/>
  <w15:chartTrackingRefBased/>
  <w15:docId w15:val="{6141745D-E6EF-41D7-9141-C52B8552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D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D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D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D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D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D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D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D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D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D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5D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D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D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D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D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D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D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D0B"/>
    <w:rPr>
      <w:rFonts w:eastAsiaTheme="majorEastAsia" w:cstheme="majorBidi"/>
      <w:color w:val="272727" w:themeColor="text1" w:themeTint="D8"/>
    </w:rPr>
  </w:style>
  <w:style w:type="paragraph" w:styleId="Title">
    <w:name w:val="Title"/>
    <w:basedOn w:val="Normal"/>
    <w:next w:val="Normal"/>
    <w:link w:val="TitleChar"/>
    <w:uiPriority w:val="10"/>
    <w:qFormat/>
    <w:rsid w:val="00DC5D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D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D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D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D0B"/>
    <w:pPr>
      <w:spacing w:before="160"/>
      <w:jc w:val="center"/>
    </w:pPr>
    <w:rPr>
      <w:i/>
      <w:iCs/>
      <w:color w:val="404040" w:themeColor="text1" w:themeTint="BF"/>
    </w:rPr>
  </w:style>
  <w:style w:type="character" w:customStyle="1" w:styleId="QuoteChar">
    <w:name w:val="Quote Char"/>
    <w:basedOn w:val="DefaultParagraphFont"/>
    <w:link w:val="Quote"/>
    <w:uiPriority w:val="29"/>
    <w:rsid w:val="00DC5D0B"/>
    <w:rPr>
      <w:i/>
      <w:iCs/>
      <w:color w:val="404040" w:themeColor="text1" w:themeTint="BF"/>
    </w:rPr>
  </w:style>
  <w:style w:type="paragraph" w:styleId="ListParagraph">
    <w:name w:val="List Paragraph"/>
    <w:basedOn w:val="Normal"/>
    <w:uiPriority w:val="34"/>
    <w:qFormat/>
    <w:rsid w:val="00DC5D0B"/>
    <w:pPr>
      <w:ind w:left="720"/>
      <w:contextualSpacing/>
    </w:pPr>
  </w:style>
  <w:style w:type="character" w:styleId="IntenseEmphasis">
    <w:name w:val="Intense Emphasis"/>
    <w:basedOn w:val="DefaultParagraphFont"/>
    <w:uiPriority w:val="21"/>
    <w:qFormat/>
    <w:rsid w:val="00DC5D0B"/>
    <w:rPr>
      <w:i/>
      <w:iCs/>
      <w:color w:val="0F4761" w:themeColor="accent1" w:themeShade="BF"/>
    </w:rPr>
  </w:style>
  <w:style w:type="paragraph" w:styleId="IntenseQuote">
    <w:name w:val="Intense Quote"/>
    <w:basedOn w:val="Normal"/>
    <w:next w:val="Normal"/>
    <w:link w:val="IntenseQuoteChar"/>
    <w:uiPriority w:val="30"/>
    <w:qFormat/>
    <w:rsid w:val="00DC5D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D0B"/>
    <w:rPr>
      <w:i/>
      <w:iCs/>
      <w:color w:val="0F4761" w:themeColor="accent1" w:themeShade="BF"/>
    </w:rPr>
  </w:style>
  <w:style w:type="character" w:styleId="IntenseReference">
    <w:name w:val="Intense Reference"/>
    <w:basedOn w:val="DefaultParagraphFont"/>
    <w:uiPriority w:val="32"/>
    <w:qFormat/>
    <w:rsid w:val="00DC5D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B94B5DB5-4BF6-452D-B09B-8B9A50676298}"/>
</file>

<file path=customXml/itemProps2.xml><?xml version="1.0" encoding="utf-8"?>
<ds:datastoreItem xmlns:ds="http://schemas.openxmlformats.org/officeDocument/2006/customXml" ds:itemID="{07E7D6BE-4005-4B23-9E44-6C045B4B23E6}"/>
</file>

<file path=customXml/itemProps3.xml><?xml version="1.0" encoding="utf-8"?>
<ds:datastoreItem xmlns:ds="http://schemas.openxmlformats.org/officeDocument/2006/customXml" ds:itemID="{C0C6F1F9-845B-4F65-9B24-51570CDDF559}"/>
</file>

<file path=docProps/app.xml><?xml version="1.0" encoding="utf-8"?>
<Properties xmlns="http://schemas.openxmlformats.org/officeDocument/2006/extended-properties" xmlns:vt="http://schemas.openxmlformats.org/officeDocument/2006/docPropsVTypes">
  <Template>Normal.dotm</Template>
  <TotalTime>12</TotalTime>
  <Pages>3</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Dunwell</dc:creator>
  <cp:keywords/>
  <dc:description/>
  <cp:lastModifiedBy>Scott Dunwell</cp:lastModifiedBy>
  <cp:revision>1</cp:revision>
  <dcterms:created xsi:type="dcterms:W3CDTF">2026-08-17T14:25:00Z</dcterms:created>
  <dcterms:modified xsi:type="dcterms:W3CDTF">2026-08-17T14:37:00Z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