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781" w:type="dxa"/>
        <w:tblInd w:w="108" w:type="dxa"/>
        <w:tblLayout w:type="fixed"/>
        <w:tblLook w:val="01E0" w:firstRow="1" w:lastRow="1" w:firstColumn="1" w:lastColumn="1" w:noHBand="0" w:noVBand="0"/>
      </w:tblPr>
      <w:tblGrid>
        <w:gridCol w:w="4111"/>
        <w:gridCol w:w="709"/>
        <w:gridCol w:w="1417"/>
        <w:gridCol w:w="3544"/>
      </w:tblGrid>
      <w:tr w:rsidRPr="0051215B" w:rsidR="0091778F" w:rsidTr="68F51E14" w14:paraId="63F17049" w14:textId="77777777">
        <w:trPr>
          <w:trHeight w:val="354" w:hRule="exact"/>
        </w:trPr>
        <w:tc>
          <w:tcPr>
            <w:tcW w:w="4111" w:type="dxa"/>
            <w:tcMar/>
          </w:tcPr>
          <w:p w:rsidRPr="0051215B" w:rsidR="0091778F" w:rsidP="00B63DAF" w:rsidRDefault="0091778F" w14:paraId="5A1E0A5B" w14:textId="77777777">
            <w:pPr>
              <w:spacing w:line="360" w:lineRule="auto"/>
              <w:rPr>
                <w:rFonts w:ascii="Arial" w:hAnsi="Arial" w:cs="Arial"/>
                <w:sz w:val="22"/>
                <w:szCs w:val="22"/>
              </w:rPr>
            </w:pPr>
            <w:r w:rsidRPr="0051215B">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23F37080" wp14:editId="4D2F9CD7">
                      <wp:simplePos x="0" y="0"/>
                      <wp:positionH relativeFrom="column">
                        <wp:posOffset>-171450</wp:posOffset>
                      </wp:positionH>
                      <wp:positionV relativeFrom="paragraph">
                        <wp:posOffset>-1270</wp:posOffset>
                      </wp:positionV>
                      <wp:extent cx="2326640" cy="109252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1092529"/>
                              </a:xfrm>
                              <a:prstGeom prst="rect">
                                <a:avLst/>
                              </a:prstGeom>
                              <a:solidFill>
                                <a:srgbClr val="FFFFFF"/>
                              </a:solidFill>
                              <a:ln w="9525">
                                <a:noFill/>
                                <a:miter lim="800000"/>
                                <a:headEnd/>
                                <a:tailEnd/>
                              </a:ln>
                            </wps:spPr>
                            <wps:txbx>
                              <w:txbxContent>
                                <w:p w:rsidR="00B65A79" w:rsidP="0091778F" w:rsidRDefault="00B65A79" w14:paraId="77760F69" w14:textId="06AE49EE">
                                  <w:pPr>
                                    <w:rPr>
                                      <w:rFonts w:ascii="Arial" w:hAnsi="Arial" w:cs="Arial"/>
                                      <w:sz w:val="22"/>
                                      <w:szCs w:val="22"/>
                                    </w:rPr>
                                  </w:pPr>
                                  <w:r>
                                    <w:rPr>
                                      <w:rFonts w:ascii="Arial" w:hAnsi="Arial" w:cs="Arial"/>
                                      <w:sz w:val="22"/>
                                      <w:szCs w:val="22"/>
                                    </w:rPr>
                                    <w:t>M</w:t>
                                  </w:r>
                                  <w:r w:rsidR="002D5342">
                                    <w:rPr>
                                      <w:rFonts w:ascii="Arial" w:hAnsi="Arial" w:cs="Arial"/>
                                      <w:sz w:val="22"/>
                                      <w:szCs w:val="22"/>
                                    </w:rPr>
                                    <w:t>r</w:t>
                                  </w:r>
                                  <w:r>
                                    <w:rPr>
                                      <w:rFonts w:ascii="Arial" w:hAnsi="Arial" w:cs="Arial"/>
                                      <w:sz w:val="22"/>
                                      <w:szCs w:val="22"/>
                                    </w:rPr>
                                    <w:t xml:space="preserve"> </w:t>
                                  </w:r>
                                  <w:r w:rsidR="002D5342">
                                    <w:rPr>
                                      <w:rFonts w:ascii="Arial" w:hAnsi="Arial" w:cs="Arial"/>
                                      <w:sz w:val="22"/>
                                      <w:szCs w:val="22"/>
                                    </w:rPr>
                                    <w:t xml:space="preserve">Nigel </w:t>
                                  </w:r>
                                  <w:proofErr w:type="spellStart"/>
                                  <w:r w:rsidR="002D5342">
                                    <w:rPr>
                                      <w:rFonts w:ascii="Arial" w:hAnsi="Arial" w:cs="Arial"/>
                                      <w:sz w:val="22"/>
                                      <w:szCs w:val="22"/>
                                    </w:rPr>
                                    <w:t>Cussen</w:t>
                                  </w:r>
                                  <w:proofErr w:type="spellEnd"/>
                                </w:p>
                                <w:p w:rsidRPr="006C0E2C" w:rsidR="00B65A79" w:rsidP="0091778F" w:rsidRDefault="00B65A79" w14:paraId="4CA5A04A" w14:textId="0CA9AE36">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F37080">
                      <v:stroke joinstyle="miter"/>
                      <v:path gradientshapeok="t" o:connecttype="rect"/>
                    </v:shapetype>
                    <v:shape id="Text Box 2" style="position:absolute;margin-left:-13.5pt;margin-top:-.1pt;width:183.2pt;height:8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">
                      <v:textbox>
                        <w:txbxContent>
                          <w:p w:rsidR="00B65A79" w:rsidP="0091778F" w:rsidRDefault="00B65A79" w14:paraId="77760F69" w14:textId="06AE49EE">
                            <w:pPr>
                              <w:rPr>
                                <w:rFonts w:ascii="Arial" w:hAnsi="Arial" w:cs="Arial"/>
                                <w:sz w:val="22"/>
                                <w:szCs w:val="22"/>
                              </w:rPr>
                            </w:pPr>
                            <w:r>
                              <w:rPr>
                                <w:rFonts w:ascii="Arial" w:hAnsi="Arial" w:cs="Arial"/>
                                <w:sz w:val="22"/>
                                <w:szCs w:val="22"/>
                              </w:rPr>
                              <w:t>M</w:t>
                            </w:r>
                            <w:r w:rsidR="002D5342">
                              <w:rPr>
                                <w:rFonts w:ascii="Arial" w:hAnsi="Arial" w:cs="Arial"/>
                                <w:sz w:val="22"/>
                                <w:szCs w:val="22"/>
                              </w:rPr>
                              <w:t>r</w:t>
                            </w:r>
                            <w:r>
                              <w:rPr>
                                <w:rFonts w:ascii="Arial" w:hAnsi="Arial" w:cs="Arial"/>
                                <w:sz w:val="22"/>
                                <w:szCs w:val="22"/>
                              </w:rPr>
                              <w:t xml:space="preserve"> </w:t>
                            </w:r>
                            <w:r w:rsidR="002D5342">
                              <w:rPr>
                                <w:rFonts w:ascii="Arial" w:hAnsi="Arial" w:cs="Arial"/>
                                <w:sz w:val="22"/>
                                <w:szCs w:val="22"/>
                              </w:rPr>
                              <w:t xml:space="preserve">Nigel </w:t>
                            </w:r>
                            <w:proofErr w:type="spellStart"/>
                            <w:r w:rsidR="002D5342">
                              <w:rPr>
                                <w:rFonts w:ascii="Arial" w:hAnsi="Arial" w:cs="Arial"/>
                                <w:sz w:val="22"/>
                                <w:szCs w:val="22"/>
                              </w:rPr>
                              <w:t>Cussen</w:t>
                            </w:r>
                            <w:proofErr w:type="spellEnd"/>
                          </w:p>
                          <w:p w:rsidRPr="006C0E2C" w:rsidR="00B65A79" w:rsidP="0091778F" w:rsidRDefault="00B65A79" w14:paraId="4CA5A04A" w14:textId="0CA9AE36">
                            <w:pPr>
                              <w:rPr>
                                <w:rFonts w:ascii="Arial" w:hAnsi="Arial" w:cs="Arial"/>
                                <w:sz w:val="22"/>
                                <w:szCs w:val="22"/>
                              </w:rPr>
                            </w:pPr>
                          </w:p>
                        </w:txbxContent>
                      </v:textbox>
                    </v:shape>
                  </w:pict>
                </mc:Fallback>
              </mc:AlternateContent>
            </w:r>
          </w:p>
        </w:tc>
        <w:tc>
          <w:tcPr>
            <w:tcW w:w="709" w:type="dxa"/>
            <w:tcMar/>
          </w:tcPr>
          <w:p w:rsidRPr="0051215B" w:rsidR="0091778F" w:rsidP="00B63DAF" w:rsidRDefault="0091778F" w14:paraId="4D803467" w14:textId="77777777">
            <w:pPr>
              <w:spacing w:line="360" w:lineRule="auto"/>
              <w:rPr>
                <w:rFonts w:ascii="Arial" w:hAnsi="Arial" w:cs="Arial"/>
                <w:sz w:val="22"/>
                <w:szCs w:val="22"/>
              </w:rPr>
            </w:pPr>
          </w:p>
        </w:tc>
        <w:tc>
          <w:tcPr>
            <w:tcW w:w="1417" w:type="dxa"/>
            <w:tcMar/>
          </w:tcPr>
          <w:p w:rsidRPr="0051215B" w:rsidR="0091778F" w:rsidP="00B63DAF" w:rsidRDefault="0091778F" w14:paraId="4A672A1C" w14:textId="5914D091">
            <w:pPr>
              <w:spacing w:line="360" w:lineRule="auto"/>
              <w:rPr>
                <w:rFonts w:ascii="Arial" w:hAnsi="Arial" w:cs="Arial"/>
                <w:sz w:val="22"/>
                <w:szCs w:val="22"/>
              </w:rPr>
            </w:pPr>
            <w:r w:rsidRPr="68F51E14" w:rsidR="0091778F">
              <w:rPr>
                <w:rFonts w:ascii="Arial" w:hAnsi="Arial" w:cs="Arial"/>
                <w:sz w:val="22"/>
                <w:szCs w:val="22"/>
              </w:rPr>
              <w:t>My Ref:</w:t>
            </w:r>
          </w:p>
        </w:tc>
        <w:tc>
          <w:tcPr>
            <w:tcW w:w="3544" w:type="dxa"/>
            <w:tcMar/>
          </w:tcPr>
          <w:p w:rsidRPr="0051215B" w:rsidR="0091778F" w:rsidP="00B63DAF" w:rsidRDefault="001B1BBD" w14:paraId="72C75414" w14:textId="006713F8">
            <w:pPr>
              <w:spacing w:line="360" w:lineRule="auto"/>
              <w:rPr>
                <w:rFonts w:ascii="Arial" w:hAnsi="Arial" w:cs="Arial"/>
                <w:sz w:val="22"/>
                <w:szCs w:val="22"/>
              </w:rPr>
            </w:pPr>
            <w:r w:rsidRPr="0051215B">
              <w:rPr>
                <w:rFonts w:ascii="Arial" w:hAnsi="Arial" w:cs="Arial"/>
                <w:sz w:val="22"/>
                <w:szCs w:val="22"/>
              </w:rPr>
              <w:t>2021/</w:t>
            </w:r>
            <w:r w:rsidR="002D5342">
              <w:rPr>
                <w:rFonts w:ascii="Arial" w:hAnsi="Arial" w:cs="Arial"/>
                <w:sz w:val="22"/>
                <w:szCs w:val="22"/>
              </w:rPr>
              <w:t>1089</w:t>
            </w:r>
            <w:r w:rsidR="00A40C78">
              <w:rPr>
                <w:rFonts w:ascii="Arial" w:hAnsi="Arial" w:cs="Arial"/>
                <w:sz w:val="22"/>
                <w:szCs w:val="22"/>
              </w:rPr>
              <w:t xml:space="preserve"> and 2021/1090</w:t>
            </w:r>
          </w:p>
        </w:tc>
      </w:tr>
      <w:tr w:rsidRPr="0051215B" w:rsidR="0091778F" w:rsidTr="68F51E14" w14:paraId="346CBA6B" w14:textId="77777777">
        <w:trPr>
          <w:trHeight w:val="284" w:hRule="exact"/>
        </w:trPr>
        <w:tc>
          <w:tcPr>
            <w:tcW w:w="4111" w:type="dxa"/>
            <w:tcMar/>
          </w:tcPr>
          <w:p w:rsidRPr="0051215B" w:rsidR="0091778F" w:rsidP="00B63DAF" w:rsidRDefault="0091778F" w14:paraId="406D8573" w14:textId="77777777">
            <w:pPr>
              <w:spacing w:line="360" w:lineRule="auto"/>
              <w:rPr>
                <w:rFonts w:ascii="Arial" w:hAnsi="Arial" w:cs="Arial"/>
                <w:sz w:val="22"/>
                <w:szCs w:val="22"/>
              </w:rPr>
            </w:pPr>
          </w:p>
        </w:tc>
        <w:tc>
          <w:tcPr>
            <w:tcW w:w="709" w:type="dxa"/>
            <w:tcMar/>
          </w:tcPr>
          <w:p w:rsidRPr="0051215B" w:rsidR="0091778F" w:rsidP="00B63DAF" w:rsidRDefault="0091778F" w14:paraId="44A559F4" w14:textId="77777777">
            <w:pPr>
              <w:spacing w:line="360" w:lineRule="auto"/>
              <w:rPr>
                <w:rFonts w:ascii="Arial" w:hAnsi="Arial" w:cs="Arial"/>
                <w:sz w:val="22"/>
                <w:szCs w:val="22"/>
              </w:rPr>
            </w:pPr>
          </w:p>
        </w:tc>
        <w:tc>
          <w:tcPr>
            <w:tcW w:w="1417" w:type="dxa"/>
            <w:tcMar/>
          </w:tcPr>
          <w:p w:rsidRPr="0051215B" w:rsidR="0091778F" w:rsidP="00B63DAF" w:rsidRDefault="0091778F" w14:paraId="1678C2EE" w14:textId="77777777">
            <w:pPr>
              <w:spacing w:line="360" w:lineRule="auto"/>
              <w:rPr>
                <w:rFonts w:ascii="Arial" w:hAnsi="Arial" w:cs="Arial"/>
                <w:sz w:val="22"/>
                <w:szCs w:val="22"/>
              </w:rPr>
            </w:pPr>
            <w:r w:rsidRPr="0051215B">
              <w:rPr>
                <w:rFonts w:ascii="Arial" w:hAnsi="Arial" w:cs="Arial"/>
                <w:sz w:val="22"/>
                <w:szCs w:val="22"/>
              </w:rPr>
              <w:t>Your Ref:</w:t>
            </w:r>
          </w:p>
        </w:tc>
        <w:tc>
          <w:tcPr>
            <w:tcW w:w="3544" w:type="dxa"/>
            <w:tcMar/>
          </w:tcPr>
          <w:p w:rsidRPr="0051215B" w:rsidR="0091778F" w:rsidP="00B63DAF" w:rsidRDefault="0091778F" w14:paraId="31DADD68" w14:textId="77777777">
            <w:pPr>
              <w:spacing w:line="360" w:lineRule="auto"/>
              <w:rPr>
                <w:rFonts w:ascii="Arial" w:hAnsi="Arial" w:cs="Arial"/>
                <w:sz w:val="22"/>
                <w:szCs w:val="22"/>
              </w:rPr>
            </w:pPr>
          </w:p>
        </w:tc>
      </w:tr>
      <w:tr w:rsidRPr="0051215B" w:rsidR="0091778F" w:rsidTr="68F51E14" w14:paraId="623FE9F5" w14:textId="77777777">
        <w:trPr>
          <w:trHeight w:val="284" w:hRule="exact"/>
        </w:trPr>
        <w:tc>
          <w:tcPr>
            <w:tcW w:w="4111" w:type="dxa"/>
            <w:tcMar/>
          </w:tcPr>
          <w:p w:rsidRPr="0051215B" w:rsidR="0091778F" w:rsidP="00B63DAF" w:rsidRDefault="0091778F" w14:paraId="4A387A54" w14:textId="77777777">
            <w:pPr>
              <w:spacing w:line="360" w:lineRule="auto"/>
              <w:rPr>
                <w:rFonts w:ascii="Arial" w:hAnsi="Arial" w:cs="Arial"/>
                <w:sz w:val="22"/>
                <w:szCs w:val="22"/>
              </w:rPr>
            </w:pPr>
          </w:p>
        </w:tc>
        <w:tc>
          <w:tcPr>
            <w:tcW w:w="709" w:type="dxa"/>
            <w:tcMar/>
          </w:tcPr>
          <w:p w:rsidRPr="0051215B" w:rsidR="0091778F" w:rsidP="00B63DAF" w:rsidRDefault="0091778F" w14:paraId="73B9D216" w14:textId="77777777">
            <w:pPr>
              <w:spacing w:line="360" w:lineRule="auto"/>
              <w:rPr>
                <w:rFonts w:ascii="Arial" w:hAnsi="Arial" w:cs="Arial"/>
                <w:sz w:val="22"/>
                <w:szCs w:val="22"/>
              </w:rPr>
            </w:pPr>
          </w:p>
        </w:tc>
        <w:tc>
          <w:tcPr>
            <w:tcW w:w="1417" w:type="dxa"/>
            <w:tcMar/>
          </w:tcPr>
          <w:p w:rsidRPr="0051215B" w:rsidR="0091778F" w:rsidP="00B63DAF" w:rsidRDefault="0091778F" w14:paraId="3ABD9393" w14:textId="77777777">
            <w:pPr>
              <w:spacing w:line="360" w:lineRule="auto"/>
              <w:rPr>
                <w:rFonts w:ascii="Arial" w:hAnsi="Arial" w:cs="Arial"/>
                <w:sz w:val="22"/>
                <w:szCs w:val="22"/>
              </w:rPr>
            </w:pPr>
            <w:r w:rsidRPr="0051215B">
              <w:rPr>
                <w:rFonts w:ascii="Arial" w:hAnsi="Arial" w:cs="Arial"/>
                <w:sz w:val="22"/>
                <w:szCs w:val="22"/>
              </w:rPr>
              <w:t>Date:</w:t>
            </w:r>
          </w:p>
        </w:tc>
        <w:tc>
          <w:tcPr>
            <w:tcW w:w="3544" w:type="dxa"/>
            <w:tcMar/>
          </w:tcPr>
          <w:p w:rsidRPr="0051215B" w:rsidR="0091778F" w:rsidP="00B63DAF" w:rsidRDefault="0077642C" w14:paraId="15D3325D" w14:textId="0283BB81">
            <w:pPr>
              <w:spacing w:line="360" w:lineRule="auto"/>
              <w:rPr>
                <w:rFonts w:ascii="Arial" w:hAnsi="Arial" w:cs="Arial"/>
                <w:sz w:val="22"/>
                <w:szCs w:val="22"/>
              </w:rPr>
            </w:pPr>
            <w:r>
              <w:rPr>
                <w:rFonts w:ascii="Arial" w:hAnsi="Arial" w:cs="Arial"/>
                <w:sz w:val="22"/>
                <w:szCs w:val="22"/>
              </w:rPr>
              <w:t>2</w:t>
            </w:r>
            <w:r w:rsidR="008178EF">
              <w:rPr>
                <w:rFonts w:ascii="Arial" w:hAnsi="Arial" w:cs="Arial"/>
                <w:sz w:val="22"/>
                <w:szCs w:val="22"/>
              </w:rPr>
              <w:t>1st</w:t>
            </w:r>
            <w:r w:rsidR="00D56BA4">
              <w:rPr>
                <w:rFonts w:ascii="Arial" w:hAnsi="Arial" w:cs="Arial"/>
                <w:sz w:val="22"/>
                <w:szCs w:val="22"/>
              </w:rPr>
              <w:t xml:space="preserve"> January 2022</w:t>
            </w:r>
          </w:p>
        </w:tc>
      </w:tr>
      <w:tr w:rsidRPr="0051215B" w:rsidR="0091778F" w:rsidTr="68F51E14" w14:paraId="04B24934" w14:textId="77777777">
        <w:trPr>
          <w:trHeight w:val="284" w:hRule="exact"/>
        </w:trPr>
        <w:tc>
          <w:tcPr>
            <w:tcW w:w="4111" w:type="dxa"/>
            <w:tcMar/>
          </w:tcPr>
          <w:p w:rsidRPr="0051215B" w:rsidR="0091778F" w:rsidP="00B63DAF" w:rsidRDefault="0091778F" w14:paraId="48FF437B" w14:textId="77777777">
            <w:pPr>
              <w:spacing w:line="360" w:lineRule="auto"/>
              <w:rPr>
                <w:rFonts w:ascii="Arial" w:hAnsi="Arial" w:cs="Arial"/>
                <w:sz w:val="22"/>
                <w:szCs w:val="22"/>
              </w:rPr>
            </w:pPr>
          </w:p>
        </w:tc>
        <w:tc>
          <w:tcPr>
            <w:tcW w:w="709" w:type="dxa"/>
            <w:tcMar/>
          </w:tcPr>
          <w:p w:rsidRPr="0051215B" w:rsidR="0091778F" w:rsidP="00B63DAF" w:rsidRDefault="0091778F" w14:paraId="03CC999B" w14:textId="77777777">
            <w:pPr>
              <w:spacing w:line="360" w:lineRule="auto"/>
              <w:rPr>
                <w:rFonts w:ascii="Arial" w:hAnsi="Arial" w:cs="Arial"/>
                <w:sz w:val="22"/>
                <w:szCs w:val="22"/>
              </w:rPr>
            </w:pPr>
          </w:p>
        </w:tc>
        <w:tc>
          <w:tcPr>
            <w:tcW w:w="1417" w:type="dxa"/>
            <w:tcMar/>
          </w:tcPr>
          <w:p w:rsidRPr="0051215B" w:rsidR="0091778F" w:rsidP="00B63DAF" w:rsidRDefault="0091778F" w14:paraId="5B2D9391" w14:textId="77777777">
            <w:pPr>
              <w:spacing w:line="360" w:lineRule="auto"/>
              <w:rPr>
                <w:rFonts w:ascii="Arial" w:hAnsi="Arial" w:cs="Arial"/>
                <w:sz w:val="22"/>
                <w:szCs w:val="22"/>
              </w:rPr>
            </w:pPr>
            <w:r w:rsidRPr="0051215B">
              <w:rPr>
                <w:rFonts w:ascii="Arial" w:hAnsi="Arial" w:cs="Arial"/>
                <w:sz w:val="22"/>
                <w:szCs w:val="22"/>
              </w:rPr>
              <w:t>Enquiries to:</w:t>
            </w:r>
          </w:p>
        </w:tc>
        <w:tc>
          <w:tcPr>
            <w:tcW w:w="3544" w:type="dxa"/>
            <w:tcMar/>
          </w:tcPr>
          <w:p w:rsidRPr="0051215B" w:rsidR="0091778F" w:rsidP="00B63DAF" w:rsidRDefault="00DB08D3" w14:paraId="7E830DB8" w14:textId="266308B1">
            <w:pPr>
              <w:spacing w:line="360" w:lineRule="auto"/>
              <w:rPr>
                <w:rFonts w:ascii="Arial" w:hAnsi="Arial" w:cs="Arial"/>
                <w:sz w:val="22"/>
                <w:szCs w:val="22"/>
              </w:rPr>
            </w:pPr>
            <w:r w:rsidRPr="0051215B">
              <w:rPr>
                <w:rFonts w:ascii="Arial" w:hAnsi="Arial" w:cs="Arial"/>
                <w:sz w:val="22"/>
                <w:szCs w:val="22"/>
              </w:rPr>
              <w:t>Stacey White</w:t>
            </w:r>
          </w:p>
        </w:tc>
      </w:tr>
      <w:tr w:rsidRPr="0051215B" w:rsidR="0091778F" w:rsidTr="68F51E14" w14:paraId="29E0150A" w14:textId="77777777">
        <w:trPr>
          <w:trHeight w:val="284" w:hRule="exact"/>
        </w:trPr>
        <w:tc>
          <w:tcPr>
            <w:tcW w:w="4111" w:type="dxa"/>
            <w:tcMar/>
          </w:tcPr>
          <w:p w:rsidRPr="0051215B" w:rsidR="0091778F" w:rsidP="00B63DAF" w:rsidRDefault="0091778F" w14:paraId="46AEFF05" w14:textId="77777777">
            <w:pPr>
              <w:spacing w:line="360" w:lineRule="auto"/>
              <w:rPr>
                <w:rFonts w:ascii="Arial" w:hAnsi="Arial" w:cs="Arial"/>
                <w:sz w:val="22"/>
                <w:szCs w:val="22"/>
              </w:rPr>
            </w:pPr>
          </w:p>
        </w:tc>
        <w:tc>
          <w:tcPr>
            <w:tcW w:w="709" w:type="dxa"/>
            <w:tcMar/>
          </w:tcPr>
          <w:p w:rsidRPr="0051215B" w:rsidR="0091778F" w:rsidP="00B63DAF" w:rsidRDefault="0091778F" w14:paraId="427A4652" w14:textId="77777777">
            <w:pPr>
              <w:spacing w:line="360" w:lineRule="auto"/>
              <w:rPr>
                <w:rFonts w:ascii="Arial" w:hAnsi="Arial" w:cs="Arial"/>
                <w:sz w:val="22"/>
                <w:szCs w:val="22"/>
              </w:rPr>
            </w:pPr>
          </w:p>
        </w:tc>
        <w:tc>
          <w:tcPr>
            <w:tcW w:w="1417" w:type="dxa"/>
            <w:tcMar/>
          </w:tcPr>
          <w:p w:rsidRPr="0051215B" w:rsidR="0091778F" w:rsidP="00B63DAF" w:rsidRDefault="0091778F" w14:paraId="67E89A05" w14:textId="77777777">
            <w:pPr>
              <w:spacing w:line="360" w:lineRule="auto"/>
              <w:rPr>
                <w:rFonts w:ascii="Arial" w:hAnsi="Arial" w:cs="Arial"/>
                <w:sz w:val="22"/>
                <w:szCs w:val="22"/>
              </w:rPr>
            </w:pPr>
            <w:r w:rsidRPr="0051215B">
              <w:rPr>
                <w:rFonts w:ascii="Arial" w:hAnsi="Arial" w:cs="Arial"/>
                <w:sz w:val="22"/>
                <w:szCs w:val="22"/>
              </w:rPr>
              <w:t>Direct Dial:</w:t>
            </w:r>
          </w:p>
        </w:tc>
        <w:tc>
          <w:tcPr>
            <w:tcW w:w="3544" w:type="dxa"/>
            <w:tcMar/>
          </w:tcPr>
          <w:p w:rsidRPr="0051215B" w:rsidR="0091778F" w:rsidP="00B63DAF" w:rsidRDefault="0091778F" w14:paraId="616990AD" w14:textId="324A402E">
            <w:pPr>
              <w:spacing w:line="360" w:lineRule="auto"/>
              <w:rPr>
                <w:rFonts w:ascii="Arial" w:hAnsi="Arial" w:cs="Arial"/>
                <w:sz w:val="22"/>
                <w:szCs w:val="22"/>
              </w:rPr>
            </w:pPr>
            <w:r w:rsidRPr="0051215B">
              <w:rPr>
                <w:rFonts w:ascii="Arial" w:hAnsi="Arial" w:cs="Arial"/>
                <w:sz w:val="22"/>
                <w:szCs w:val="22"/>
              </w:rPr>
              <w:t>01226 77</w:t>
            </w:r>
            <w:r w:rsidRPr="0051215B" w:rsidR="00DB08D3">
              <w:rPr>
                <w:rFonts w:ascii="Arial" w:hAnsi="Arial" w:cs="Arial"/>
                <w:sz w:val="22"/>
                <w:szCs w:val="22"/>
              </w:rPr>
              <w:t>2604</w:t>
            </w:r>
          </w:p>
        </w:tc>
      </w:tr>
      <w:tr w:rsidRPr="0051215B" w:rsidR="0091778F" w:rsidTr="68F51E14" w14:paraId="15507601" w14:textId="77777777">
        <w:trPr>
          <w:trHeight w:val="331" w:hRule="exact"/>
        </w:trPr>
        <w:tc>
          <w:tcPr>
            <w:tcW w:w="4111" w:type="dxa"/>
            <w:tcMar/>
          </w:tcPr>
          <w:p w:rsidRPr="0051215B" w:rsidR="0091778F" w:rsidP="00B63DAF" w:rsidRDefault="0091778F" w14:paraId="1493F275" w14:textId="77777777">
            <w:pPr>
              <w:spacing w:line="360" w:lineRule="auto"/>
              <w:rPr>
                <w:rFonts w:ascii="Arial" w:hAnsi="Arial" w:cs="Arial"/>
                <w:sz w:val="22"/>
                <w:szCs w:val="22"/>
              </w:rPr>
            </w:pPr>
          </w:p>
        </w:tc>
        <w:tc>
          <w:tcPr>
            <w:tcW w:w="709" w:type="dxa"/>
            <w:tcMar/>
          </w:tcPr>
          <w:p w:rsidRPr="0051215B" w:rsidR="0091778F" w:rsidP="00B63DAF" w:rsidRDefault="0091778F" w14:paraId="0AC93378" w14:textId="77777777">
            <w:pPr>
              <w:spacing w:line="360" w:lineRule="auto"/>
              <w:rPr>
                <w:rFonts w:ascii="Arial" w:hAnsi="Arial" w:cs="Arial"/>
                <w:sz w:val="22"/>
                <w:szCs w:val="22"/>
              </w:rPr>
            </w:pPr>
          </w:p>
        </w:tc>
        <w:tc>
          <w:tcPr>
            <w:tcW w:w="1417" w:type="dxa"/>
            <w:tcMar/>
          </w:tcPr>
          <w:p w:rsidRPr="0051215B" w:rsidR="0091778F" w:rsidP="00B63DAF" w:rsidRDefault="0091778F" w14:paraId="63C84893" w14:textId="77777777">
            <w:pPr>
              <w:spacing w:line="360" w:lineRule="auto"/>
              <w:rPr>
                <w:rFonts w:ascii="Arial" w:hAnsi="Arial" w:cs="Arial"/>
                <w:sz w:val="22"/>
                <w:szCs w:val="22"/>
              </w:rPr>
            </w:pPr>
            <w:r w:rsidRPr="0051215B">
              <w:rPr>
                <w:rFonts w:ascii="Arial" w:hAnsi="Arial" w:cs="Arial"/>
                <w:sz w:val="22"/>
                <w:szCs w:val="22"/>
              </w:rPr>
              <w:t xml:space="preserve">E-Mail:  </w:t>
            </w:r>
          </w:p>
        </w:tc>
        <w:tc>
          <w:tcPr>
            <w:tcW w:w="3544" w:type="dxa"/>
            <w:tcMar/>
          </w:tcPr>
          <w:p w:rsidRPr="0051215B" w:rsidR="0091778F" w:rsidP="00B63DAF" w:rsidRDefault="00DB08D3" w14:paraId="15952245" w14:textId="2D1550E0">
            <w:pPr>
              <w:spacing w:line="360" w:lineRule="auto"/>
              <w:rPr>
                <w:rFonts w:ascii="Arial" w:hAnsi="Arial" w:cs="Arial"/>
                <w:sz w:val="22"/>
                <w:szCs w:val="22"/>
              </w:rPr>
            </w:pPr>
            <w:r w:rsidRPr="0051215B">
              <w:rPr>
                <w:rFonts w:ascii="Arial" w:hAnsi="Arial" w:cs="Arial"/>
                <w:sz w:val="22"/>
                <w:szCs w:val="22"/>
              </w:rPr>
              <w:t>staceywhite</w:t>
            </w:r>
            <w:r w:rsidRPr="0051215B" w:rsidR="0091778F">
              <w:rPr>
                <w:rFonts w:ascii="Arial" w:hAnsi="Arial" w:cs="Arial"/>
                <w:sz w:val="22"/>
                <w:szCs w:val="22"/>
              </w:rPr>
              <w:t>@barnsley.gov.uk</w:t>
            </w:r>
          </w:p>
        </w:tc>
      </w:tr>
    </w:tbl>
    <w:p w:rsidRPr="0051215B" w:rsidR="0091778F" w:rsidP="00B63DAF" w:rsidRDefault="0091778F" w14:paraId="4ACBBC09" w14:textId="77777777">
      <w:pPr>
        <w:rPr>
          <w:rFonts w:ascii="Arial" w:hAnsi="Arial" w:cs="Arial"/>
          <w:sz w:val="22"/>
          <w:szCs w:val="22"/>
        </w:rPr>
      </w:pPr>
    </w:p>
    <w:p w:rsidRPr="0051215B" w:rsidR="0091778F" w:rsidP="00B63DAF" w:rsidRDefault="0091778F" w14:paraId="04F97D8A" w14:textId="77777777">
      <w:pPr>
        <w:rPr>
          <w:rFonts w:ascii="Arial" w:hAnsi="Arial" w:cs="Arial"/>
          <w:sz w:val="22"/>
          <w:szCs w:val="22"/>
          <w:lang w:eastAsia="en-GB"/>
        </w:rPr>
      </w:pPr>
    </w:p>
    <w:p w:rsidRPr="00D56BA4" w:rsidR="0091778F" w:rsidP="00B63DAF" w:rsidRDefault="0091778F" w14:paraId="7251C98F" w14:textId="0A6B0273">
      <w:pPr>
        <w:rPr>
          <w:rFonts w:ascii="Arial" w:hAnsi="Arial" w:cs="Arial"/>
          <w:sz w:val="22"/>
          <w:szCs w:val="22"/>
        </w:rPr>
      </w:pPr>
      <w:r w:rsidRPr="00D56BA4">
        <w:rPr>
          <w:rFonts w:ascii="Arial" w:hAnsi="Arial" w:cs="Arial"/>
          <w:sz w:val="22"/>
          <w:szCs w:val="22"/>
        </w:rPr>
        <w:t xml:space="preserve">Dear </w:t>
      </w:r>
      <w:r w:rsidRPr="00D56BA4" w:rsidR="003F782C">
        <w:rPr>
          <w:rFonts w:ascii="Arial" w:hAnsi="Arial" w:cs="Arial"/>
          <w:sz w:val="22"/>
          <w:szCs w:val="22"/>
        </w:rPr>
        <w:t xml:space="preserve">Mr </w:t>
      </w:r>
      <w:proofErr w:type="spellStart"/>
      <w:r w:rsidRPr="00D56BA4" w:rsidR="003F782C">
        <w:rPr>
          <w:rFonts w:ascii="Arial" w:hAnsi="Arial" w:cs="Arial"/>
          <w:sz w:val="22"/>
          <w:szCs w:val="22"/>
        </w:rPr>
        <w:t>Cussen</w:t>
      </w:r>
      <w:proofErr w:type="spellEnd"/>
    </w:p>
    <w:p w:rsidRPr="00D56BA4" w:rsidR="00985A1C" w:rsidP="00B63DAF" w:rsidRDefault="00985A1C" w14:paraId="4649AAAD" w14:textId="77777777">
      <w:pPr>
        <w:rPr>
          <w:rFonts w:ascii="Arial" w:hAnsi="Arial" w:cs="Arial"/>
          <w:sz w:val="22"/>
          <w:szCs w:val="22"/>
        </w:rPr>
      </w:pPr>
    </w:p>
    <w:p w:rsidRPr="00D56BA4" w:rsidR="0091778F" w:rsidP="00B63DAF" w:rsidRDefault="002D5342" w14:paraId="46AE5627" w14:textId="4342CFB9">
      <w:pPr>
        <w:rPr>
          <w:rFonts w:ascii="Arial" w:hAnsi="Arial" w:cs="Arial"/>
          <w:sz w:val="22"/>
          <w:szCs w:val="22"/>
        </w:rPr>
      </w:pPr>
      <w:r w:rsidRPr="00D56BA4">
        <w:rPr>
          <w:rFonts w:ascii="Arial" w:hAnsi="Arial" w:cs="Arial"/>
          <w:b/>
          <w:bCs/>
          <w:sz w:val="22"/>
          <w:szCs w:val="22"/>
        </w:rPr>
        <w:t>PLANNING APPLICATION</w:t>
      </w:r>
      <w:r w:rsidRPr="00D56BA4" w:rsidR="00A40C78">
        <w:rPr>
          <w:rFonts w:ascii="Arial" w:hAnsi="Arial" w:cs="Arial"/>
          <w:b/>
          <w:bCs/>
          <w:sz w:val="22"/>
          <w:szCs w:val="22"/>
        </w:rPr>
        <w:t>S</w:t>
      </w:r>
      <w:r w:rsidRPr="00D56BA4">
        <w:rPr>
          <w:rFonts w:ascii="Arial" w:hAnsi="Arial" w:cs="Arial"/>
          <w:b/>
          <w:bCs/>
          <w:sz w:val="22"/>
          <w:szCs w:val="22"/>
        </w:rPr>
        <w:t xml:space="preserve">: </w:t>
      </w:r>
      <w:r w:rsidRPr="00D56BA4">
        <w:rPr>
          <w:rFonts w:ascii="Arial" w:hAnsi="Arial" w:cs="Arial"/>
          <w:sz w:val="22"/>
          <w:szCs w:val="22"/>
        </w:rPr>
        <w:t>2021/1089 &amp; 2021/1090</w:t>
      </w:r>
    </w:p>
    <w:p w:rsidRPr="00D56BA4" w:rsidR="0091778F" w:rsidP="00B63DAF" w:rsidRDefault="0091778F" w14:paraId="1877ADD0" w14:textId="234FB42D">
      <w:pPr>
        <w:rPr>
          <w:rFonts w:ascii="Arial" w:hAnsi="Arial" w:cs="Arial"/>
          <w:color w:val="000000"/>
          <w:sz w:val="22"/>
          <w:szCs w:val="22"/>
          <w:lang w:eastAsia="en-GB"/>
        </w:rPr>
      </w:pPr>
      <w:r w:rsidRPr="00D56BA4">
        <w:rPr>
          <w:rFonts w:ascii="Arial" w:hAnsi="Arial" w:cs="Arial"/>
          <w:b/>
          <w:bCs/>
          <w:color w:val="000000"/>
          <w:sz w:val="22"/>
          <w:szCs w:val="22"/>
          <w:lang w:eastAsia="en-GB"/>
        </w:rPr>
        <w:t>LOCATION: </w:t>
      </w:r>
      <w:r w:rsidRPr="00D56BA4" w:rsidR="002D5342">
        <w:rPr>
          <w:rFonts w:ascii="Arial" w:hAnsi="Arial" w:cs="Arial"/>
          <w:color w:val="000000"/>
          <w:sz w:val="22"/>
          <w:szCs w:val="22"/>
          <w:lang w:eastAsia="en-GB"/>
        </w:rPr>
        <w:t xml:space="preserve">MU1 site, Land South of </w:t>
      </w:r>
      <w:proofErr w:type="spellStart"/>
      <w:r w:rsidRPr="00D56BA4" w:rsidR="002D5342">
        <w:rPr>
          <w:rFonts w:ascii="Arial" w:hAnsi="Arial" w:cs="Arial"/>
          <w:color w:val="000000"/>
          <w:sz w:val="22"/>
          <w:szCs w:val="22"/>
          <w:lang w:eastAsia="en-GB"/>
        </w:rPr>
        <w:t>Barugh</w:t>
      </w:r>
      <w:proofErr w:type="spellEnd"/>
      <w:r w:rsidRPr="00D56BA4" w:rsidR="002D5342">
        <w:rPr>
          <w:rFonts w:ascii="Arial" w:hAnsi="Arial" w:cs="Arial"/>
          <w:color w:val="000000"/>
          <w:sz w:val="22"/>
          <w:szCs w:val="22"/>
          <w:lang w:eastAsia="en-GB"/>
        </w:rPr>
        <w:t xml:space="preserve"> Green Road, Barnsley</w:t>
      </w:r>
    </w:p>
    <w:p w:rsidRPr="00D56BA4" w:rsidR="0091778F" w:rsidP="00B63DAF" w:rsidRDefault="0091778F" w14:paraId="4253B4E4" w14:textId="77777777">
      <w:pPr>
        <w:rPr>
          <w:rFonts w:ascii="Arial" w:hAnsi="Arial" w:cs="Arial"/>
          <w:b/>
          <w:sz w:val="22"/>
          <w:szCs w:val="22"/>
        </w:rPr>
      </w:pPr>
    </w:p>
    <w:p w:rsidR="007725A2" w:rsidP="00B63DAF" w:rsidRDefault="00BD1129" w14:paraId="10B983C4" w14:textId="3D91D4D8">
      <w:pPr>
        <w:rPr>
          <w:rFonts w:ascii="Arial" w:hAnsi="Arial" w:cs="Arial"/>
          <w:sz w:val="22"/>
          <w:szCs w:val="22"/>
        </w:rPr>
      </w:pPr>
      <w:r w:rsidRPr="00D56BA4">
        <w:rPr>
          <w:rFonts w:ascii="Arial" w:hAnsi="Arial" w:cs="Arial"/>
          <w:sz w:val="22"/>
          <w:szCs w:val="22"/>
        </w:rPr>
        <w:t>I am writing to</w:t>
      </w:r>
      <w:r w:rsidRPr="00D56BA4" w:rsidR="00467B54">
        <w:rPr>
          <w:rFonts w:ascii="Arial" w:hAnsi="Arial" w:cs="Arial"/>
          <w:sz w:val="22"/>
          <w:szCs w:val="22"/>
        </w:rPr>
        <w:t xml:space="preserve"> </w:t>
      </w:r>
      <w:r w:rsidR="007725A2">
        <w:rPr>
          <w:rFonts w:ascii="Arial" w:hAnsi="Arial" w:cs="Arial"/>
          <w:sz w:val="22"/>
          <w:szCs w:val="22"/>
        </w:rPr>
        <w:t>provide you with a summary of consultation responses following the formal consultation undertaken on the above</w:t>
      </w:r>
      <w:r w:rsidR="00AA557E">
        <w:rPr>
          <w:rFonts w:ascii="Arial" w:hAnsi="Arial" w:cs="Arial"/>
          <w:sz w:val="22"/>
          <w:szCs w:val="22"/>
        </w:rPr>
        <w:t>-</w:t>
      </w:r>
      <w:r w:rsidR="007725A2">
        <w:rPr>
          <w:rFonts w:ascii="Arial" w:hAnsi="Arial" w:cs="Arial"/>
          <w:sz w:val="22"/>
          <w:szCs w:val="22"/>
        </w:rPr>
        <w:t>mentioned planning applications as part on the ongoing dialogue between officers and the applicant.</w:t>
      </w:r>
    </w:p>
    <w:p w:rsidR="007725A2" w:rsidP="007725A2" w:rsidRDefault="007725A2" w14:paraId="5BCD7B47" w14:textId="77777777">
      <w:pPr>
        <w:rPr>
          <w:rFonts w:ascii="Arial" w:hAnsi="Arial" w:cs="Arial"/>
          <w:sz w:val="22"/>
          <w:szCs w:val="22"/>
        </w:rPr>
      </w:pPr>
    </w:p>
    <w:p w:rsidR="007725A2" w:rsidP="007725A2" w:rsidRDefault="007725A2" w14:paraId="74FF4355" w14:textId="1FA241E6">
      <w:pPr>
        <w:rPr>
          <w:rFonts w:ascii="Arial" w:hAnsi="Arial" w:cs="Arial"/>
          <w:sz w:val="22"/>
          <w:szCs w:val="22"/>
        </w:rPr>
      </w:pPr>
      <w:r>
        <w:rPr>
          <w:rFonts w:ascii="Arial" w:hAnsi="Arial" w:cs="Arial"/>
          <w:sz w:val="22"/>
          <w:szCs w:val="22"/>
        </w:rPr>
        <w:t xml:space="preserve">Firstly, I wanted to acknowledge the </w:t>
      </w:r>
      <w:r w:rsidR="00C94446">
        <w:rPr>
          <w:rFonts w:ascii="Arial" w:hAnsi="Arial" w:cs="Arial"/>
          <w:sz w:val="22"/>
          <w:szCs w:val="22"/>
        </w:rPr>
        <w:t>positive response to further information requests so far</w:t>
      </w:r>
      <w:r w:rsidR="0053144D">
        <w:rPr>
          <w:rFonts w:ascii="Arial" w:hAnsi="Arial" w:cs="Arial"/>
          <w:sz w:val="22"/>
          <w:szCs w:val="22"/>
        </w:rPr>
        <w:t xml:space="preserve"> in response to consultee feedback.  The</w:t>
      </w:r>
      <w:r w:rsidR="00C94446">
        <w:rPr>
          <w:rFonts w:ascii="Arial" w:hAnsi="Arial" w:cs="Arial"/>
          <w:sz w:val="22"/>
          <w:szCs w:val="22"/>
        </w:rPr>
        <w:t xml:space="preserve"> </w:t>
      </w:r>
      <w:r w:rsidR="00BC5AF3">
        <w:rPr>
          <w:rFonts w:ascii="Arial" w:hAnsi="Arial" w:cs="Arial"/>
          <w:sz w:val="22"/>
          <w:szCs w:val="22"/>
        </w:rPr>
        <w:t>following</w:t>
      </w:r>
      <w:r w:rsidR="00C94446">
        <w:rPr>
          <w:rFonts w:ascii="Arial" w:hAnsi="Arial" w:cs="Arial"/>
          <w:sz w:val="22"/>
          <w:szCs w:val="22"/>
        </w:rPr>
        <w:t xml:space="preserve"> </w:t>
      </w:r>
      <w:r w:rsidR="00BC5AF3">
        <w:rPr>
          <w:rFonts w:ascii="Arial" w:hAnsi="Arial" w:cs="Arial"/>
          <w:sz w:val="22"/>
          <w:szCs w:val="22"/>
        </w:rPr>
        <w:t>consultee responses raise no</w:t>
      </w:r>
      <w:r>
        <w:rPr>
          <w:rFonts w:ascii="Arial" w:hAnsi="Arial" w:cs="Arial"/>
          <w:sz w:val="22"/>
          <w:szCs w:val="22"/>
        </w:rPr>
        <w:t xml:space="preserve"> objection (subject to conditions in some instances):</w:t>
      </w:r>
    </w:p>
    <w:p w:rsidR="00C94446" w:rsidP="00C94446" w:rsidRDefault="00C94446" w14:paraId="6A0910DF" w14:textId="0BD11A8F">
      <w:pPr>
        <w:pStyle w:val="ListParagraph"/>
        <w:numPr>
          <w:ilvl w:val="0"/>
          <w:numId w:val="23"/>
        </w:numPr>
        <w:rPr>
          <w:rFonts w:ascii="Arial" w:hAnsi="Arial" w:cs="Arial"/>
          <w:sz w:val="22"/>
          <w:szCs w:val="22"/>
        </w:rPr>
      </w:pPr>
      <w:r>
        <w:rPr>
          <w:rFonts w:ascii="Arial" w:hAnsi="Arial" w:cs="Arial"/>
          <w:sz w:val="22"/>
          <w:szCs w:val="22"/>
        </w:rPr>
        <w:t>Conservation Officer</w:t>
      </w:r>
    </w:p>
    <w:p w:rsidR="00C94446" w:rsidP="00C94446" w:rsidRDefault="00C94446" w14:paraId="6FF4A255" w14:textId="4E854EB9">
      <w:pPr>
        <w:pStyle w:val="ListParagraph"/>
        <w:numPr>
          <w:ilvl w:val="0"/>
          <w:numId w:val="23"/>
        </w:numPr>
        <w:rPr>
          <w:rFonts w:ascii="Arial" w:hAnsi="Arial" w:cs="Arial"/>
          <w:sz w:val="22"/>
          <w:szCs w:val="22"/>
        </w:rPr>
      </w:pPr>
      <w:r>
        <w:rPr>
          <w:rFonts w:ascii="Arial" w:hAnsi="Arial" w:cs="Arial"/>
          <w:sz w:val="22"/>
          <w:szCs w:val="22"/>
        </w:rPr>
        <w:t>Superfast South Yorkshire</w:t>
      </w:r>
    </w:p>
    <w:p w:rsidR="00C94446" w:rsidP="00C94446" w:rsidRDefault="00C94446" w14:paraId="6B29F422" w14:textId="260EDE50">
      <w:pPr>
        <w:pStyle w:val="ListParagraph"/>
        <w:numPr>
          <w:ilvl w:val="0"/>
          <w:numId w:val="23"/>
        </w:numPr>
        <w:rPr>
          <w:rFonts w:ascii="Arial" w:hAnsi="Arial" w:cs="Arial"/>
          <w:sz w:val="22"/>
          <w:szCs w:val="22"/>
        </w:rPr>
      </w:pPr>
      <w:r>
        <w:rPr>
          <w:rFonts w:ascii="Arial" w:hAnsi="Arial" w:cs="Arial"/>
          <w:sz w:val="22"/>
          <w:szCs w:val="22"/>
        </w:rPr>
        <w:t>Coal Authority (for 1089</w:t>
      </w:r>
      <w:r w:rsidR="00AA557E">
        <w:rPr>
          <w:rFonts w:ascii="Arial" w:hAnsi="Arial" w:cs="Arial"/>
          <w:sz w:val="22"/>
          <w:szCs w:val="22"/>
        </w:rPr>
        <w:t xml:space="preserve">, objection received for 1090 </w:t>
      </w:r>
      <w:r>
        <w:rPr>
          <w:rFonts w:ascii="Arial" w:hAnsi="Arial" w:cs="Arial"/>
          <w:sz w:val="22"/>
          <w:szCs w:val="22"/>
        </w:rPr>
        <w:t>see below for details)</w:t>
      </w:r>
    </w:p>
    <w:p w:rsidR="00C94446" w:rsidP="00C94446" w:rsidRDefault="00C94446" w14:paraId="16B624BF" w14:textId="01D0FDB5">
      <w:pPr>
        <w:pStyle w:val="ListParagraph"/>
        <w:numPr>
          <w:ilvl w:val="0"/>
          <w:numId w:val="23"/>
        </w:numPr>
        <w:rPr>
          <w:rFonts w:ascii="Arial" w:hAnsi="Arial" w:cs="Arial"/>
          <w:sz w:val="22"/>
          <w:szCs w:val="22"/>
        </w:rPr>
      </w:pPr>
      <w:r>
        <w:rPr>
          <w:rFonts w:ascii="Arial" w:hAnsi="Arial" w:cs="Arial"/>
          <w:sz w:val="22"/>
          <w:szCs w:val="22"/>
        </w:rPr>
        <w:t>Yorkshire Water</w:t>
      </w:r>
    </w:p>
    <w:p w:rsidR="00C25EAD" w:rsidP="00C94446" w:rsidRDefault="00C94446" w14:paraId="1DD8A81F" w14:textId="2114B7F7">
      <w:pPr>
        <w:pStyle w:val="ListParagraph"/>
        <w:numPr>
          <w:ilvl w:val="0"/>
          <w:numId w:val="23"/>
        </w:numPr>
        <w:rPr>
          <w:rFonts w:ascii="Arial" w:hAnsi="Arial" w:cs="Arial"/>
          <w:sz w:val="22"/>
          <w:szCs w:val="22"/>
        </w:rPr>
      </w:pPr>
      <w:r>
        <w:rPr>
          <w:rFonts w:ascii="Arial" w:hAnsi="Arial" w:cs="Arial"/>
          <w:sz w:val="22"/>
          <w:szCs w:val="22"/>
        </w:rPr>
        <w:t>Enterprise Barnsley (supports the proposal)</w:t>
      </w:r>
    </w:p>
    <w:p w:rsidR="0053144D" w:rsidP="0053144D" w:rsidRDefault="0053144D" w14:paraId="010A33CF" w14:textId="106E01BF">
      <w:pPr>
        <w:pStyle w:val="ListParagraph"/>
        <w:numPr>
          <w:ilvl w:val="0"/>
          <w:numId w:val="23"/>
        </w:numPr>
        <w:rPr>
          <w:rFonts w:ascii="Arial" w:hAnsi="Arial" w:cs="Arial"/>
          <w:sz w:val="22"/>
          <w:szCs w:val="22"/>
        </w:rPr>
      </w:pPr>
      <w:r>
        <w:rPr>
          <w:rFonts w:ascii="Arial" w:hAnsi="Arial" w:cs="Arial"/>
          <w:sz w:val="22"/>
          <w:szCs w:val="22"/>
        </w:rPr>
        <w:t>Contaminated Land</w:t>
      </w:r>
    </w:p>
    <w:p w:rsidR="00CF7692" w:rsidP="0053144D" w:rsidRDefault="00CF7692" w14:paraId="6745C7D6" w14:textId="006A0380">
      <w:pPr>
        <w:pStyle w:val="ListParagraph"/>
        <w:numPr>
          <w:ilvl w:val="0"/>
          <w:numId w:val="23"/>
        </w:numPr>
        <w:rPr>
          <w:rFonts w:ascii="Arial" w:hAnsi="Arial" w:cs="Arial"/>
          <w:sz w:val="22"/>
          <w:szCs w:val="22"/>
        </w:rPr>
      </w:pPr>
      <w:r>
        <w:rPr>
          <w:rFonts w:ascii="Arial" w:hAnsi="Arial" w:cs="Arial"/>
          <w:sz w:val="22"/>
          <w:szCs w:val="22"/>
        </w:rPr>
        <w:t>South Yorkshire Police</w:t>
      </w:r>
    </w:p>
    <w:p w:rsidRPr="00D56BA4" w:rsidR="007725A2" w:rsidP="00B63DAF" w:rsidRDefault="007725A2" w14:paraId="2D1729BA" w14:textId="77777777">
      <w:pPr>
        <w:rPr>
          <w:rFonts w:ascii="Arial" w:hAnsi="Arial" w:cs="Arial"/>
          <w:sz w:val="22"/>
          <w:szCs w:val="22"/>
        </w:rPr>
      </w:pPr>
    </w:p>
    <w:p w:rsidRPr="00D56BA4" w:rsidR="00464D95" w:rsidP="00B63DAF" w:rsidRDefault="001D1C75" w14:paraId="2B46CD39" w14:textId="40CDEEC8">
      <w:pPr>
        <w:rPr>
          <w:rFonts w:ascii="Arial" w:hAnsi="Arial" w:cs="Arial"/>
          <w:sz w:val="22"/>
          <w:szCs w:val="22"/>
        </w:rPr>
      </w:pPr>
      <w:r w:rsidRPr="00D56BA4">
        <w:rPr>
          <w:rFonts w:ascii="Arial" w:hAnsi="Arial" w:cs="Arial"/>
          <w:sz w:val="22"/>
          <w:szCs w:val="22"/>
        </w:rPr>
        <w:t>The following matters are not an exhaustive list but</w:t>
      </w:r>
      <w:r w:rsidRPr="00D56BA4" w:rsidR="00624E90">
        <w:rPr>
          <w:rFonts w:ascii="Arial" w:hAnsi="Arial" w:cs="Arial"/>
          <w:sz w:val="22"/>
          <w:szCs w:val="22"/>
        </w:rPr>
        <w:t xml:space="preserve"> provide </w:t>
      </w:r>
      <w:r w:rsidRPr="00D56BA4" w:rsidR="00E1014C">
        <w:rPr>
          <w:rFonts w:ascii="Arial" w:hAnsi="Arial" w:cs="Arial"/>
          <w:sz w:val="22"/>
          <w:szCs w:val="22"/>
        </w:rPr>
        <w:t>a summary</w:t>
      </w:r>
      <w:r w:rsidRPr="00D56BA4" w:rsidR="00624E90">
        <w:rPr>
          <w:rFonts w:ascii="Arial" w:hAnsi="Arial" w:cs="Arial"/>
          <w:sz w:val="22"/>
          <w:szCs w:val="22"/>
        </w:rPr>
        <w:t xml:space="preserve"> of </w:t>
      </w:r>
      <w:r w:rsidRPr="00D56BA4" w:rsidR="00712581">
        <w:rPr>
          <w:rFonts w:ascii="Arial" w:hAnsi="Arial" w:cs="Arial"/>
          <w:sz w:val="22"/>
          <w:szCs w:val="22"/>
        </w:rPr>
        <w:t xml:space="preserve">the issues raised within responses from consultees </w:t>
      </w:r>
      <w:r w:rsidRPr="00D56BA4" w:rsidR="00443508">
        <w:rPr>
          <w:rFonts w:ascii="Arial" w:hAnsi="Arial" w:cs="Arial"/>
          <w:sz w:val="22"/>
          <w:szCs w:val="22"/>
        </w:rPr>
        <w:t>that are material planning considerations and will influence the outcome of the planning applications.</w:t>
      </w:r>
      <w:r w:rsidRPr="00D56BA4" w:rsidR="00813E46">
        <w:rPr>
          <w:rFonts w:ascii="Arial" w:hAnsi="Arial" w:cs="Arial"/>
          <w:sz w:val="22"/>
          <w:szCs w:val="22"/>
        </w:rPr>
        <w:t xml:space="preserve">  In </w:t>
      </w:r>
      <w:r w:rsidRPr="00D56BA4" w:rsidR="008D2601">
        <w:rPr>
          <w:rFonts w:ascii="Arial" w:hAnsi="Arial" w:cs="Arial"/>
          <w:sz w:val="22"/>
          <w:szCs w:val="22"/>
        </w:rPr>
        <w:t>some</w:t>
      </w:r>
      <w:r w:rsidRPr="00D56BA4" w:rsidR="00813E46">
        <w:rPr>
          <w:rFonts w:ascii="Arial" w:hAnsi="Arial" w:cs="Arial"/>
          <w:sz w:val="22"/>
          <w:szCs w:val="22"/>
        </w:rPr>
        <w:t xml:space="preserve"> instances, the consultee responses require the submission of </w:t>
      </w:r>
      <w:r w:rsidRPr="00D56BA4" w:rsidR="007A2F64">
        <w:rPr>
          <w:rFonts w:ascii="Arial" w:hAnsi="Arial" w:cs="Arial"/>
          <w:sz w:val="22"/>
          <w:szCs w:val="22"/>
        </w:rPr>
        <w:t>amended/</w:t>
      </w:r>
      <w:r w:rsidRPr="00D56BA4" w:rsidR="00813E46">
        <w:rPr>
          <w:rFonts w:ascii="Arial" w:hAnsi="Arial" w:cs="Arial"/>
          <w:sz w:val="22"/>
          <w:szCs w:val="22"/>
        </w:rPr>
        <w:t xml:space="preserve">supplementary reports or information that seek to address those comments. </w:t>
      </w:r>
      <w:r w:rsidRPr="00D56BA4" w:rsidR="00BD7EB7">
        <w:rPr>
          <w:rFonts w:ascii="Arial" w:hAnsi="Arial" w:cs="Arial"/>
          <w:sz w:val="22"/>
          <w:szCs w:val="22"/>
        </w:rPr>
        <w:t>Unless otherwise specified, the comments relate to both planning applications.</w:t>
      </w:r>
    </w:p>
    <w:p w:rsidR="0077642C" w:rsidP="00B63DAF" w:rsidRDefault="0077642C" w14:paraId="3CC77236" w14:textId="4A756964">
      <w:pPr>
        <w:rPr>
          <w:rFonts w:ascii="Arial" w:hAnsi="Arial" w:cs="Arial"/>
          <w:sz w:val="22"/>
          <w:szCs w:val="22"/>
        </w:rPr>
      </w:pPr>
    </w:p>
    <w:p w:rsidR="002C7135" w:rsidP="00B63DAF" w:rsidRDefault="002C7135" w14:paraId="2B388110" w14:textId="226112F4">
      <w:pPr>
        <w:rPr>
          <w:rFonts w:ascii="Arial" w:hAnsi="Arial" w:cs="Arial"/>
          <w:sz w:val="22"/>
          <w:szCs w:val="22"/>
        </w:rPr>
      </w:pPr>
      <w:r>
        <w:rPr>
          <w:rFonts w:ascii="Arial" w:hAnsi="Arial" w:cs="Arial"/>
          <w:sz w:val="22"/>
          <w:szCs w:val="22"/>
        </w:rPr>
        <w:t>As</w:t>
      </w:r>
      <w:r w:rsidR="0077642C">
        <w:rPr>
          <w:rFonts w:ascii="Arial" w:hAnsi="Arial" w:cs="Arial"/>
          <w:sz w:val="22"/>
          <w:szCs w:val="22"/>
        </w:rPr>
        <w:t xml:space="preserve"> the applications are accompanied by an Environmental Statement, additional information requested within this letter are likely to influence the contents of the ES</w:t>
      </w:r>
      <w:r>
        <w:rPr>
          <w:rFonts w:ascii="Arial" w:hAnsi="Arial" w:cs="Arial"/>
          <w:sz w:val="22"/>
          <w:szCs w:val="22"/>
        </w:rPr>
        <w:t>.  In accordance with Regulation 25 of The Town and Country Planning (Environmental Impact Assessment) Regulations 2017, this letter should be accepted as a formal request for supplementary information as necessary to reach a relevant and reasoned conclusion on the likely effects of the development.</w:t>
      </w:r>
    </w:p>
    <w:p w:rsidR="002C7135" w:rsidP="00B63DAF" w:rsidRDefault="002C7135" w14:paraId="0120CF05" w14:textId="62B2A504">
      <w:pPr>
        <w:rPr>
          <w:rFonts w:ascii="Arial" w:hAnsi="Arial" w:cs="Arial"/>
          <w:sz w:val="22"/>
          <w:szCs w:val="22"/>
        </w:rPr>
      </w:pPr>
    </w:p>
    <w:p w:rsidRPr="00D56BA4" w:rsidR="002C7135" w:rsidP="002C7135" w:rsidRDefault="002C7135" w14:paraId="6F268015" w14:textId="77777777">
      <w:pPr>
        <w:rPr>
          <w:rFonts w:ascii="Arial" w:hAnsi="Arial" w:cs="Arial"/>
          <w:sz w:val="22"/>
          <w:szCs w:val="22"/>
        </w:rPr>
      </w:pPr>
    </w:p>
    <w:p w:rsidR="002C7135" w:rsidP="002C7135" w:rsidRDefault="002C7135" w14:paraId="330C8BE8" w14:textId="1EC2DE66">
      <w:pPr>
        <w:rPr>
          <w:rFonts w:ascii="Arial" w:hAnsi="Arial" w:cs="Arial"/>
          <w:sz w:val="22"/>
          <w:szCs w:val="22"/>
        </w:rPr>
      </w:pPr>
      <w:r w:rsidRPr="00D56BA4">
        <w:rPr>
          <w:rFonts w:ascii="Arial" w:hAnsi="Arial" w:cs="Arial"/>
          <w:sz w:val="22"/>
          <w:szCs w:val="22"/>
        </w:rPr>
        <w:t>Due to the scale of the information requested and likely changes this will prompt to the proposals, it is expected that following submission of this information, a formal re-consultation will be necessary.  I will further advise if this is the case as required</w:t>
      </w:r>
      <w:r>
        <w:rPr>
          <w:rFonts w:ascii="Arial" w:hAnsi="Arial" w:cs="Arial"/>
          <w:sz w:val="22"/>
          <w:szCs w:val="22"/>
        </w:rPr>
        <w:t xml:space="preserve"> and follow the procedures outline</w:t>
      </w:r>
      <w:r w:rsidR="00676E09">
        <w:rPr>
          <w:rFonts w:ascii="Arial" w:hAnsi="Arial" w:cs="Arial"/>
          <w:sz w:val="22"/>
          <w:szCs w:val="22"/>
        </w:rPr>
        <w:t>d</w:t>
      </w:r>
      <w:r>
        <w:rPr>
          <w:rFonts w:ascii="Arial" w:hAnsi="Arial" w:cs="Arial"/>
          <w:sz w:val="22"/>
          <w:szCs w:val="22"/>
        </w:rPr>
        <w:t xml:space="preserve"> in the EIA Regulations 2017.</w:t>
      </w:r>
    </w:p>
    <w:p w:rsidRPr="00D56BA4" w:rsidR="006C2937" w:rsidP="00B63DAF" w:rsidRDefault="006C2937" w14:paraId="5F6D0CFA" w14:textId="7597C588">
      <w:pPr>
        <w:rPr>
          <w:rFonts w:ascii="Arial" w:hAnsi="Arial" w:cs="Arial"/>
          <w:sz w:val="22"/>
          <w:szCs w:val="22"/>
        </w:rPr>
      </w:pPr>
    </w:p>
    <w:p w:rsidRPr="00D56BA4" w:rsidR="006C2937" w:rsidP="00B63DAF" w:rsidRDefault="008E6795" w14:paraId="5A81F621" w14:textId="245E2F54">
      <w:pPr>
        <w:rPr>
          <w:rFonts w:ascii="Arial" w:hAnsi="Arial" w:cs="Arial"/>
          <w:sz w:val="22"/>
          <w:szCs w:val="22"/>
          <w:u w:val="single"/>
        </w:rPr>
      </w:pPr>
      <w:r w:rsidRPr="00D56BA4">
        <w:rPr>
          <w:rFonts w:ascii="Arial" w:hAnsi="Arial" w:cs="Arial"/>
          <w:sz w:val="22"/>
          <w:szCs w:val="22"/>
          <w:u w:val="single"/>
        </w:rPr>
        <w:t>Matters of principle</w:t>
      </w:r>
    </w:p>
    <w:p w:rsidRPr="00D56BA4" w:rsidR="006D7444" w:rsidP="00B63DAF" w:rsidRDefault="006D7444" w14:paraId="4C4A7D0F" w14:textId="60AC9698">
      <w:pPr>
        <w:rPr>
          <w:rFonts w:ascii="Arial" w:hAnsi="Arial" w:cs="Arial"/>
          <w:sz w:val="22"/>
          <w:szCs w:val="22"/>
          <w:u w:val="single"/>
        </w:rPr>
      </w:pPr>
    </w:p>
    <w:p w:rsidR="006D7444" w:rsidP="00B63DAF" w:rsidRDefault="00A25506" w14:paraId="581A1F82" w14:textId="7344CF51">
      <w:pPr>
        <w:rPr>
          <w:rFonts w:ascii="Arial" w:hAnsi="Arial" w:cs="Arial"/>
          <w:sz w:val="22"/>
          <w:szCs w:val="22"/>
        </w:rPr>
      </w:pPr>
      <w:r w:rsidRPr="00D56BA4">
        <w:rPr>
          <w:rFonts w:ascii="Arial" w:hAnsi="Arial" w:cs="Arial"/>
          <w:sz w:val="22"/>
          <w:szCs w:val="22"/>
        </w:rPr>
        <w:t xml:space="preserve">It is noted in the Transport Assessment that there are assumptions made relating to </w:t>
      </w:r>
      <w:r w:rsidRPr="00D56BA4" w:rsidR="00173C29">
        <w:rPr>
          <w:rFonts w:ascii="Arial" w:hAnsi="Arial" w:cs="Arial"/>
          <w:sz w:val="22"/>
          <w:szCs w:val="22"/>
        </w:rPr>
        <w:t>the traffic generated from a propose</w:t>
      </w:r>
      <w:r w:rsidRPr="00D56BA4" w:rsidR="00D70339">
        <w:rPr>
          <w:rFonts w:ascii="Arial" w:hAnsi="Arial" w:cs="Arial"/>
          <w:sz w:val="22"/>
          <w:szCs w:val="22"/>
        </w:rPr>
        <w:t>d</w:t>
      </w:r>
      <w:r w:rsidRPr="00D56BA4" w:rsidR="00173C29">
        <w:rPr>
          <w:rFonts w:ascii="Arial" w:hAnsi="Arial" w:cs="Arial"/>
          <w:sz w:val="22"/>
          <w:szCs w:val="22"/>
        </w:rPr>
        <w:t xml:space="preserve"> drive </w:t>
      </w:r>
      <w:r w:rsidRPr="00D56BA4" w:rsidR="00A5332C">
        <w:rPr>
          <w:rFonts w:ascii="Arial" w:hAnsi="Arial" w:cs="Arial"/>
          <w:sz w:val="22"/>
          <w:szCs w:val="22"/>
        </w:rPr>
        <w:t xml:space="preserve">thru </w:t>
      </w:r>
      <w:r w:rsidRPr="00D56BA4" w:rsidR="00697318">
        <w:rPr>
          <w:rFonts w:ascii="Arial" w:hAnsi="Arial" w:cs="Arial"/>
          <w:sz w:val="22"/>
          <w:szCs w:val="22"/>
        </w:rPr>
        <w:t xml:space="preserve">restaurant.  </w:t>
      </w:r>
      <w:r w:rsidRPr="00D56BA4" w:rsidR="001022CC">
        <w:rPr>
          <w:rFonts w:ascii="Arial" w:hAnsi="Arial" w:cs="Arial"/>
          <w:sz w:val="22"/>
          <w:szCs w:val="22"/>
        </w:rPr>
        <w:t>The proposal</w:t>
      </w:r>
      <w:r w:rsidRPr="00D56BA4" w:rsidR="006A60CA">
        <w:rPr>
          <w:rFonts w:ascii="Arial" w:hAnsi="Arial" w:cs="Arial"/>
          <w:sz w:val="22"/>
          <w:szCs w:val="22"/>
        </w:rPr>
        <w:t xml:space="preserve"> for a drive thru is not clear in other areas of the planning application</w:t>
      </w:r>
      <w:r w:rsidRPr="00D56BA4" w:rsidR="00D70339">
        <w:rPr>
          <w:rFonts w:ascii="Arial" w:hAnsi="Arial" w:cs="Arial"/>
          <w:sz w:val="22"/>
          <w:szCs w:val="22"/>
        </w:rPr>
        <w:t xml:space="preserve"> detail </w:t>
      </w:r>
      <w:r w:rsidRPr="00D56BA4" w:rsidR="002D0ABA">
        <w:rPr>
          <w:rFonts w:ascii="Arial" w:hAnsi="Arial" w:cs="Arial"/>
          <w:sz w:val="22"/>
          <w:szCs w:val="22"/>
        </w:rPr>
        <w:t>but following discussion via telephone you have confirmed that there is</w:t>
      </w:r>
      <w:r w:rsidRPr="00D56BA4" w:rsidR="00AC22A9">
        <w:rPr>
          <w:rFonts w:ascii="Arial" w:hAnsi="Arial" w:cs="Arial"/>
          <w:sz w:val="22"/>
          <w:szCs w:val="22"/>
        </w:rPr>
        <w:t xml:space="preserve"> an</w:t>
      </w:r>
      <w:r w:rsidRPr="00D56BA4" w:rsidR="002D0ABA">
        <w:rPr>
          <w:rFonts w:ascii="Arial" w:hAnsi="Arial" w:cs="Arial"/>
          <w:sz w:val="22"/>
          <w:szCs w:val="22"/>
        </w:rPr>
        <w:t xml:space="preserve"> intention to deliver a drive thru within th</w:t>
      </w:r>
      <w:r w:rsidRPr="00D56BA4" w:rsidR="00254AB8">
        <w:rPr>
          <w:rFonts w:ascii="Arial" w:hAnsi="Arial" w:cs="Arial"/>
          <w:sz w:val="22"/>
          <w:szCs w:val="22"/>
        </w:rPr>
        <w:t>e commercial proposal</w:t>
      </w:r>
      <w:r w:rsidRPr="00D56BA4" w:rsidR="004F052B">
        <w:rPr>
          <w:rFonts w:ascii="Arial" w:hAnsi="Arial" w:cs="Arial"/>
          <w:sz w:val="22"/>
          <w:szCs w:val="22"/>
        </w:rPr>
        <w:t xml:space="preserve"> at the southern end of the site</w:t>
      </w:r>
      <w:r w:rsidRPr="00D56BA4" w:rsidR="003B1564">
        <w:rPr>
          <w:rFonts w:ascii="Arial" w:hAnsi="Arial" w:cs="Arial"/>
          <w:sz w:val="22"/>
          <w:szCs w:val="22"/>
        </w:rPr>
        <w:t xml:space="preserve"> (2021/1089)</w:t>
      </w:r>
      <w:r w:rsidRPr="00D56BA4" w:rsidR="00A9014F">
        <w:rPr>
          <w:rFonts w:ascii="Arial" w:hAnsi="Arial" w:cs="Arial"/>
          <w:sz w:val="22"/>
          <w:szCs w:val="22"/>
        </w:rPr>
        <w:t xml:space="preserve"> and that the intention is that this would be covered within use class</w:t>
      </w:r>
      <w:r w:rsidRPr="00D56BA4" w:rsidR="0050628D">
        <w:rPr>
          <w:rFonts w:ascii="Arial" w:hAnsi="Arial" w:cs="Arial"/>
          <w:sz w:val="22"/>
          <w:szCs w:val="22"/>
        </w:rPr>
        <w:t xml:space="preserve"> E which is included within the description of the outline element of the hybrid application.</w:t>
      </w:r>
    </w:p>
    <w:p w:rsidR="007B425F" w:rsidP="00B63DAF" w:rsidRDefault="007B425F" w14:paraId="31D253DB" w14:textId="6CE7D518">
      <w:pPr>
        <w:rPr>
          <w:rFonts w:ascii="Arial" w:hAnsi="Arial" w:cs="Arial"/>
          <w:sz w:val="22"/>
          <w:szCs w:val="22"/>
        </w:rPr>
      </w:pPr>
    </w:p>
    <w:p w:rsidR="009941FF" w:rsidP="009941FF" w:rsidRDefault="00063276" w14:paraId="6F4331AB" w14:textId="08A8328A">
      <w:pPr>
        <w:rPr>
          <w:rFonts w:ascii="Arial" w:hAnsi="Arial" w:cs="Arial"/>
          <w:sz w:val="22"/>
          <w:szCs w:val="22"/>
        </w:rPr>
      </w:pPr>
      <w:r>
        <w:rPr>
          <w:rFonts w:ascii="Arial" w:hAnsi="Arial" w:cs="Arial"/>
          <w:sz w:val="22"/>
          <w:szCs w:val="22"/>
        </w:rPr>
        <w:t>Policy E3 of the Local Plan sets out the uses that are acceptable on employment sites.  Whilst it is recognised that recent changes to the Use Classes Order include former B1 uses within use class E, it must be demonstrated that any proposed uses are compliant with Policy E3.</w:t>
      </w:r>
      <w:r w:rsidR="00344569">
        <w:rPr>
          <w:rFonts w:ascii="Arial" w:hAnsi="Arial" w:cs="Arial"/>
          <w:sz w:val="22"/>
          <w:szCs w:val="22"/>
        </w:rPr>
        <w:t xml:space="preserve">  The policy</w:t>
      </w:r>
      <w:r w:rsidR="009941FF">
        <w:rPr>
          <w:rFonts w:ascii="Arial" w:hAnsi="Arial" w:cs="Arial"/>
          <w:sz w:val="22"/>
          <w:szCs w:val="22"/>
        </w:rPr>
        <w:t xml:space="preserve"> does refer to other uses potentially being acceptable as ancillary to the busines</w:t>
      </w:r>
      <w:r w:rsidR="00282F70">
        <w:rPr>
          <w:rFonts w:ascii="Arial" w:hAnsi="Arial" w:cs="Arial"/>
          <w:sz w:val="22"/>
          <w:szCs w:val="22"/>
        </w:rPr>
        <w:t>s</w:t>
      </w:r>
      <w:r w:rsidR="009941FF">
        <w:rPr>
          <w:rFonts w:ascii="Arial" w:hAnsi="Arial" w:cs="Arial"/>
          <w:sz w:val="22"/>
          <w:szCs w:val="22"/>
        </w:rPr>
        <w:t xml:space="preserve"> </w:t>
      </w:r>
      <w:r w:rsidR="00282F70">
        <w:rPr>
          <w:rFonts w:ascii="Arial" w:hAnsi="Arial" w:cs="Arial"/>
          <w:sz w:val="22"/>
          <w:szCs w:val="22"/>
        </w:rPr>
        <w:t>park,</w:t>
      </w:r>
      <w:r w:rsidR="009941FF">
        <w:rPr>
          <w:rFonts w:ascii="Arial" w:hAnsi="Arial" w:cs="Arial"/>
          <w:sz w:val="22"/>
          <w:szCs w:val="22"/>
        </w:rPr>
        <w:t xml:space="preserve"> but these must be of an appropriate scal</w:t>
      </w:r>
      <w:r w:rsidR="00954676">
        <w:rPr>
          <w:rFonts w:ascii="Arial" w:hAnsi="Arial" w:cs="Arial"/>
          <w:sz w:val="22"/>
          <w:szCs w:val="22"/>
        </w:rPr>
        <w:t>e and</w:t>
      </w:r>
      <w:r w:rsidR="009941FF">
        <w:rPr>
          <w:rFonts w:ascii="Arial" w:hAnsi="Arial" w:cs="Arial"/>
          <w:sz w:val="22"/>
          <w:szCs w:val="22"/>
        </w:rPr>
        <w:t xml:space="preserve"> complement the employment use without having a detrimental effect on matters of amenity, vitality and viability of existing centres or other material considerations</w:t>
      </w:r>
      <w:r w:rsidR="00344569">
        <w:rPr>
          <w:rFonts w:ascii="Arial" w:hAnsi="Arial" w:cs="Arial"/>
          <w:sz w:val="22"/>
          <w:szCs w:val="22"/>
        </w:rPr>
        <w:t>.</w:t>
      </w:r>
    </w:p>
    <w:p w:rsidR="009941FF" w:rsidP="009941FF" w:rsidRDefault="009941FF" w14:paraId="5EC67962" w14:textId="7F2B954A">
      <w:pPr>
        <w:rPr>
          <w:rFonts w:ascii="Arial" w:hAnsi="Arial" w:cs="Arial"/>
          <w:sz w:val="22"/>
          <w:szCs w:val="22"/>
        </w:rPr>
      </w:pPr>
    </w:p>
    <w:p w:rsidR="009941FF" w:rsidP="009941FF" w:rsidRDefault="009941FF" w14:paraId="38876953" w14:textId="1ED35CC6">
      <w:pPr>
        <w:rPr>
          <w:rFonts w:ascii="Arial" w:hAnsi="Arial" w:cs="Arial"/>
          <w:sz w:val="22"/>
          <w:szCs w:val="22"/>
        </w:rPr>
      </w:pPr>
      <w:r>
        <w:rPr>
          <w:rFonts w:ascii="Arial" w:hAnsi="Arial" w:cs="Arial"/>
          <w:sz w:val="22"/>
          <w:szCs w:val="22"/>
        </w:rPr>
        <w:t>For the avoidance of doubt</w:t>
      </w:r>
      <w:r w:rsidR="00282F70">
        <w:rPr>
          <w:rFonts w:ascii="Arial" w:hAnsi="Arial" w:cs="Arial"/>
          <w:sz w:val="22"/>
          <w:szCs w:val="22"/>
        </w:rPr>
        <w:t>,</w:t>
      </w:r>
      <w:r>
        <w:rPr>
          <w:rFonts w:ascii="Arial" w:hAnsi="Arial" w:cs="Arial"/>
          <w:sz w:val="22"/>
          <w:szCs w:val="22"/>
        </w:rPr>
        <w:t xml:space="preserve"> we</w:t>
      </w:r>
      <w:r w:rsidRPr="00D56BA4">
        <w:rPr>
          <w:rFonts w:ascii="Arial" w:hAnsi="Arial" w:cs="Arial"/>
          <w:sz w:val="22"/>
          <w:szCs w:val="22"/>
        </w:rPr>
        <w:t xml:space="preserve"> </w:t>
      </w:r>
      <w:r w:rsidR="00344569">
        <w:rPr>
          <w:rFonts w:ascii="Arial" w:hAnsi="Arial" w:cs="Arial"/>
          <w:sz w:val="22"/>
          <w:szCs w:val="22"/>
        </w:rPr>
        <w:t xml:space="preserve">do however </w:t>
      </w:r>
      <w:r w:rsidRPr="00D56BA4">
        <w:rPr>
          <w:rFonts w:ascii="Arial" w:hAnsi="Arial" w:cs="Arial"/>
          <w:sz w:val="22"/>
          <w:szCs w:val="22"/>
        </w:rPr>
        <w:t xml:space="preserve">strongly oppose a drive thru </w:t>
      </w:r>
      <w:r w:rsidRPr="00D56BA4" w:rsidR="00282F70">
        <w:rPr>
          <w:rFonts w:ascii="Arial" w:hAnsi="Arial" w:cs="Arial"/>
          <w:sz w:val="22"/>
          <w:szCs w:val="22"/>
        </w:rPr>
        <w:t>restaurant,</w:t>
      </w:r>
      <w:r w:rsidRPr="00D56BA4">
        <w:rPr>
          <w:rFonts w:ascii="Arial" w:hAnsi="Arial" w:cs="Arial"/>
          <w:sz w:val="22"/>
          <w:szCs w:val="22"/>
        </w:rPr>
        <w:t xml:space="preserve"> and it is recommended that any reference be removed from the application as soon as possible.  The Local Planning Authority have been consistent in resisting such uses since the Local Plan process began.  Indeed, the inclusion of those uses (as well as a hotel) was a discussion point during the Local Plan Examination in Public, during which we reiterated our opposition</w:t>
      </w:r>
      <w:r>
        <w:rPr>
          <w:rFonts w:ascii="Arial" w:hAnsi="Arial" w:cs="Arial"/>
          <w:sz w:val="22"/>
          <w:szCs w:val="22"/>
        </w:rPr>
        <w:t>.</w:t>
      </w:r>
    </w:p>
    <w:p w:rsidR="009941FF" w:rsidP="009941FF" w:rsidRDefault="009941FF" w14:paraId="39657FC3" w14:textId="77777777"/>
    <w:p w:rsidR="009941FF" w:rsidP="009941FF" w:rsidRDefault="009941FF" w14:paraId="74B2525E" w14:textId="77777777"/>
    <w:p w:rsidRPr="00D56BA4" w:rsidR="008E6795" w:rsidP="00B63DAF" w:rsidRDefault="008E6795" w14:paraId="54E9F4FB" w14:textId="017993FE">
      <w:pPr>
        <w:rPr>
          <w:rFonts w:ascii="Arial" w:hAnsi="Arial" w:cs="Arial"/>
          <w:b/>
          <w:bCs/>
          <w:sz w:val="22"/>
          <w:szCs w:val="22"/>
        </w:rPr>
      </w:pPr>
      <w:r w:rsidRPr="00D56BA4">
        <w:rPr>
          <w:rFonts w:ascii="Arial" w:hAnsi="Arial" w:cs="Arial"/>
          <w:b/>
          <w:bCs/>
          <w:sz w:val="22"/>
          <w:szCs w:val="22"/>
        </w:rPr>
        <w:t>Ground Condition</w:t>
      </w:r>
    </w:p>
    <w:p w:rsidRPr="00D56BA4" w:rsidR="005D2F1C" w:rsidP="00B63DAF" w:rsidRDefault="005D2F1C" w14:paraId="302F216C" w14:textId="1B21F987">
      <w:pPr>
        <w:rPr>
          <w:rFonts w:ascii="Arial" w:hAnsi="Arial" w:cs="Arial"/>
          <w:b/>
          <w:bCs/>
          <w:sz w:val="22"/>
          <w:szCs w:val="22"/>
        </w:rPr>
      </w:pPr>
    </w:p>
    <w:p w:rsidRPr="00D56BA4" w:rsidR="00901130" w:rsidP="00B63DAF" w:rsidRDefault="005D2F1C" w14:paraId="5D0DC165" w14:textId="4D429112">
      <w:pPr>
        <w:rPr>
          <w:rFonts w:ascii="Arial" w:hAnsi="Arial" w:cs="Arial"/>
          <w:sz w:val="22"/>
          <w:szCs w:val="22"/>
        </w:rPr>
      </w:pPr>
      <w:r w:rsidRPr="00D56BA4">
        <w:rPr>
          <w:rFonts w:ascii="Arial" w:hAnsi="Arial" w:cs="Arial"/>
          <w:sz w:val="22"/>
          <w:szCs w:val="22"/>
        </w:rPr>
        <w:t xml:space="preserve">The </w:t>
      </w:r>
      <w:r w:rsidRPr="00D56BA4" w:rsidR="00153E29">
        <w:rPr>
          <w:rFonts w:ascii="Arial" w:hAnsi="Arial" w:cs="Arial"/>
          <w:sz w:val="22"/>
          <w:szCs w:val="22"/>
        </w:rPr>
        <w:t>application site falls within the defined</w:t>
      </w:r>
      <w:r w:rsidRPr="00D56BA4" w:rsidR="005A36CA">
        <w:rPr>
          <w:rFonts w:ascii="Arial" w:hAnsi="Arial" w:cs="Arial"/>
          <w:sz w:val="22"/>
          <w:szCs w:val="22"/>
        </w:rPr>
        <w:t xml:space="preserve"> Development High Risk Area </w:t>
      </w:r>
      <w:r w:rsidRPr="00D56BA4" w:rsidR="00901130">
        <w:rPr>
          <w:rFonts w:ascii="Arial" w:hAnsi="Arial" w:cs="Arial"/>
          <w:sz w:val="22"/>
          <w:szCs w:val="22"/>
        </w:rPr>
        <w:t>and the site and surrounding area contain coal mining features and hazards which need to be considered in relation to the determination of these planning applications.</w:t>
      </w:r>
    </w:p>
    <w:p w:rsidRPr="00D56BA4" w:rsidR="00A43396" w:rsidP="00B63DAF" w:rsidRDefault="00A43396" w14:paraId="5E5941D5" w14:textId="213F6B10">
      <w:pPr>
        <w:rPr>
          <w:rFonts w:ascii="Arial" w:hAnsi="Arial" w:cs="Arial"/>
          <w:sz w:val="22"/>
          <w:szCs w:val="22"/>
        </w:rPr>
      </w:pPr>
    </w:p>
    <w:p w:rsidRPr="00D56BA4" w:rsidR="00A43396" w:rsidP="00A43396" w:rsidRDefault="00A43396" w14:paraId="1833F194" w14:textId="67CC0A29">
      <w:pPr>
        <w:rPr>
          <w:rFonts w:ascii="Arial" w:hAnsi="Arial" w:cs="Arial"/>
          <w:sz w:val="22"/>
          <w:szCs w:val="22"/>
        </w:rPr>
      </w:pPr>
      <w:r w:rsidRPr="00D56BA4">
        <w:rPr>
          <w:rFonts w:ascii="Arial" w:hAnsi="Arial" w:cs="Arial"/>
          <w:sz w:val="22"/>
          <w:szCs w:val="22"/>
        </w:rPr>
        <w:t>In terms of 2021/1089 (commercial element) the Coal Authority has no objection subject to the imposition of conditions to secure further investigation/detail to inform the detailed layout taking account of the position of mine entries.</w:t>
      </w:r>
    </w:p>
    <w:p w:rsidRPr="00D56BA4" w:rsidR="00A43396" w:rsidP="00A43396" w:rsidRDefault="00A43396" w14:paraId="1BC7888B" w14:textId="77777777">
      <w:pPr>
        <w:rPr>
          <w:rFonts w:ascii="Arial" w:hAnsi="Arial" w:cs="Arial"/>
          <w:sz w:val="22"/>
          <w:szCs w:val="22"/>
        </w:rPr>
      </w:pPr>
    </w:p>
    <w:p w:rsidR="005C40A1" w:rsidP="00A43396" w:rsidRDefault="00A43396" w14:paraId="6F94A2A6" w14:textId="77777777">
      <w:pPr>
        <w:rPr>
          <w:rFonts w:ascii="Arial" w:hAnsi="Arial" w:cs="Arial"/>
          <w:sz w:val="22"/>
          <w:szCs w:val="22"/>
        </w:rPr>
      </w:pPr>
      <w:r w:rsidRPr="00D56BA4">
        <w:rPr>
          <w:rFonts w:ascii="Arial" w:hAnsi="Arial" w:cs="Arial"/>
          <w:sz w:val="22"/>
          <w:szCs w:val="22"/>
        </w:rPr>
        <w:t>In terms of 2021/1090 (residential element), the Coal Authority has raised concerns on the basis that the intrusive site investigations need to be undertaken in advance of a detailed scheme being approved.  The Coal Authority would expect that those investigations should inform the detail of the site layout for phase 1A.</w:t>
      </w:r>
    </w:p>
    <w:p w:rsidR="005C40A1" w:rsidP="00A43396" w:rsidRDefault="005C40A1" w14:paraId="4C5BBFCE" w14:textId="77777777">
      <w:pPr>
        <w:rPr>
          <w:rFonts w:ascii="Arial" w:hAnsi="Arial" w:cs="Arial"/>
          <w:sz w:val="22"/>
          <w:szCs w:val="22"/>
        </w:rPr>
      </w:pPr>
    </w:p>
    <w:p w:rsidR="00A43396" w:rsidP="00A43396" w:rsidRDefault="005C40A1" w14:paraId="18FB00C2" w14:textId="2A82946A">
      <w:pPr>
        <w:rPr>
          <w:rFonts w:ascii="Arial" w:hAnsi="Arial" w:cs="Arial"/>
          <w:sz w:val="22"/>
          <w:szCs w:val="22"/>
        </w:rPr>
      </w:pPr>
      <w:r>
        <w:rPr>
          <w:rFonts w:ascii="Arial" w:hAnsi="Arial" w:cs="Arial"/>
          <w:sz w:val="22"/>
          <w:szCs w:val="22"/>
        </w:rPr>
        <w:t>It is my understanding that the full and detailed Site Investigation report is likely to be submitted by late February together with a Remediation Statement/Strategy.</w:t>
      </w:r>
      <w:r w:rsidRPr="00D56BA4" w:rsidR="00A43396">
        <w:rPr>
          <w:rFonts w:ascii="Arial" w:hAnsi="Arial" w:cs="Arial"/>
          <w:sz w:val="22"/>
          <w:szCs w:val="22"/>
        </w:rPr>
        <w:t> </w:t>
      </w:r>
      <w:r>
        <w:rPr>
          <w:rFonts w:ascii="Arial" w:hAnsi="Arial" w:cs="Arial"/>
          <w:sz w:val="22"/>
          <w:szCs w:val="22"/>
        </w:rPr>
        <w:t>I look forward to receiving this in due course.</w:t>
      </w:r>
    </w:p>
    <w:p w:rsidRPr="00D56BA4" w:rsidR="00962713" w:rsidP="00B63DAF" w:rsidRDefault="00962713" w14:paraId="7787ED87" w14:textId="34B05226">
      <w:pPr>
        <w:rPr>
          <w:rFonts w:ascii="Arial" w:hAnsi="Arial" w:cs="Arial"/>
          <w:sz w:val="22"/>
          <w:szCs w:val="22"/>
          <w:u w:val="single"/>
        </w:rPr>
      </w:pPr>
    </w:p>
    <w:p w:rsidRPr="00D56BA4" w:rsidR="00962713" w:rsidP="00B63DAF" w:rsidRDefault="00962713" w14:paraId="6B4C4A41" w14:textId="0702DE19">
      <w:pPr>
        <w:rPr>
          <w:rFonts w:ascii="Arial" w:hAnsi="Arial" w:cs="Arial"/>
          <w:b/>
          <w:bCs/>
          <w:sz w:val="22"/>
          <w:szCs w:val="22"/>
        </w:rPr>
      </w:pPr>
      <w:r w:rsidRPr="00D56BA4">
        <w:rPr>
          <w:rFonts w:ascii="Arial" w:hAnsi="Arial" w:cs="Arial"/>
          <w:b/>
          <w:bCs/>
          <w:sz w:val="22"/>
          <w:szCs w:val="22"/>
        </w:rPr>
        <w:t>Landscape Impact</w:t>
      </w:r>
    </w:p>
    <w:p w:rsidRPr="00D56BA4" w:rsidR="00396C03" w:rsidP="00B63DAF" w:rsidRDefault="00396C03" w14:paraId="140F2825" w14:textId="692A1162">
      <w:pPr>
        <w:rPr>
          <w:rFonts w:ascii="Arial" w:hAnsi="Arial" w:cs="Arial"/>
          <w:b/>
          <w:bCs/>
          <w:sz w:val="22"/>
          <w:szCs w:val="22"/>
        </w:rPr>
      </w:pPr>
    </w:p>
    <w:p w:rsidRPr="00D56BA4" w:rsidR="00DC6E2F" w:rsidP="00B63DAF" w:rsidRDefault="00456661" w14:paraId="12046615" w14:textId="2EB17837">
      <w:pPr>
        <w:rPr>
          <w:rFonts w:ascii="Arial" w:hAnsi="Arial" w:cs="Arial"/>
          <w:sz w:val="22"/>
          <w:szCs w:val="22"/>
        </w:rPr>
      </w:pPr>
      <w:r w:rsidRPr="00D56BA4">
        <w:rPr>
          <w:rFonts w:ascii="Arial" w:hAnsi="Arial" w:cs="Arial"/>
          <w:sz w:val="22"/>
          <w:szCs w:val="22"/>
        </w:rPr>
        <w:t xml:space="preserve">Whilst </w:t>
      </w:r>
      <w:r w:rsidRPr="00D56BA4" w:rsidR="00251B3F">
        <w:rPr>
          <w:rFonts w:ascii="Arial" w:hAnsi="Arial" w:cs="Arial"/>
          <w:sz w:val="22"/>
          <w:szCs w:val="22"/>
        </w:rPr>
        <w:t>it is accepted that a development</w:t>
      </w:r>
      <w:r w:rsidRPr="00D56BA4" w:rsidR="00AF349A">
        <w:rPr>
          <w:rFonts w:ascii="Arial" w:hAnsi="Arial" w:cs="Arial"/>
          <w:sz w:val="22"/>
          <w:szCs w:val="22"/>
        </w:rPr>
        <w:t xml:space="preserve"> of this scale will unfortunately lead to landscape impact,</w:t>
      </w:r>
      <w:r w:rsidRPr="00D56BA4" w:rsidR="00DC6E2F">
        <w:rPr>
          <w:rFonts w:ascii="Arial" w:hAnsi="Arial" w:cs="Arial"/>
          <w:sz w:val="22"/>
          <w:szCs w:val="22"/>
        </w:rPr>
        <w:t xml:space="preserve"> the current assessment </w:t>
      </w:r>
      <w:r w:rsidRPr="00D56BA4" w:rsidR="00B63ECF">
        <w:rPr>
          <w:rFonts w:ascii="Arial" w:hAnsi="Arial" w:cs="Arial"/>
          <w:sz w:val="22"/>
          <w:szCs w:val="22"/>
        </w:rPr>
        <w:t xml:space="preserve">and conclusions drawn are unacceptable </w:t>
      </w:r>
      <w:r w:rsidRPr="00D56BA4" w:rsidR="00B123C7">
        <w:rPr>
          <w:rFonts w:ascii="Arial" w:hAnsi="Arial" w:cs="Arial"/>
          <w:sz w:val="22"/>
          <w:szCs w:val="22"/>
        </w:rPr>
        <w:lastRenderedPageBreak/>
        <w:t>without exploration of alternative options</w:t>
      </w:r>
      <w:r w:rsidRPr="00D56BA4" w:rsidR="00983930">
        <w:rPr>
          <w:rFonts w:ascii="Arial" w:hAnsi="Arial" w:cs="Arial"/>
          <w:sz w:val="22"/>
          <w:szCs w:val="22"/>
        </w:rPr>
        <w:t xml:space="preserve"> to seek to understand whether impact can be red</w:t>
      </w:r>
      <w:r w:rsidRPr="00D56BA4" w:rsidR="0016038C">
        <w:rPr>
          <w:rFonts w:ascii="Arial" w:hAnsi="Arial" w:cs="Arial"/>
          <w:sz w:val="22"/>
          <w:szCs w:val="22"/>
        </w:rPr>
        <w:t>uc</w:t>
      </w:r>
      <w:r w:rsidRPr="00D56BA4" w:rsidR="00983930">
        <w:rPr>
          <w:rFonts w:ascii="Arial" w:hAnsi="Arial" w:cs="Arial"/>
          <w:sz w:val="22"/>
          <w:szCs w:val="22"/>
        </w:rPr>
        <w:t>ed</w:t>
      </w:r>
      <w:r w:rsidRPr="00D56BA4" w:rsidR="00B63ECF">
        <w:rPr>
          <w:rFonts w:ascii="Arial" w:hAnsi="Arial" w:cs="Arial"/>
          <w:sz w:val="22"/>
          <w:szCs w:val="22"/>
        </w:rPr>
        <w:t xml:space="preserve">. </w:t>
      </w:r>
    </w:p>
    <w:p w:rsidRPr="00D56BA4" w:rsidR="00B123C7" w:rsidP="00B63DAF" w:rsidRDefault="00B123C7" w14:paraId="0D83BF9F" w14:textId="125AE991">
      <w:pPr>
        <w:rPr>
          <w:rFonts w:ascii="Arial" w:hAnsi="Arial" w:cs="Arial"/>
          <w:sz w:val="22"/>
          <w:szCs w:val="22"/>
        </w:rPr>
      </w:pPr>
    </w:p>
    <w:p w:rsidRPr="00D56BA4" w:rsidR="00C41799" w:rsidP="00B63DAF" w:rsidRDefault="00B123C7" w14:paraId="4C0A48DF" w14:textId="2400E77B">
      <w:pPr>
        <w:rPr>
          <w:rFonts w:ascii="Arial" w:hAnsi="Arial" w:cs="Arial"/>
          <w:sz w:val="22"/>
          <w:szCs w:val="22"/>
        </w:rPr>
      </w:pPr>
      <w:r w:rsidRPr="00D56BA4">
        <w:rPr>
          <w:rFonts w:ascii="Arial" w:hAnsi="Arial" w:cs="Arial"/>
          <w:sz w:val="22"/>
          <w:szCs w:val="22"/>
        </w:rPr>
        <w:t xml:space="preserve">The Landscape and Visual Impact Assessment (LVIA) </w:t>
      </w:r>
      <w:r w:rsidRPr="00D56BA4" w:rsidR="002C06FC">
        <w:rPr>
          <w:rFonts w:ascii="Arial" w:hAnsi="Arial" w:cs="Arial"/>
          <w:sz w:val="22"/>
          <w:szCs w:val="22"/>
        </w:rPr>
        <w:t>currently identifies a significant adverse impact but does not explore any alternative strategies (such as cut and fill</w:t>
      </w:r>
      <w:r w:rsidRPr="00D56BA4" w:rsidR="00E3004A">
        <w:rPr>
          <w:rFonts w:ascii="Arial" w:hAnsi="Arial" w:cs="Arial"/>
          <w:sz w:val="22"/>
          <w:szCs w:val="22"/>
        </w:rPr>
        <w:t xml:space="preserve"> or reducing the commercial unit heights</w:t>
      </w:r>
      <w:r w:rsidRPr="00D56BA4" w:rsidR="002C06FC">
        <w:rPr>
          <w:rFonts w:ascii="Arial" w:hAnsi="Arial" w:cs="Arial"/>
          <w:sz w:val="22"/>
          <w:szCs w:val="22"/>
        </w:rPr>
        <w:t>) to seek to reduce that impact.</w:t>
      </w:r>
      <w:r w:rsidRPr="00D56BA4" w:rsidR="002A0EBB">
        <w:rPr>
          <w:rFonts w:ascii="Arial" w:hAnsi="Arial" w:cs="Arial"/>
          <w:sz w:val="22"/>
          <w:szCs w:val="22"/>
        </w:rPr>
        <w:t xml:space="preserve">  Both residents and elected members have raised concerns around the impact of the proposed cut and fill and </w:t>
      </w:r>
      <w:r w:rsidRPr="00D56BA4" w:rsidR="00A16B34">
        <w:rPr>
          <w:rFonts w:ascii="Arial" w:hAnsi="Arial" w:cs="Arial"/>
          <w:sz w:val="22"/>
          <w:szCs w:val="22"/>
        </w:rPr>
        <w:t>the adequacy of the submitted information to fully understand that impact</w:t>
      </w:r>
      <w:r w:rsidRPr="00D56BA4" w:rsidR="00636360">
        <w:rPr>
          <w:rFonts w:ascii="Arial" w:hAnsi="Arial" w:cs="Arial"/>
          <w:sz w:val="22"/>
          <w:szCs w:val="22"/>
        </w:rPr>
        <w:t>; I also share those concerns.</w:t>
      </w:r>
      <w:r w:rsidRPr="00D56BA4" w:rsidR="00C95681">
        <w:rPr>
          <w:rFonts w:ascii="Arial" w:hAnsi="Arial" w:cs="Arial"/>
          <w:sz w:val="22"/>
          <w:szCs w:val="22"/>
        </w:rPr>
        <w:t xml:space="preserve"> </w:t>
      </w:r>
    </w:p>
    <w:p w:rsidRPr="00D56BA4" w:rsidR="00C41799" w:rsidP="00B63DAF" w:rsidRDefault="00C41799" w14:paraId="5E348302" w14:textId="77777777">
      <w:pPr>
        <w:rPr>
          <w:rFonts w:ascii="Arial" w:hAnsi="Arial" w:cs="Arial"/>
          <w:sz w:val="22"/>
          <w:szCs w:val="22"/>
        </w:rPr>
      </w:pPr>
    </w:p>
    <w:p w:rsidRPr="00D56BA4" w:rsidR="00C41799" w:rsidP="00C41799" w:rsidRDefault="00C41799" w14:paraId="32D2748E" w14:textId="3F62A6A7">
      <w:pPr>
        <w:rPr>
          <w:rFonts w:ascii="Arial" w:hAnsi="Arial" w:cs="Arial"/>
          <w:sz w:val="22"/>
          <w:szCs w:val="22"/>
        </w:rPr>
      </w:pPr>
      <w:r w:rsidRPr="00D56BA4">
        <w:rPr>
          <w:rFonts w:ascii="Arial" w:hAnsi="Arial" w:cs="Arial"/>
          <w:sz w:val="22"/>
          <w:szCs w:val="22"/>
        </w:rPr>
        <w:t>We have commissioned the services of Xanthe Quayle to provide an independent assessment of the LVIA to understand</w:t>
      </w:r>
      <w:r w:rsidRPr="00D56BA4" w:rsidR="006437A9">
        <w:rPr>
          <w:rFonts w:ascii="Arial" w:hAnsi="Arial" w:cs="Arial"/>
          <w:sz w:val="22"/>
          <w:szCs w:val="22"/>
        </w:rPr>
        <w:t xml:space="preserve"> what further submissions may be necessary or amendments to the scheme to seek to reduce that impact.</w:t>
      </w:r>
    </w:p>
    <w:p w:rsidRPr="00D56BA4" w:rsidR="00C41799" w:rsidP="00C41799" w:rsidRDefault="00C41799" w14:paraId="4ECE2A4D" w14:textId="77777777">
      <w:pPr>
        <w:rPr>
          <w:rFonts w:ascii="Arial" w:hAnsi="Arial" w:cs="Arial"/>
          <w:sz w:val="22"/>
          <w:szCs w:val="22"/>
        </w:rPr>
      </w:pPr>
    </w:p>
    <w:p w:rsidRPr="00D56BA4" w:rsidR="00C41799" w:rsidP="00C41799" w:rsidRDefault="00C41799" w14:paraId="5639A716" w14:textId="7828DB40">
      <w:pPr>
        <w:rPr>
          <w:rFonts w:ascii="Arial" w:hAnsi="Arial" w:cs="Arial"/>
          <w:sz w:val="22"/>
          <w:szCs w:val="22"/>
          <w:u w:val="single"/>
        </w:rPr>
      </w:pPr>
      <w:r w:rsidRPr="00D56BA4">
        <w:rPr>
          <w:rFonts w:ascii="Arial" w:hAnsi="Arial" w:cs="Arial"/>
          <w:sz w:val="22"/>
          <w:szCs w:val="22"/>
          <w:u w:val="single"/>
        </w:rPr>
        <w:t>Review of landscape assessment</w:t>
      </w:r>
    </w:p>
    <w:p w:rsidRPr="00D56BA4" w:rsidR="00C41799" w:rsidP="00C41799" w:rsidRDefault="00C41799" w14:paraId="63218E4C" w14:textId="120F5E5A">
      <w:pPr>
        <w:rPr>
          <w:rFonts w:ascii="Arial" w:hAnsi="Arial" w:cs="Arial"/>
          <w:sz w:val="22"/>
          <w:szCs w:val="22"/>
        </w:rPr>
      </w:pPr>
    </w:p>
    <w:p w:rsidRPr="00F76437" w:rsidR="00BC43E1" w:rsidP="00B63DAF" w:rsidRDefault="00C41799" w14:paraId="60DC0D2C" w14:textId="686D1BF1">
      <w:pPr>
        <w:rPr>
          <w:rFonts w:ascii="Arial" w:hAnsi="Arial" w:cs="Arial"/>
          <w:sz w:val="22"/>
          <w:szCs w:val="22"/>
        </w:rPr>
      </w:pPr>
      <w:r w:rsidRPr="00F76437">
        <w:rPr>
          <w:rFonts w:ascii="Arial" w:hAnsi="Arial" w:cs="Arial"/>
          <w:sz w:val="22"/>
          <w:szCs w:val="22"/>
        </w:rPr>
        <w:t xml:space="preserve">The </w:t>
      </w:r>
      <w:r w:rsidRPr="00F76437" w:rsidR="006B1937">
        <w:rPr>
          <w:rFonts w:ascii="Arial" w:hAnsi="Arial" w:cs="Arial"/>
          <w:sz w:val="22"/>
          <w:szCs w:val="22"/>
        </w:rPr>
        <w:t xml:space="preserve">proposal results in </w:t>
      </w:r>
      <w:r w:rsidRPr="00F76437" w:rsidR="00380C36">
        <w:rPr>
          <w:rFonts w:ascii="Arial" w:hAnsi="Arial" w:cs="Arial"/>
          <w:sz w:val="22"/>
          <w:szCs w:val="22"/>
        </w:rPr>
        <w:t>the</w:t>
      </w:r>
      <w:r w:rsidRPr="00F76437" w:rsidR="00AE2E88">
        <w:rPr>
          <w:rFonts w:ascii="Arial" w:hAnsi="Arial" w:cs="Arial"/>
          <w:sz w:val="22"/>
          <w:szCs w:val="22"/>
        </w:rPr>
        <w:t xml:space="preserve"> unavoidable </w:t>
      </w:r>
      <w:r w:rsidRPr="00F76437" w:rsidR="006B1937">
        <w:rPr>
          <w:rFonts w:ascii="Arial" w:hAnsi="Arial" w:cs="Arial"/>
          <w:sz w:val="22"/>
          <w:szCs w:val="22"/>
        </w:rPr>
        <w:t>loss of extensive defining features of the Landscape Character Area</w:t>
      </w:r>
      <w:r w:rsidRPr="00F76437" w:rsidR="00103604">
        <w:rPr>
          <w:rFonts w:ascii="Arial" w:hAnsi="Arial" w:cs="Arial"/>
          <w:sz w:val="22"/>
          <w:szCs w:val="22"/>
        </w:rPr>
        <w:t>;</w:t>
      </w:r>
      <w:r w:rsidRPr="00F76437" w:rsidR="006B1937">
        <w:rPr>
          <w:rFonts w:ascii="Arial" w:hAnsi="Arial" w:cs="Arial"/>
          <w:sz w:val="22"/>
          <w:szCs w:val="22"/>
        </w:rPr>
        <w:t xml:space="preserve"> namely of gently rolling landform, fields, some areas of scrubby, compartmentalised field units, hedgerows and small watercourses </w:t>
      </w:r>
      <w:r w:rsidRPr="00F76437" w:rsidR="00BC43E1">
        <w:rPr>
          <w:rFonts w:ascii="Arial" w:hAnsi="Arial" w:cs="Arial"/>
          <w:sz w:val="22"/>
          <w:szCs w:val="22"/>
        </w:rPr>
        <w:t>which combines form a clear landscape structure</w:t>
      </w:r>
      <w:r w:rsidRPr="00F76437" w:rsidR="006B1937">
        <w:rPr>
          <w:rFonts w:ascii="Arial" w:hAnsi="Arial" w:cs="Arial"/>
          <w:sz w:val="22"/>
          <w:szCs w:val="22"/>
        </w:rPr>
        <w:t xml:space="preserve">.  </w:t>
      </w:r>
    </w:p>
    <w:p w:rsidRPr="00F76437" w:rsidR="00BC43E1" w:rsidP="00B63DAF" w:rsidRDefault="00BC43E1" w14:paraId="0BF114D7" w14:textId="77777777">
      <w:pPr>
        <w:rPr>
          <w:rFonts w:ascii="Arial" w:hAnsi="Arial" w:cs="Arial"/>
          <w:sz w:val="22"/>
          <w:szCs w:val="22"/>
        </w:rPr>
      </w:pPr>
    </w:p>
    <w:p w:rsidRPr="00D56BA4" w:rsidR="00C41799" w:rsidP="00B63DAF" w:rsidRDefault="006B1937" w14:paraId="22F0FE04" w14:textId="6542DD7D">
      <w:pPr>
        <w:rPr>
          <w:rFonts w:ascii="Arial" w:hAnsi="Arial" w:cs="Arial"/>
          <w:sz w:val="22"/>
          <w:szCs w:val="22"/>
        </w:rPr>
      </w:pPr>
      <w:r w:rsidRPr="00F76437">
        <w:rPr>
          <w:rFonts w:ascii="Arial" w:hAnsi="Arial" w:cs="Arial"/>
          <w:sz w:val="22"/>
          <w:szCs w:val="22"/>
        </w:rPr>
        <w:t>The designed amenity landscape that replaces it</w:t>
      </w:r>
      <w:r w:rsidRPr="00F76437" w:rsidR="0035174D">
        <w:rPr>
          <w:rFonts w:ascii="Arial" w:hAnsi="Arial" w:cs="Arial"/>
          <w:sz w:val="22"/>
          <w:szCs w:val="22"/>
        </w:rPr>
        <w:t xml:space="preserve"> (around 30% of the site) is not a direct replacement for the loss of this landscape character.  Furthermore, the introduction of</w:t>
      </w:r>
      <w:r w:rsidR="00BA5871">
        <w:rPr>
          <w:rFonts w:ascii="Arial" w:hAnsi="Arial" w:cs="Arial"/>
          <w:sz w:val="22"/>
          <w:szCs w:val="22"/>
        </w:rPr>
        <w:t xml:space="preserve"> large-scale</w:t>
      </w:r>
      <w:r w:rsidRPr="00F76437" w:rsidR="0035174D">
        <w:rPr>
          <w:rFonts w:ascii="Arial" w:hAnsi="Arial" w:cs="Arial"/>
          <w:sz w:val="22"/>
          <w:szCs w:val="22"/>
        </w:rPr>
        <w:t xml:space="preserve"> employment sheds</w:t>
      </w:r>
      <w:r w:rsidR="002D0551">
        <w:rPr>
          <w:rFonts w:ascii="Arial" w:hAnsi="Arial" w:cs="Arial"/>
          <w:sz w:val="22"/>
          <w:szCs w:val="22"/>
        </w:rPr>
        <w:t xml:space="preserve"> of the heights proposed</w:t>
      </w:r>
      <w:r w:rsidRPr="00F76437" w:rsidR="0035174D">
        <w:rPr>
          <w:rFonts w:ascii="Arial" w:hAnsi="Arial" w:cs="Arial"/>
          <w:sz w:val="22"/>
          <w:szCs w:val="22"/>
        </w:rPr>
        <w:t xml:space="preserve"> is uncharacteristic of LCA E2, and will be incongruous with it, although residential development is a feature</w:t>
      </w:r>
      <w:r w:rsidR="00F76437">
        <w:rPr>
          <w:rFonts w:ascii="Arial" w:hAnsi="Arial" w:cs="Arial"/>
          <w:sz w:val="22"/>
          <w:szCs w:val="22"/>
        </w:rPr>
        <w:t>.</w:t>
      </w:r>
    </w:p>
    <w:p w:rsidRPr="00D56BA4" w:rsidR="00C41799" w:rsidP="00B63DAF" w:rsidRDefault="00C41799" w14:paraId="478B894B" w14:textId="77777777">
      <w:pPr>
        <w:rPr>
          <w:rFonts w:ascii="Arial" w:hAnsi="Arial" w:cs="Arial"/>
          <w:sz w:val="22"/>
          <w:szCs w:val="22"/>
        </w:rPr>
      </w:pPr>
    </w:p>
    <w:p w:rsidRPr="00D56BA4" w:rsidR="00B123C7" w:rsidP="00B63DAF" w:rsidRDefault="00C95681" w14:paraId="44BF18FF" w14:textId="01EE9A72">
      <w:pPr>
        <w:rPr>
          <w:rFonts w:ascii="Arial" w:hAnsi="Arial" w:cs="Arial"/>
          <w:sz w:val="22"/>
          <w:szCs w:val="22"/>
        </w:rPr>
      </w:pPr>
      <w:r w:rsidRPr="00D56BA4">
        <w:rPr>
          <w:rFonts w:ascii="Arial" w:hAnsi="Arial" w:cs="Arial"/>
          <w:sz w:val="22"/>
          <w:szCs w:val="22"/>
        </w:rPr>
        <w:t xml:space="preserve">We have requested a 3D model to show the proposed finished levels </w:t>
      </w:r>
      <w:r w:rsidRPr="00D56BA4" w:rsidR="00526AF3">
        <w:rPr>
          <w:rFonts w:ascii="Arial" w:hAnsi="Arial" w:cs="Arial"/>
          <w:sz w:val="22"/>
          <w:szCs w:val="22"/>
        </w:rPr>
        <w:t xml:space="preserve">together with </w:t>
      </w:r>
      <w:r w:rsidRPr="00D56BA4" w:rsidR="007A3A24">
        <w:rPr>
          <w:rFonts w:ascii="Arial" w:hAnsi="Arial" w:cs="Arial"/>
          <w:sz w:val="22"/>
          <w:szCs w:val="22"/>
        </w:rPr>
        <w:t xml:space="preserve">full longitudinal </w:t>
      </w:r>
      <w:r w:rsidRPr="00D56BA4" w:rsidR="009F164B">
        <w:rPr>
          <w:rFonts w:ascii="Arial" w:hAnsi="Arial" w:cs="Arial"/>
          <w:sz w:val="22"/>
          <w:szCs w:val="22"/>
        </w:rPr>
        <w:t>cross sections for each development platform</w:t>
      </w:r>
      <w:r w:rsidRPr="00D56BA4" w:rsidR="00996E58">
        <w:rPr>
          <w:rFonts w:ascii="Arial" w:hAnsi="Arial" w:cs="Arial"/>
          <w:sz w:val="22"/>
          <w:szCs w:val="22"/>
        </w:rPr>
        <w:t>.</w:t>
      </w:r>
      <w:r w:rsidRPr="00D56BA4" w:rsidR="006F73FA">
        <w:rPr>
          <w:rFonts w:ascii="Arial" w:hAnsi="Arial" w:cs="Arial"/>
          <w:sz w:val="22"/>
          <w:szCs w:val="22"/>
        </w:rPr>
        <w:t xml:space="preserve">  Whilst it is recognised that </w:t>
      </w:r>
      <w:proofErr w:type="gramStart"/>
      <w:r w:rsidRPr="00D56BA4" w:rsidR="00343DDA">
        <w:rPr>
          <w:rFonts w:ascii="Arial" w:hAnsi="Arial" w:cs="Arial"/>
          <w:sz w:val="22"/>
          <w:szCs w:val="22"/>
        </w:rPr>
        <w:t>the majority of</w:t>
      </w:r>
      <w:proofErr w:type="gramEnd"/>
      <w:r w:rsidRPr="00D56BA4" w:rsidR="00343DDA">
        <w:rPr>
          <w:rFonts w:ascii="Arial" w:hAnsi="Arial" w:cs="Arial"/>
          <w:sz w:val="22"/>
          <w:szCs w:val="22"/>
        </w:rPr>
        <w:t xml:space="preserve"> the </w:t>
      </w:r>
      <w:r w:rsidRPr="00D56BA4" w:rsidR="003A1F02">
        <w:rPr>
          <w:rFonts w:ascii="Arial" w:hAnsi="Arial" w:cs="Arial"/>
          <w:sz w:val="22"/>
          <w:szCs w:val="22"/>
        </w:rPr>
        <w:t>proposal is in</w:t>
      </w:r>
      <w:r w:rsidRPr="00D56BA4" w:rsidR="00943863">
        <w:rPr>
          <w:rFonts w:ascii="Arial" w:hAnsi="Arial" w:cs="Arial"/>
          <w:sz w:val="22"/>
          <w:szCs w:val="22"/>
        </w:rPr>
        <w:t xml:space="preserve"> outline in terms of the residential or commercial units proposed</w:t>
      </w:r>
      <w:r w:rsidRPr="00D56BA4" w:rsidR="00E3004A">
        <w:rPr>
          <w:rFonts w:ascii="Arial" w:hAnsi="Arial" w:cs="Arial"/>
          <w:sz w:val="22"/>
          <w:szCs w:val="22"/>
        </w:rPr>
        <w:t>,</w:t>
      </w:r>
      <w:r w:rsidRPr="00D56BA4" w:rsidR="00002CA0">
        <w:rPr>
          <w:rFonts w:ascii="Arial" w:hAnsi="Arial" w:cs="Arial"/>
          <w:sz w:val="22"/>
          <w:szCs w:val="22"/>
        </w:rPr>
        <w:t xml:space="preserve"> it </w:t>
      </w:r>
      <w:r w:rsidRPr="00D56BA4" w:rsidR="00027817">
        <w:rPr>
          <w:rFonts w:ascii="Arial" w:hAnsi="Arial" w:cs="Arial"/>
          <w:sz w:val="22"/>
          <w:szCs w:val="22"/>
        </w:rPr>
        <w:t>would be helpful for the 3D model to incorporate the likely</w:t>
      </w:r>
      <w:r w:rsidRPr="00D56BA4" w:rsidR="00CA40CC">
        <w:rPr>
          <w:rFonts w:ascii="Arial" w:hAnsi="Arial" w:cs="Arial"/>
          <w:sz w:val="22"/>
          <w:szCs w:val="22"/>
        </w:rPr>
        <w:t xml:space="preserve"> type of units proposed</w:t>
      </w:r>
      <w:r w:rsidRPr="00D56BA4" w:rsidR="00C506B8">
        <w:rPr>
          <w:rFonts w:ascii="Arial" w:hAnsi="Arial" w:cs="Arial"/>
          <w:sz w:val="22"/>
          <w:szCs w:val="22"/>
        </w:rPr>
        <w:t xml:space="preserve"> (in terms of </w:t>
      </w:r>
      <w:r w:rsidRPr="00D56BA4" w:rsidR="00027817">
        <w:rPr>
          <w:rFonts w:ascii="Arial" w:hAnsi="Arial" w:cs="Arial"/>
          <w:sz w:val="22"/>
          <w:szCs w:val="22"/>
        </w:rPr>
        <w:t>scale and density</w:t>
      </w:r>
      <w:r w:rsidRPr="00D56BA4" w:rsidR="00C506B8">
        <w:rPr>
          <w:rFonts w:ascii="Arial" w:hAnsi="Arial" w:cs="Arial"/>
          <w:sz w:val="22"/>
          <w:szCs w:val="22"/>
        </w:rPr>
        <w:t xml:space="preserve"> </w:t>
      </w:r>
      <w:r w:rsidRPr="00D56BA4" w:rsidR="00CA40CC">
        <w:rPr>
          <w:rFonts w:ascii="Arial" w:hAnsi="Arial" w:cs="Arial"/>
          <w:sz w:val="22"/>
          <w:szCs w:val="22"/>
        </w:rPr>
        <w:t xml:space="preserve">to </w:t>
      </w:r>
      <w:r w:rsidRPr="00D56BA4" w:rsidR="00C506B8">
        <w:rPr>
          <w:rFonts w:ascii="Arial" w:hAnsi="Arial" w:cs="Arial"/>
          <w:sz w:val="22"/>
          <w:szCs w:val="22"/>
        </w:rPr>
        <w:t>allow a full assessment of impact).</w:t>
      </w:r>
    </w:p>
    <w:p w:rsidRPr="00D56BA4" w:rsidR="009741B6" w:rsidP="00B63DAF" w:rsidRDefault="009741B6" w14:paraId="5FD9DF4C" w14:textId="44585E0C">
      <w:pPr>
        <w:rPr>
          <w:rFonts w:ascii="Arial" w:hAnsi="Arial" w:cs="Arial"/>
          <w:sz w:val="22"/>
          <w:szCs w:val="22"/>
          <w:u w:val="single"/>
        </w:rPr>
      </w:pPr>
    </w:p>
    <w:p w:rsidRPr="00D56BA4" w:rsidR="009741B6" w:rsidP="00B63DAF" w:rsidRDefault="009741B6" w14:paraId="0D1CBA5E" w14:textId="438C5CDB">
      <w:pPr>
        <w:rPr>
          <w:rFonts w:ascii="Arial" w:hAnsi="Arial" w:cs="Arial"/>
          <w:sz w:val="22"/>
          <w:szCs w:val="22"/>
          <w:u w:val="single"/>
        </w:rPr>
      </w:pPr>
      <w:r w:rsidRPr="00D56BA4">
        <w:rPr>
          <w:rFonts w:ascii="Arial" w:hAnsi="Arial" w:cs="Arial"/>
          <w:sz w:val="22"/>
          <w:szCs w:val="22"/>
          <w:u w:val="single"/>
        </w:rPr>
        <w:t>Review of Visual Assessment</w:t>
      </w:r>
    </w:p>
    <w:p w:rsidRPr="00D56BA4" w:rsidR="00D61BE9" w:rsidP="00B63DAF" w:rsidRDefault="00D61BE9" w14:paraId="7AD307BC" w14:textId="0CDCB0C2">
      <w:pPr>
        <w:rPr>
          <w:rFonts w:ascii="Arial" w:hAnsi="Arial" w:cs="Arial"/>
          <w:sz w:val="22"/>
          <w:szCs w:val="22"/>
          <w:u w:val="single"/>
        </w:rPr>
      </w:pPr>
    </w:p>
    <w:p w:rsidRPr="00D56BA4" w:rsidR="00D61BE9" w:rsidP="00B63DAF" w:rsidRDefault="00F8362E" w14:paraId="0975C6E4" w14:textId="244E9C28">
      <w:pPr>
        <w:rPr>
          <w:rFonts w:ascii="Arial" w:hAnsi="Arial" w:cs="Arial"/>
          <w:sz w:val="22"/>
          <w:szCs w:val="22"/>
        </w:rPr>
      </w:pPr>
      <w:r w:rsidRPr="00D56BA4">
        <w:rPr>
          <w:rFonts w:ascii="Arial" w:hAnsi="Arial" w:cs="Arial"/>
          <w:sz w:val="22"/>
          <w:szCs w:val="22"/>
        </w:rPr>
        <w:t>It is important to highlight that the effects of an 11</w:t>
      </w:r>
      <w:r w:rsidRPr="00D56BA4" w:rsidR="00534EAB">
        <w:rPr>
          <w:rFonts w:ascii="Arial" w:hAnsi="Arial" w:cs="Arial"/>
          <w:sz w:val="22"/>
          <w:szCs w:val="22"/>
        </w:rPr>
        <w:t>’</w:t>
      </w:r>
      <w:r w:rsidRPr="00D56BA4">
        <w:rPr>
          <w:rFonts w:ascii="Arial" w:hAnsi="Arial" w:cs="Arial"/>
          <w:sz w:val="22"/>
          <w:szCs w:val="22"/>
        </w:rPr>
        <w:t xml:space="preserve"> year build programme is a significant timeframe in the life of a resident</w:t>
      </w:r>
      <w:r w:rsidRPr="00D56BA4" w:rsidR="008001BA">
        <w:rPr>
          <w:rFonts w:ascii="Arial" w:hAnsi="Arial" w:cs="Arial"/>
          <w:sz w:val="22"/>
          <w:szCs w:val="22"/>
        </w:rPr>
        <w:t xml:space="preserve">; </w:t>
      </w:r>
      <w:r w:rsidRPr="00D56BA4">
        <w:rPr>
          <w:rFonts w:ascii="Arial" w:hAnsi="Arial" w:cs="Arial"/>
          <w:sz w:val="22"/>
          <w:szCs w:val="22"/>
        </w:rPr>
        <w:t>further consideration of phasing</w:t>
      </w:r>
      <w:r w:rsidRPr="00D56BA4" w:rsidR="008001BA">
        <w:rPr>
          <w:rFonts w:ascii="Arial" w:hAnsi="Arial" w:cs="Arial"/>
          <w:sz w:val="22"/>
          <w:szCs w:val="22"/>
        </w:rPr>
        <w:t xml:space="preserve"> is necessary to</w:t>
      </w:r>
      <w:r w:rsidRPr="00D56BA4">
        <w:rPr>
          <w:rFonts w:ascii="Arial" w:hAnsi="Arial" w:cs="Arial"/>
          <w:sz w:val="22"/>
          <w:szCs w:val="22"/>
        </w:rPr>
        <w:t xml:space="preserve"> assist with assessing th</w:t>
      </w:r>
      <w:r w:rsidRPr="00D56BA4" w:rsidR="008001BA">
        <w:rPr>
          <w:rFonts w:ascii="Arial" w:hAnsi="Arial" w:cs="Arial"/>
          <w:sz w:val="22"/>
          <w:szCs w:val="22"/>
        </w:rPr>
        <w:t>e</w:t>
      </w:r>
      <w:r w:rsidRPr="00D56BA4">
        <w:rPr>
          <w:rFonts w:ascii="Arial" w:hAnsi="Arial" w:cs="Arial"/>
          <w:sz w:val="22"/>
          <w:szCs w:val="22"/>
        </w:rPr>
        <w:t xml:space="preserve"> effects.</w:t>
      </w:r>
    </w:p>
    <w:p w:rsidRPr="00D56BA4" w:rsidR="00D641DE" w:rsidP="00B63DAF" w:rsidRDefault="00D641DE" w14:paraId="13DDC9CF" w14:textId="3E93C7DE">
      <w:pPr>
        <w:rPr>
          <w:rFonts w:ascii="Arial" w:hAnsi="Arial" w:cs="Arial"/>
          <w:sz w:val="22"/>
          <w:szCs w:val="22"/>
        </w:rPr>
      </w:pPr>
    </w:p>
    <w:p w:rsidRPr="00D56BA4" w:rsidR="0065271E" w:rsidP="00B63DAF" w:rsidRDefault="00597B20" w14:paraId="312AE562" w14:textId="536796A5">
      <w:pPr>
        <w:rPr>
          <w:rFonts w:ascii="Arial" w:hAnsi="Arial" w:cs="Arial"/>
          <w:sz w:val="22"/>
          <w:szCs w:val="22"/>
        </w:rPr>
      </w:pPr>
      <w:r w:rsidRPr="00D56BA4">
        <w:rPr>
          <w:rFonts w:ascii="Arial" w:hAnsi="Arial" w:cs="Arial"/>
          <w:sz w:val="22"/>
          <w:szCs w:val="22"/>
        </w:rPr>
        <w:t xml:space="preserve">Xanthe has identified </w:t>
      </w:r>
      <w:r w:rsidRPr="00D56BA4" w:rsidR="008001BA">
        <w:rPr>
          <w:rFonts w:ascii="Arial" w:hAnsi="Arial" w:cs="Arial"/>
          <w:sz w:val="22"/>
          <w:szCs w:val="22"/>
        </w:rPr>
        <w:t>several</w:t>
      </w:r>
      <w:r w:rsidRPr="00D56BA4">
        <w:rPr>
          <w:rFonts w:ascii="Arial" w:hAnsi="Arial" w:cs="Arial"/>
          <w:sz w:val="22"/>
          <w:szCs w:val="22"/>
        </w:rPr>
        <w:t xml:space="preserve"> issues with the assessment </w:t>
      </w:r>
      <w:r w:rsidRPr="00D56BA4" w:rsidR="00EA3164">
        <w:rPr>
          <w:rFonts w:ascii="Arial" w:hAnsi="Arial" w:cs="Arial"/>
          <w:sz w:val="22"/>
          <w:szCs w:val="22"/>
        </w:rPr>
        <w:t>conclusions</w:t>
      </w:r>
      <w:r w:rsidRPr="00D56BA4" w:rsidR="004D4175">
        <w:rPr>
          <w:rFonts w:ascii="Arial" w:hAnsi="Arial" w:cs="Arial"/>
          <w:sz w:val="22"/>
          <w:szCs w:val="22"/>
        </w:rPr>
        <w:t xml:space="preserve"> in terms of impacts on views into the site </w:t>
      </w:r>
      <w:r w:rsidRPr="00D56BA4" w:rsidR="00D546EC">
        <w:rPr>
          <w:rFonts w:ascii="Arial" w:hAnsi="Arial" w:cs="Arial"/>
          <w:sz w:val="22"/>
          <w:szCs w:val="22"/>
        </w:rPr>
        <w:t xml:space="preserve">from near-middle distance which </w:t>
      </w:r>
      <w:proofErr w:type="gramStart"/>
      <w:r w:rsidRPr="00D56BA4" w:rsidR="00D546EC">
        <w:rPr>
          <w:rFonts w:ascii="Arial" w:hAnsi="Arial" w:cs="Arial"/>
          <w:sz w:val="22"/>
          <w:szCs w:val="22"/>
        </w:rPr>
        <w:t>are considered to be</w:t>
      </w:r>
      <w:proofErr w:type="gramEnd"/>
      <w:r w:rsidRPr="00D56BA4" w:rsidR="00D546EC">
        <w:rPr>
          <w:rFonts w:ascii="Arial" w:hAnsi="Arial" w:cs="Arial"/>
          <w:sz w:val="22"/>
          <w:szCs w:val="22"/>
        </w:rPr>
        <w:t xml:space="preserve"> transformative.</w:t>
      </w:r>
      <w:r w:rsidRPr="00D56BA4" w:rsidR="00720737">
        <w:rPr>
          <w:rFonts w:ascii="Arial" w:hAnsi="Arial" w:cs="Arial"/>
          <w:sz w:val="22"/>
          <w:szCs w:val="22"/>
        </w:rPr>
        <w:t xml:space="preserve">  Extensive middle</w:t>
      </w:r>
      <w:r w:rsidRPr="00D56BA4" w:rsidR="00EB03B1">
        <w:rPr>
          <w:rFonts w:ascii="Arial" w:hAnsi="Arial" w:cs="Arial"/>
          <w:sz w:val="22"/>
          <w:szCs w:val="22"/>
        </w:rPr>
        <w:t>-</w:t>
      </w:r>
      <w:r w:rsidRPr="00D56BA4" w:rsidR="00720737">
        <w:rPr>
          <w:rFonts w:ascii="Arial" w:hAnsi="Arial" w:cs="Arial"/>
          <w:sz w:val="22"/>
          <w:szCs w:val="22"/>
        </w:rPr>
        <w:t xml:space="preserve">distance views from </w:t>
      </w:r>
      <w:proofErr w:type="spellStart"/>
      <w:r w:rsidRPr="00D56BA4" w:rsidR="00720737">
        <w:rPr>
          <w:rFonts w:ascii="Arial" w:hAnsi="Arial" w:cs="Arial"/>
          <w:sz w:val="22"/>
          <w:szCs w:val="22"/>
        </w:rPr>
        <w:t>Mapplewell</w:t>
      </w:r>
      <w:proofErr w:type="spellEnd"/>
      <w:r w:rsidRPr="00D56BA4" w:rsidR="00720737">
        <w:rPr>
          <w:rFonts w:ascii="Arial" w:hAnsi="Arial" w:cs="Arial"/>
          <w:sz w:val="22"/>
          <w:szCs w:val="22"/>
        </w:rPr>
        <w:t xml:space="preserve"> are not considered</w:t>
      </w:r>
      <w:r w:rsidRPr="00D56BA4" w:rsidR="000661BC">
        <w:rPr>
          <w:rFonts w:ascii="Arial" w:hAnsi="Arial" w:cs="Arial"/>
          <w:sz w:val="22"/>
          <w:szCs w:val="22"/>
        </w:rPr>
        <w:t xml:space="preserve"> </w:t>
      </w:r>
      <w:r w:rsidRPr="00D56BA4" w:rsidR="00EB03B1">
        <w:rPr>
          <w:rFonts w:ascii="Arial" w:hAnsi="Arial" w:cs="Arial"/>
          <w:sz w:val="22"/>
          <w:szCs w:val="22"/>
        </w:rPr>
        <w:t>for example</w:t>
      </w:r>
      <w:r w:rsidRPr="00D56BA4" w:rsidR="000661BC">
        <w:rPr>
          <w:rFonts w:ascii="Arial" w:hAnsi="Arial" w:cs="Arial"/>
          <w:sz w:val="22"/>
          <w:szCs w:val="22"/>
        </w:rPr>
        <w:t xml:space="preserve"> from </w:t>
      </w:r>
      <w:proofErr w:type="spellStart"/>
      <w:r w:rsidRPr="00D56BA4" w:rsidR="000661BC">
        <w:rPr>
          <w:rFonts w:ascii="Arial" w:hAnsi="Arial" w:cs="Arial"/>
          <w:sz w:val="22"/>
          <w:szCs w:val="22"/>
        </w:rPr>
        <w:t>Darton</w:t>
      </w:r>
      <w:proofErr w:type="spellEnd"/>
      <w:r w:rsidRPr="00D56BA4" w:rsidR="000661BC">
        <w:rPr>
          <w:rFonts w:ascii="Arial" w:hAnsi="Arial" w:cs="Arial"/>
          <w:sz w:val="22"/>
          <w:szCs w:val="22"/>
        </w:rPr>
        <w:t xml:space="preserve"> Lane, Swallow Hill Road, B6428, Hill End Road and Lidgett Road.  Employment development will be ‘perched’ in the landscape across views and of considerable scale.  The effects of the development from the motorway </w:t>
      </w:r>
      <w:proofErr w:type="gramStart"/>
      <w:r w:rsidRPr="00D56BA4" w:rsidR="000661BC">
        <w:rPr>
          <w:rFonts w:ascii="Arial" w:hAnsi="Arial" w:cs="Arial"/>
          <w:sz w:val="22"/>
          <w:szCs w:val="22"/>
        </w:rPr>
        <w:t>is</w:t>
      </w:r>
      <w:proofErr w:type="gramEnd"/>
      <w:r w:rsidRPr="00D56BA4" w:rsidR="000661BC">
        <w:rPr>
          <w:rFonts w:ascii="Arial" w:hAnsi="Arial" w:cs="Arial"/>
          <w:sz w:val="22"/>
          <w:szCs w:val="22"/>
        </w:rPr>
        <w:t xml:space="preserve"> also considered </w:t>
      </w:r>
      <w:r w:rsidRPr="00D56BA4" w:rsidR="00EB03B1">
        <w:rPr>
          <w:rFonts w:ascii="Arial" w:hAnsi="Arial" w:cs="Arial"/>
          <w:sz w:val="22"/>
          <w:szCs w:val="22"/>
        </w:rPr>
        <w:t xml:space="preserve">to be </w:t>
      </w:r>
      <w:r w:rsidRPr="00D56BA4" w:rsidR="000661BC">
        <w:rPr>
          <w:rFonts w:ascii="Arial" w:hAnsi="Arial" w:cs="Arial"/>
          <w:sz w:val="22"/>
          <w:szCs w:val="22"/>
        </w:rPr>
        <w:t>underassessed.</w:t>
      </w:r>
    </w:p>
    <w:p w:rsidRPr="00D56BA4" w:rsidR="001523BE" w:rsidP="00B63DAF" w:rsidRDefault="001523BE" w14:paraId="74149708" w14:textId="54F2FC20">
      <w:pPr>
        <w:rPr>
          <w:rFonts w:ascii="Arial" w:hAnsi="Arial" w:cs="Arial"/>
          <w:sz w:val="22"/>
          <w:szCs w:val="22"/>
          <w:u w:val="single"/>
        </w:rPr>
      </w:pPr>
    </w:p>
    <w:p w:rsidRPr="00D56BA4" w:rsidR="001523BE" w:rsidP="00B63DAF" w:rsidRDefault="001523BE" w14:paraId="08BF38F6" w14:textId="06B5F0FA">
      <w:pPr>
        <w:rPr>
          <w:rFonts w:ascii="Arial" w:hAnsi="Arial" w:cs="Arial"/>
          <w:sz w:val="22"/>
          <w:szCs w:val="22"/>
          <w:u w:val="single"/>
        </w:rPr>
      </w:pPr>
      <w:r w:rsidRPr="00D56BA4">
        <w:rPr>
          <w:rFonts w:ascii="Arial" w:hAnsi="Arial" w:cs="Arial"/>
          <w:sz w:val="22"/>
          <w:szCs w:val="22"/>
          <w:u w:val="single"/>
        </w:rPr>
        <w:t xml:space="preserve">Review of mitigation strategy, residual </w:t>
      </w:r>
      <w:proofErr w:type="gramStart"/>
      <w:r w:rsidRPr="00D56BA4">
        <w:rPr>
          <w:rFonts w:ascii="Arial" w:hAnsi="Arial" w:cs="Arial"/>
          <w:sz w:val="22"/>
          <w:szCs w:val="22"/>
          <w:u w:val="single"/>
        </w:rPr>
        <w:t>effects</w:t>
      </w:r>
      <w:proofErr w:type="gramEnd"/>
      <w:r w:rsidRPr="00D56BA4">
        <w:rPr>
          <w:rFonts w:ascii="Arial" w:hAnsi="Arial" w:cs="Arial"/>
          <w:sz w:val="22"/>
          <w:szCs w:val="22"/>
          <w:u w:val="single"/>
        </w:rPr>
        <w:t xml:space="preserve"> and summary</w:t>
      </w:r>
    </w:p>
    <w:p w:rsidRPr="00D56BA4" w:rsidR="001523BE" w:rsidP="00B63DAF" w:rsidRDefault="001523BE" w14:paraId="29C19B60" w14:textId="2FA02E11">
      <w:pPr>
        <w:rPr>
          <w:rFonts w:ascii="Arial" w:hAnsi="Arial" w:cs="Arial"/>
          <w:sz w:val="22"/>
          <w:szCs w:val="22"/>
        </w:rPr>
      </w:pPr>
    </w:p>
    <w:p w:rsidRPr="00D56BA4" w:rsidR="00351C31" w:rsidP="00B63DAF" w:rsidRDefault="00351C31" w14:paraId="2F1420E3" w14:textId="7677B4F6">
      <w:pPr>
        <w:rPr>
          <w:rFonts w:ascii="Arial" w:hAnsi="Arial" w:cs="Arial"/>
          <w:sz w:val="22"/>
          <w:szCs w:val="22"/>
        </w:rPr>
      </w:pPr>
      <w:r w:rsidRPr="00D56BA4">
        <w:rPr>
          <w:rFonts w:ascii="Arial" w:hAnsi="Arial" w:cs="Arial"/>
          <w:sz w:val="22"/>
          <w:szCs w:val="22"/>
        </w:rPr>
        <w:t>As the most significant tract of open landscape within the Landscape Character Area,  the development will result in the effective loss of the E2 Barnsley Settled Wooded Farmland.</w:t>
      </w:r>
    </w:p>
    <w:p w:rsidRPr="00D56BA4" w:rsidR="00446895" w:rsidP="00446895" w:rsidRDefault="00446895" w14:paraId="2AA34BCE" w14:textId="559FF9EC">
      <w:pPr>
        <w:rPr>
          <w:rFonts w:ascii="Arial" w:hAnsi="Arial" w:cs="Arial"/>
          <w:sz w:val="22"/>
          <w:szCs w:val="22"/>
          <w:lang w:bidi="x-none"/>
        </w:rPr>
      </w:pPr>
    </w:p>
    <w:p w:rsidRPr="00D56BA4" w:rsidR="00CE6969" w:rsidP="007C5179" w:rsidRDefault="00446895" w14:paraId="0BF623EE" w14:textId="11870C72">
      <w:pPr>
        <w:rPr>
          <w:rFonts w:ascii="Arial" w:hAnsi="Arial" w:cs="Arial"/>
          <w:sz w:val="22"/>
          <w:szCs w:val="22"/>
          <w:lang w:bidi="x-none"/>
        </w:rPr>
      </w:pPr>
      <w:r w:rsidRPr="00D56BA4">
        <w:rPr>
          <w:rFonts w:ascii="Arial" w:hAnsi="Arial" w:cs="Arial"/>
          <w:sz w:val="22"/>
          <w:szCs w:val="22"/>
          <w:lang w:bidi="x-none"/>
        </w:rPr>
        <w:t xml:space="preserve">Whilst it is noted that the </w:t>
      </w:r>
      <w:r w:rsidRPr="00D56BA4" w:rsidR="00A025D6">
        <w:rPr>
          <w:rFonts w:ascii="Arial" w:hAnsi="Arial" w:cs="Arial"/>
          <w:sz w:val="22"/>
          <w:szCs w:val="22"/>
          <w:lang w:bidi="x-none"/>
        </w:rPr>
        <w:t>layout is very consistent with the outline Masterplan Framework</w:t>
      </w:r>
      <w:r w:rsidRPr="00D56BA4" w:rsidR="007C5179">
        <w:rPr>
          <w:rFonts w:ascii="Arial" w:hAnsi="Arial" w:cs="Arial"/>
          <w:sz w:val="22"/>
          <w:szCs w:val="22"/>
          <w:lang w:bidi="x-none"/>
        </w:rPr>
        <w:t xml:space="preserve"> and </w:t>
      </w:r>
      <w:r w:rsidRPr="00D56BA4" w:rsidR="004F043C">
        <w:rPr>
          <w:rFonts w:ascii="Arial" w:hAnsi="Arial" w:cs="Arial"/>
          <w:sz w:val="22"/>
          <w:szCs w:val="22"/>
          <w:lang w:bidi="x-none"/>
        </w:rPr>
        <w:t>claimed to be</w:t>
      </w:r>
      <w:r w:rsidRPr="00D56BA4" w:rsidR="007C5179">
        <w:rPr>
          <w:rFonts w:ascii="Arial" w:hAnsi="Arial" w:cs="Arial"/>
          <w:sz w:val="22"/>
          <w:szCs w:val="22"/>
          <w:lang w:bidi="x-none"/>
        </w:rPr>
        <w:t xml:space="preserve"> consistent with the Design Code principles and character areas, </w:t>
      </w:r>
      <w:r w:rsidRPr="00D56BA4" w:rsidR="004F043C">
        <w:rPr>
          <w:rFonts w:ascii="Arial" w:hAnsi="Arial" w:cs="Arial"/>
          <w:sz w:val="22"/>
          <w:szCs w:val="22"/>
          <w:lang w:bidi="x-none"/>
        </w:rPr>
        <w:t>it</w:t>
      </w:r>
      <w:r w:rsidRPr="00D56BA4" w:rsidR="007C5179">
        <w:rPr>
          <w:rFonts w:ascii="Arial" w:hAnsi="Arial" w:cs="Arial"/>
          <w:sz w:val="22"/>
          <w:szCs w:val="22"/>
          <w:lang w:bidi="x-none"/>
        </w:rPr>
        <w:t xml:space="preserve"> isn’t immediately evident how </w:t>
      </w:r>
      <w:r w:rsidRPr="00D56BA4" w:rsidR="004F043C">
        <w:rPr>
          <w:rFonts w:ascii="Arial" w:hAnsi="Arial" w:cs="Arial"/>
          <w:sz w:val="22"/>
          <w:szCs w:val="22"/>
          <w:lang w:bidi="x-none"/>
        </w:rPr>
        <w:t>the proposals</w:t>
      </w:r>
      <w:r w:rsidRPr="00D56BA4" w:rsidR="007C5179">
        <w:rPr>
          <w:rFonts w:ascii="Arial" w:hAnsi="Arial" w:cs="Arial"/>
          <w:sz w:val="22"/>
          <w:szCs w:val="22"/>
          <w:lang w:bidi="x-none"/>
        </w:rPr>
        <w:t xml:space="preserve"> </w:t>
      </w:r>
      <w:r w:rsidRPr="00D56BA4" w:rsidR="004F043C">
        <w:rPr>
          <w:rFonts w:ascii="Arial" w:hAnsi="Arial" w:cs="Arial"/>
          <w:sz w:val="22"/>
          <w:szCs w:val="22"/>
          <w:lang w:bidi="x-none"/>
        </w:rPr>
        <w:t>are</w:t>
      </w:r>
      <w:r w:rsidRPr="00D56BA4" w:rsidR="007C5179">
        <w:rPr>
          <w:rFonts w:ascii="Arial" w:hAnsi="Arial" w:cs="Arial"/>
          <w:sz w:val="22"/>
          <w:szCs w:val="22"/>
          <w:lang w:bidi="x-none"/>
        </w:rPr>
        <w:t xml:space="preserve"> place specific</w:t>
      </w:r>
      <w:r w:rsidRPr="00D56BA4" w:rsidR="004F043C">
        <w:rPr>
          <w:rFonts w:ascii="Arial" w:hAnsi="Arial" w:cs="Arial"/>
          <w:sz w:val="22"/>
          <w:szCs w:val="22"/>
          <w:lang w:bidi="x-none"/>
        </w:rPr>
        <w:t xml:space="preserve">.  </w:t>
      </w:r>
      <w:r w:rsidRPr="00D56BA4" w:rsidR="004F043C">
        <w:rPr>
          <w:rFonts w:ascii="Arial" w:hAnsi="Arial" w:cs="Arial"/>
          <w:sz w:val="22"/>
          <w:szCs w:val="22"/>
          <w:lang w:bidi="x-none"/>
        </w:rPr>
        <w:lastRenderedPageBreak/>
        <w:t>There is also a lack of clarity regarding</w:t>
      </w:r>
      <w:r w:rsidRPr="00D56BA4" w:rsidR="007C5179">
        <w:rPr>
          <w:rFonts w:ascii="Arial" w:hAnsi="Arial" w:cs="Arial"/>
          <w:sz w:val="22"/>
          <w:szCs w:val="22"/>
          <w:lang w:bidi="x-none"/>
        </w:rPr>
        <w:t xml:space="preserve"> the </w:t>
      </w:r>
      <w:r w:rsidRPr="00D56BA4" w:rsidR="004F043C">
        <w:rPr>
          <w:rFonts w:ascii="Arial" w:hAnsi="Arial" w:cs="Arial"/>
          <w:sz w:val="22"/>
          <w:szCs w:val="22"/>
          <w:lang w:bidi="x-none"/>
        </w:rPr>
        <w:t xml:space="preserve">suggested </w:t>
      </w:r>
      <w:r w:rsidRPr="00D56BA4" w:rsidR="007C5179">
        <w:rPr>
          <w:rFonts w:ascii="Arial" w:hAnsi="Arial" w:cs="Arial"/>
          <w:sz w:val="22"/>
          <w:szCs w:val="22"/>
          <w:lang w:bidi="x-none"/>
        </w:rPr>
        <w:t xml:space="preserve">distinction between the character areas (from a materials/landscape perspective).  </w:t>
      </w:r>
      <w:r w:rsidR="003A0F1F">
        <w:rPr>
          <w:rFonts w:ascii="Arial" w:hAnsi="Arial" w:cs="Arial"/>
          <w:sz w:val="22"/>
          <w:szCs w:val="22"/>
          <w:lang w:bidi="x-none"/>
        </w:rPr>
        <w:t>I</w:t>
      </w:r>
      <w:r w:rsidRPr="00D56BA4" w:rsidR="007C5179">
        <w:rPr>
          <w:rFonts w:ascii="Arial" w:hAnsi="Arial" w:cs="Arial"/>
          <w:sz w:val="22"/>
          <w:szCs w:val="22"/>
          <w:lang w:bidi="x-none"/>
        </w:rPr>
        <w:t>t is difficult to see this is a landscape-led approach</w:t>
      </w:r>
      <w:r w:rsidR="003A0F1F">
        <w:rPr>
          <w:rFonts w:ascii="Arial" w:hAnsi="Arial" w:cs="Arial"/>
          <w:sz w:val="22"/>
          <w:szCs w:val="22"/>
          <w:lang w:bidi="x-none"/>
        </w:rPr>
        <w:t xml:space="preserve"> given the lack of supporting information to support the assessment</w:t>
      </w:r>
      <w:r w:rsidR="009F454C">
        <w:rPr>
          <w:rFonts w:ascii="Arial" w:hAnsi="Arial" w:cs="Arial"/>
          <w:sz w:val="22"/>
          <w:szCs w:val="22"/>
          <w:lang w:bidi="x-none"/>
        </w:rPr>
        <w:t xml:space="preserve"> as well as the scale and height of the proposed commercial units.</w:t>
      </w:r>
    </w:p>
    <w:p w:rsidRPr="00D56BA4" w:rsidR="00CE6969" w:rsidP="00B63DAF" w:rsidRDefault="00CE6969" w14:paraId="6D7819CF" w14:textId="77777777">
      <w:pPr>
        <w:rPr>
          <w:rFonts w:ascii="Arial" w:hAnsi="Arial" w:cs="Arial"/>
          <w:sz w:val="22"/>
          <w:szCs w:val="22"/>
        </w:rPr>
      </w:pPr>
    </w:p>
    <w:p w:rsidRPr="00D56BA4" w:rsidR="0065271E" w:rsidP="00B63DAF" w:rsidRDefault="007C5179" w14:paraId="2A251EE2" w14:textId="37C3A00A">
      <w:pPr>
        <w:rPr>
          <w:rFonts w:ascii="Arial" w:hAnsi="Arial" w:cs="Arial"/>
          <w:sz w:val="22"/>
          <w:szCs w:val="22"/>
          <w:u w:val="single"/>
        </w:rPr>
      </w:pPr>
      <w:r w:rsidRPr="00D56BA4">
        <w:rPr>
          <w:rFonts w:ascii="Arial" w:hAnsi="Arial" w:cs="Arial"/>
          <w:sz w:val="22"/>
          <w:szCs w:val="22"/>
          <w:u w:val="single"/>
        </w:rPr>
        <w:t>Loss of Trees</w:t>
      </w:r>
    </w:p>
    <w:p w:rsidRPr="00D56BA4" w:rsidR="00456661" w:rsidP="00B63DAF" w:rsidRDefault="00456661" w14:paraId="5B9B1595" w14:textId="66DF8070">
      <w:pPr>
        <w:rPr>
          <w:rFonts w:ascii="Arial" w:hAnsi="Arial" w:cs="Arial"/>
          <w:b/>
          <w:bCs/>
          <w:sz w:val="22"/>
          <w:szCs w:val="22"/>
        </w:rPr>
      </w:pPr>
    </w:p>
    <w:p w:rsidRPr="00D56BA4" w:rsidR="00953C2E" w:rsidP="00B63DAF" w:rsidRDefault="00010ECA" w14:paraId="20968EB1" w14:textId="1281A51E">
      <w:pPr>
        <w:rPr>
          <w:rFonts w:ascii="Arial" w:hAnsi="Arial" w:cs="Arial"/>
          <w:sz w:val="22"/>
          <w:szCs w:val="22"/>
        </w:rPr>
      </w:pPr>
      <w:r>
        <w:rPr>
          <w:rFonts w:ascii="Arial" w:hAnsi="Arial" w:cs="Arial"/>
          <w:sz w:val="22"/>
          <w:szCs w:val="22"/>
        </w:rPr>
        <w:t>Initial comments from the Tree Officer have now been received and forwarded to you</w:t>
      </w:r>
      <w:r w:rsidRPr="00D56BA4" w:rsidR="00BC6346">
        <w:rPr>
          <w:rFonts w:ascii="Arial" w:hAnsi="Arial" w:cs="Arial"/>
          <w:sz w:val="22"/>
          <w:szCs w:val="22"/>
        </w:rPr>
        <w:t>.  The initial view is that there appears to have been little attempt made to incorporate trees</w:t>
      </w:r>
      <w:r w:rsidR="00C150F0">
        <w:rPr>
          <w:rFonts w:ascii="Arial" w:hAnsi="Arial" w:cs="Arial"/>
          <w:sz w:val="22"/>
          <w:szCs w:val="22"/>
        </w:rPr>
        <w:t xml:space="preserve"> </w:t>
      </w:r>
      <w:r w:rsidRPr="00D56BA4" w:rsidR="00BC6346">
        <w:rPr>
          <w:rFonts w:ascii="Arial" w:hAnsi="Arial" w:cs="Arial"/>
          <w:sz w:val="22"/>
          <w:szCs w:val="22"/>
        </w:rPr>
        <w:t>into the scheme</w:t>
      </w:r>
      <w:r w:rsidR="00466569">
        <w:rPr>
          <w:rFonts w:ascii="Arial" w:hAnsi="Arial" w:cs="Arial"/>
          <w:sz w:val="22"/>
          <w:szCs w:val="22"/>
        </w:rPr>
        <w:t>.  Whilst it is accepted that the proposed cut and fill will lead to some loss, the assessment does not currently demonstrate t</w:t>
      </w:r>
      <w:r w:rsidR="000B04F9">
        <w:rPr>
          <w:rFonts w:ascii="Arial" w:hAnsi="Arial" w:cs="Arial"/>
          <w:sz w:val="22"/>
          <w:szCs w:val="22"/>
        </w:rPr>
        <w:t>hat consideration has been given to the opportunity for retention.</w:t>
      </w:r>
    </w:p>
    <w:p w:rsidRPr="00D56BA4" w:rsidR="00953C2E" w:rsidP="00B63DAF" w:rsidRDefault="00953C2E" w14:paraId="7D6CAE9D" w14:textId="77777777">
      <w:pPr>
        <w:rPr>
          <w:rFonts w:ascii="Arial" w:hAnsi="Arial" w:cs="Arial"/>
          <w:sz w:val="22"/>
          <w:szCs w:val="22"/>
        </w:rPr>
      </w:pPr>
    </w:p>
    <w:p w:rsidRPr="00D56BA4" w:rsidR="003A39AD" w:rsidP="003A39AD" w:rsidRDefault="00953C2E" w14:paraId="274F3C9A" w14:textId="105BED03">
      <w:pPr>
        <w:rPr>
          <w:rFonts w:ascii="Arial" w:hAnsi="Arial" w:cs="Arial"/>
          <w:sz w:val="22"/>
          <w:szCs w:val="22"/>
        </w:rPr>
      </w:pPr>
      <w:r w:rsidRPr="00D56BA4">
        <w:rPr>
          <w:rFonts w:ascii="Arial" w:hAnsi="Arial" w:cs="Arial"/>
          <w:sz w:val="22"/>
          <w:szCs w:val="22"/>
        </w:rPr>
        <w:t xml:space="preserve">Whilst the survey notes that it is preliminary and dependent on final confirmation of the layout, it appears there is confusion </w:t>
      </w:r>
      <w:r w:rsidRPr="00D56BA4" w:rsidR="00AC1451">
        <w:rPr>
          <w:rFonts w:ascii="Arial" w:hAnsi="Arial" w:cs="Arial"/>
          <w:sz w:val="22"/>
          <w:szCs w:val="22"/>
        </w:rPr>
        <w:t>over the levels strategy and whether trees will be affected</w:t>
      </w:r>
      <w:r w:rsidRPr="00D56BA4" w:rsidR="003A39AD">
        <w:rPr>
          <w:rFonts w:ascii="Arial" w:hAnsi="Arial" w:cs="Arial"/>
          <w:sz w:val="22"/>
          <w:szCs w:val="22"/>
        </w:rPr>
        <w:t xml:space="preserve"> by that.</w:t>
      </w:r>
      <w:r w:rsidRPr="00D56BA4" w:rsidR="00587554">
        <w:rPr>
          <w:rFonts w:ascii="Arial" w:hAnsi="Arial" w:cs="Arial"/>
          <w:sz w:val="22"/>
          <w:szCs w:val="22"/>
        </w:rPr>
        <w:t xml:space="preserve">  This is demonstrated through annotations on plans that lack certainty over whether the trees will be </w:t>
      </w:r>
      <w:r w:rsidRPr="00D56BA4" w:rsidR="003C5BC0">
        <w:rPr>
          <w:rFonts w:ascii="Arial" w:hAnsi="Arial" w:cs="Arial"/>
          <w:sz w:val="22"/>
          <w:szCs w:val="22"/>
        </w:rPr>
        <w:t>a</w:t>
      </w:r>
      <w:r w:rsidRPr="00D56BA4" w:rsidR="00587554">
        <w:rPr>
          <w:rFonts w:ascii="Arial" w:hAnsi="Arial" w:cs="Arial"/>
          <w:sz w:val="22"/>
          <w:szCs w:val="22"/>
        </w:rPr>
        <w:t>ffected.</w:t>
      </w:r>
    </w:p>
    <w:p w:rsidRPr="00D56BA4" w:rsidR="00DA155A" w:rsidP="003A39AD" w:rsidRDefault="00DA155A" w14:paraId="28868A06" w14:textId="4C69C386">
      <w:pPr>
        <w:rPr>
          <w:rFonts w:ascii="Arial" w:hAnsi="Arial" w:cs="Arial"/>
          <w:sz w:val="22"/>
          <w:szCs w:val="22"/>
        </w:rPr>
      </w:pPr>
    </w:p>
    <w:p w:rsidRPr="00D56BA4" w:rsidR="003A39AD" w:rsidP="003A39AD" w:rsidRDefault="00DA155A" w14:paraId="3C9F80CE" w14:textId="0D062F2F">
      <w:pPr>
        <w:rPr>
          <w:rFonts w:ascii="Arial" w:hAnsi="Arial" w:cs="Arial"/>
          <w:sz w:val="22"/>
          <w:szCs w:val="22"/>
        </w:rPr>
      </w:pPr>
      <w:r w:rsidRPr="00D56BA4">
        <w:rPr>
          <w:rFonts w:ascii="Arial" w:hAnsi="Arial" w:cs="Arial"/>
          <w:sz w:val="22"/>
          <w:szCs w:val="22"/>
        </w:rPr>
        <w:t xml:space="preserve">It appears that </w:t>
      </w:r>
      <w:r w:rsidRPr="00D56BA4" w:rsidR="00D04C20">
        <w:rPr>
          <w:rFonts w:ascii="Arial" w:hAnsi="Arial" w:cs="Arial"/>
          <w:sz w:val="22"/>
          <w:szCs w:val="22"/>
        </w:rPr>
        <w:t xml:space="preserve">because the site is allocated for development, the tree constraints </w:t>
      </w:r>
      <w:r w:rsidRPr="00D56BA4" w:rsidR="00587554">
        <w:rPr>
          <w:rFonts w:ascii="Arial" w:hAnsi="Arial" w:cs="Arial"/>
          <w:sz w:val="22"/>
          <w:szCs w:val="22"/>
        </w:rPr>
        <w:t>have been insufficiently assessed and loss justified.  The levels and impacts on the trees need to be reassessed in conjunction with the arboriculture consultants and efforts to retain trees be made.</w:t>
      </w:r>
    </w:p>
    <w:p w:rsidRPr="00D56BA4" w:rsidR="004A4FE1" w:rsidP="00B63DAF" w:rsidRDefault="004A4FE1" w14:paraId="2C8C87F3" w14:textId="6CFA4A89">
      <w:pPr>
        <w:rPr>
          <w:rFonts w:ascii="Arial" w:hAnsi="Arial" w:cs="Arial"/>
          <w:sz w:val="22"/>
          <w:szCs w:val="22"/>
          <w:u w:val="single"/>
        </w:rPr>
      </w:pPr>
    </w:p>
    <w:p w:rsidR="004A4FE1" w:rsidP="00B63DAF" w:rsidRDefault="004A4FE1" w14:paraId="590A6AF2" w14:textId="6E8D4D8E">
      <w:pPr>
        <w:rPr>
          <w:rFonts w:ascii="Arial" w:hAnsi="Arial" w:cs="Arial"/>
          <w:b/>
          <w:bCs/>
          <w:sz w:val="22"/>
          <w:szCs w:val="22"/>
        </w:rPr>
      </w:pPr>
      <w:r w:rsidRPr="00D56BA4">
        <w:rPr>
          <w:rFonts w:ascii="Arial" w:hAnsi="Arial" w:cs="Arial"/>
          <w:b/>
          <w:bCs/>
          <w:sz w:val="22"/>
          <w:szCs w:val="22"/>
        </w:rPr>
        <w:t>Design</w:t>
      </w:r>
    </w:p>
    <w:p w:rsidR="00E15B08" w:rsidP="00B63DAF" w:rsidRDefault="00E15B08" w14:paraId="3DE52F7B" w14:textId="1C5B54EE">
      <w:pPr>
        <w:rPr>
          <w:rFonts w:ascii="Arial" w:hAnsi="Arial" w:cs="Arial"/>
          <w:b/>
          <w:bCs/>
          <w:sz w:val="22"/>
          <w:szCs w:val="22"/>
        </w:rPr>
      </w:pPr>
    </w:p>
    <w:p w:rsidR="0070108C" w:rsidP="0070108C" w:rsidRDefault="00E15B08" w14:paraId="1057F18F" w14:textId="4049386E">
      <w:pPr>
        <w:rPr>
          <w:rFonts w:ascii="Arial" w:hAnsi="Arial" w:cs="Arial"/>
          <w:sz w:val="22"/>
          <w:szCs w:val="22"/>
        </w:rPr>
      </w:pPr>
      <w:r w:rsidRPr="0043415A">
        <w:rPr>
          <w:rFonts w:ascii="Arial" w:hAnsi="Arial" w:cs="Arial"/>
          <w:sz w:val="22"/>
          <w:szCs w:val="22"/>
        </w:rPr>
        <w:t xml:space="preserve">The </w:t>
      </w:r>
      <w:r w:rsidRPr="0043415A" w:rsidR="00C36CC5">
        <w:rPr>
          <w:rFonts w:ascii="Arial" w:hAnsi="Arial" w:cs="Arial"/>
          <w:sz w:val="22"/>
          <w:szCs w:val="22"/>
        </w:rPr>
        <w:t xml:space="preserve">preliminary </w:t>
      </w:r>
      <w:r w:rsidRPr="0043415A">
        <w:rPr>
          <w:rFonts w:ascii="Arial" w:hAnsi="Arial" w:cs="Arial"/>
          <w:sz w:val="22"/>
          <w:szCs w:val="22"/>
        </w:rPr>
        <w:t xml:space="preserve">response from the council’s </w:t>
      </w:r>
      <w:r w:rsidRPr="0043415A" w:rsidR="00C36CC5">
        <w:rPr>
          <w:rFonts w:ascii="Arial" w:hAnsi="Arial" w:cs="Arial"/>
          <w:sz w:val="22"/>
          <w:szCs w:val="22"/>
        </w:rPr>
        <w:t xml:space="preserve">Senior </w:t>
      </w:r>
      <w:r w:rsidRPr="0043415A">
        <w:rPr>
          <w:rFonts w:ascii="Arial" w:hAnsi="Arial" w:cs="Arial"/>
          <w:sz w:val="22"/>
          <w:szCs w:val="22"/>
        </w:rPr>
        <w:t xml:space="preserve">Urban Design </w:t>
      </w:r>
      <w:r w:rsidRPr="0043415A" w:rsidR="00C36CC5">
        <w:rPr>
          <w:rFonts w:ascii="Arial" w:hAnsi="Arial" w:cs="Arial"/>
          <w:sz w:val="22"/>
          <w:szCs w:val="22"/>
        </w:rPr>
        <w:t>Officer has been forwarded to you separately to this letter</w:t>
      </w:r>
      <w:r w:rsidR="004A0834">
        <w:rPr>
          <w:rFonts w:ascii="Arial" w:hAnsi="Arial" w:cs="Arial"/>
          <w:sz w:val="22"/>
          <w:szCs w:val="22"/>
        </w:rPr>
        <w:t xml:space="preserve"> and cover the main issues together with some detailed comments on the </w:t>
      </w:r>
      <w:r w:rsidR="0070108C">
        <w:rPr>
          <w:rFonts w:ascii="Arial" w:hAnsi="Arial" w:cs="Arial"/>
          <w:sz w:val="22"/>
          <w:szCs w:val="22"/>
        </w:rPr>
        <w:t>residential scheme.  Further detailed comments on the employment proposals will be forwarded separately in due course.</w:t>
      </w:r>
    </w:p>
    <w:p w:rsidRPr="00DD4CBB" w:rsidR="0070108C" w:rsidP="0070108C" w:rsidRDefault="0070108C" w14:paraId="5406AA94" w14:textId="77777777">
      <w:pPr>
        <w:rPr>
          <w:rFonts w:ascii="Arial" w:hAnsi="Arial" w:cs="Arial"/>
          <w:sz w:val="22"/>
          <w:szCs w:val="22"/>
        </w:rPr>
      </w:pPr>
    </w:p>
    <w:p w:rsidRPr="0043415A" w:rsidR="00E15B08" w:rsidP="00B63DAF" w:rsidRDefault="000C7AE1" w14:paraId="76D600BB" w14:textId="680AD55F">
      <w:pPr>
        <w:rPr>
          <w:rFonts w:ascii="Arial" w:hAnsi="Arial" w:cs="Arial"/>
          <w:sz w:val="22"/>
          <w:szCs w:val="22"/>
        </w:rPr>
      </w:pPr>
      <w:r w:rsidRPr="0043415A">
        <w:rPr>
          <w:rFonts w:ascii="Arial" w:hAnsi="Arial" w:cs="Arial"/>
          <w:sz w:val="22"/>
          <w:szCs w:val="22"/>
        </w:rPr>
        <w:t xml:space="preserve">The main issues that I would like to highlight are as </w:t>
      </w:r>
      <w:r w:rsidR="00DD4CBB">
        <w:rPr>
          <w:rFonts w:ascii="Arial" w:hAnsi="Arial" w:cs="Arial"/>
          <w:sz w:val="22"/>
          <w:szCs w:val="22"/>
        </w:rPr>
        <w:t>follows:</w:t>
      </w:r>
      <w:r w:rsidRPr="0043415A">
        <w:rPr>
          <w:rFonts w:ascii="Arial" w:hAnsi="Arial" w:cs="Arial"/>
          <w:sz w:val="22"/>
          <w:szCs w:val="22"/>
        </w:rPr>
        <w:t xml:space="preserve"> </w:t>
      </w:r>
    </w:p>
    <w:p w:rsidR="006A553F" w:rsidP="00B63DAF" w:rsidRDefault="006A553F" w14:paraId="02462EC0" w14:textId="20805361">
      <w:pPr>
        <w:rPr>
          <w:rFonts w:ascii="Arial" w:hAnsi="Arial" w:cs="Arial"/>
          <w:sz w:val="22"/>
          <w:szCs w:val="22"/>
        </w:rPr>
      </w:pPr>
    </w:p>
    <w:p w:rsidRPr="00DD4CBB" w:rsidR="00DD4CBB" w:rsidP="00B63DAF" w:rsidRDefault="00DD4CBB" w14:paraId="760B6B0E" w14:textId="732506F4">
      <w:pPr>
        <w:rPr>
          <w:rFonts w:ascii="Arial" w:hAnsi="Arial" w:cs="Arial"/>
          <w:sz w:val="22"/>
          <w:szCs w:val="22"/>
          <w:u w:val="single"/>
        </w:rPr>
      </w:pPr>
      <w:r w:rsidRPr="00DD4CBB">
        <w:rPr>
          <w:rFonts w:ascii="Arial" w:hAnsi="Arial" w:cs="Arial"/>
          <w:sz w:val="22"/>
          <w:szCs w:val="22"/>
          <w:u w:val="single"/>
        </w:rPr>
        <w:t>Yield</w:t>
      </w:r>
    </w:p>
    <w:p w:rsidRPr="0043415A" w:rsidR="00DD4CBB" w:rsidP="00B63DAF" w:rsidRDefault="00DD4CBB" w14:paraId="1CE17BD8" w14:textId="77777777">
      <w:pPr>
        <w:rPr>
          <w:rFonts w:ascii="Arial" w:hAnsi="Arial" w:cs="Arial"/>
          <w:sz w:val="22"/>
          <w:szCs w:val="22"/>
        </w:rPr>
      </w:pPr>
    </w:p>
    <w:p w:rsidR="00A41882" w:rsidP="00DD4CBB" w:rsidRDefault="000C7AE1" w14:paraId="505647BF" w14:textId="6E88BA92">
      <w:pPr>
        <w:rPr>
          <w:rFonts w:ascii="Arial" w:hAnsi="Arial" w:cs="Arial"/>
          <w:sz w:val="22"/>
          <w:szCs w:val="22"/>
        </w:rPr>
      </w:pPr>
      <w:r w:rsidRPr="00DD4CBB">
        <w:rPr>
          <w:rFonts w:ascii="Arial" w:hAnsi="Arial" w:cs="Arial"/>
          <w:sz w:val="22"/>
          <w:szCs w:val="22"/>
        </w:rPr>
        <w:t>The indicative yield for site MU1 in the Local Plan is 1700</w:t>
      </w:r>
      <w:r w:rsidRPr="00DD4CBB" w:rsidR="006D7D52">
        <w:rPr>
          <w:rFonts w:ascii="Arial" w:hAnsi="Arial" w:cs="Arial"/>
          <w:sz w:val="22"/>
          <w:szCs w:val="22"/>
        </w:rPr>
        <w:t xml:space="preserve"> dwellings</w:t>
      </w:r>
      <w:r w:rsidRPr="00DD4CBB" w:rsidR="0062269C">
        <w:rPr>
          <w:rFonts w:ascii="Arial" w:hAnsi="Arial" w:cs="Arial"/>
          <w:sz w:val="22"/>
          <w:szCs w:val="22"/>
        </w:rPr>
        <w:t xml:space="preserve">.  The specified numbers on </w:t>
      </w:r>
      <w:r w:rsidRPr="00DD4CBB" w:rsidR="00C8165F">
        <w:rPr>
          <w:rFonts w:ascii="Arial" w:hAnsi="Arial" w:cs="Arial"/>
          <w:sz w:val="22"/>
          <w:szCs w:val="22"/>
        </w:rPr>
        <w:t xml:space="preserve">the outline application </w:t>
      </w:r>
      <w:r w:rsidRPr="00DD4CBB" w:rsidR="0062269C">
        <w:rPr>
          <w:rFonts w:ascii="Arial" w:hAnsi="Arial" w:cs="Arial"/>
          <w:sz w:val="22"/>
          <w:szCs w:val="22"/>
        </w:rPr>
        <w:t xml:space="preserve">together with the full application for phase 1a </w:t>
      </w:r>
      <w:r w:rsidRPr="00DD4CBB" w:rsidR="00573CBF">
        <w:rPr>
          <w:rFonts w:ascii="Arial" w:hAnsi="Arial" w:cs="Arial"/>
          <w:sz w:val="22"/>
          <w:szCs w:val="22"/>
        </w:rPr>
        <w:t>exceeds that number.  The hybrid application does not cover the full</w:t>
      </w:r>
      <w:r w:rsidRPr="00DD4CBB" w:rsidR="00674AE2">
        <w:rPr>
          <w:rFonts w:ascii="Arial" w:hAnsi="Arial" w:cs="Arial"/>
          <w:sz w:val="22"/>
          <w:szCs w:val="22"/>
        </w:rPr>
        <w:t xml:space="preserve"> Local Plan allocation and as such it is unclear how the application site can accommodate the suggested numbers taking account of </w:t>
      </w:r>
      <w:r w:rsidRPr="00DD4CBB" w:rsidR="002525A1">
        <w:rPr>
          <w:rFonts w:ascii="Arial" w:hAnsi="Arial" w:cs="Arial"/>
          <w:sz w:val="22"/>
          <w:szCs w:val="22"/>
        </w:rPr>
        <w:t>design/spacing</w:t>
      </w:r>
      <w:r w:rsidRPr="00DD4CBB" w:rsidR="00674AE2">
        <w:rPr>
          <w:rFonts w:ascii="Arial" w:hAnsi="Arial" w:cs="Arial"/>
          <w:sz w:val="22"/>
          <w:szCs w:val="22"/>
        </w:rPr>
        <w:t xml:space="preserve"> standards and </w:t>
      </w:r>
      <w:r w:rsidRPr="00DD4CBB" w:rsidR="002525A1">
        <w:rPr>
          <w:rFonts w:ascii="Arial" w:hAnsi="Arial" w:cs="Arial"/>
          <w:sz w:val="22"/>
          <w:szCs w:val="22"/>
        </w:rPr>
        <w:t>site constraints.</w:t>
      </w:r>
      <w:r w:rsidRPr="00DD4CBB" w:rsidR="00951417">
        <w:rPr>
          <w:rFonts w:ascii="Arial" w:hAnsi="Arial" w:cs="Arial"/>
          <w:sz w:val="22"/>
          <w:szCs w:val="22"/>
        </w:rPr>
        <w:t xml:space="preserve">  The ‘illustrative masterplan’ shows individual dwellings and plot boundaries but does not include proposed car parking</w:t>
      </w:r>
      <w:r w:rsidRPr="00DD4CBB" w:rsidR="000E35C3">
        <w:rPr>
          <w:rFonts w:ascii="Arial" w:hAnsi="Arial" w:cs="Arial"/>
          <w:sz w:val="22"/>
          <w:szCs w:val="22"/>
        </w:rPr>
        <w:t xml:space="preserve"> or proposed access to rear gardens for wheelie bin storage.  Whilst it is appreciated that this would be indicative at outline stage, it would be a useful exercise to avoid a situation where the stated number of dwellings </w:t>
      </w:r>
      <w:r w:rsidRPr="00DD4CBB" w:rsidR="00DD4CBB">
        <w:rPr>
          <w:rFonts w:ascii="Arial" w:hAnsi="Arial" w:cs="Arial"/>
          <w:sz w:val="22"/>
          <w:szCs w:val="22"/>
        </w:rPr>
        <w:t>are</w:t>
      </w:r>
      <w:r w:rsidRPr="00DD4CBB" w:rsidR="000E35C3">
        <w:rPr>
          <w:rFonts w:ascii="Arial" w:hAnsi="Arial" w:cs="Arial"/>
          <w:sz w:val="22"/>
          <w:szCs w:val="22"/>
        </w:rPr>
        <w:t xml:space="preserve"> higher tha</w:t>
      </w:r>
      <w:r w:rsidRPr="00DD4CBB" w:rsidR="00DD4CBB">
        <w:rPr>
          <w:rFonts w:ascii="Arial" w:hAnsi="Arial" w:cs="Arial"/>
          <w:sz w:val="22"/>
          <w:szCs w:val="22"/>
        </w:rPr>
        <w:t>n</w:t>
      </w:r>
      <w:r w:rsidRPr="00DD4CBB" w:rsidR="000E35C3">
        <w:rPr>
          <w:rFonts w:ascii="Arial" w:hAnsi="Arial" w:cs="Arial"/>
          <w:sz w:val="22"/>
          <w:szCs w:val="22"/>
        </w:rPr>
        <w:t xml:space="preserve"> what can be accommodated</w:t>
      </w:r>
    </w:p>
    <w:p w:rsidRPr="00DD4CBB" w:rsidR="00DD4CBB" w:rsidP="00DD4CBB" w:rsidRDefault="00DD4CBB" w14:paraId="0E6A5DAA" w14:textId="77777777">
      <w:pPr>
        <w:rPr>
          <w:rFonts w:ascii="Arial" w:hAnsi="Arial" w:cs="Arial"/>
          <w:sz w:val="22"/>
          <w:szCs w:val="22"/>
        </w:rPr>
      </w:pPr>
    </w:p>
    <w:p w:rsidRPr="00DD4CBB" w:rsidR="00DD4CBB" w:rsidP="00DD4CBB" w:rsidRDefault="00DD4CBB" w14:paraId="78ADF9CA" w14:textId="35616C48">
      <w:pPr>
        <w:rPr>
          <w:rFonts w:ascii="Arial" w:hAnsi="Arial" w:cs="Arial"/>
          <w:sz w:val="22"/>
          <w:szCs w:val="22"/>
          <w:u w:val="single"/>
        </w:rPr>
      </w:pPr>
      <w:r w:rsidRPr="00DD4CBB">
        <w:rPr>
          <w:rFonts w:ascii="Arial" w:hAnsi="Arial" w:cs="Arial"/>
          <w:sz w:val="22"/>
          <w:szCs w:val="22"/>
          <w:u w:val="single"/>
        </w:rPr>
        <w:t>Relationship to land within the masterplan area under separate ownership</w:t>
      </w:r>
    </w:p>
    <w:p w:rsidR="00DD4CBB" w:rsidP="00DD4CBB" w:rsidRDefault="00DD4CBB" w14:paraId="5DC646D4" w14:textId="77777777">
      <w:pPr>
        <w:rPr>
          <w:rFonts w:ascii="Arial" w:hAnsi="Arial" w:cs="Arial"/>
          <w:sz w:val="22"/>
          <w:szCs w:val="22"/>
        </w:rPr>
      </w:pPr>
    </w:p>
    <w:p w:rsidR="00DD4CBB" w:rsidP="00DD4CBB" w:rsidRDefault="00AA3525" w14:paraId="32E94EA4" w14:textId="77777777">
      <w:pPr>
        <w:rPr>
          <w:rFonts w:ascii="Arial" w:hAnsi="Arial" w:cs="Arial"/>
          <w:sz w:val="22"/>
          <w:szCs w:val="22"/>
        </w:rPr>
      </w:pPr>
      <w:r w:rsidRPr="00DD4CBB">
        <w:rPr>
          <w:rFonts w:ascii="Arial" w:hAnsi="Arial" w:cs="Arial"/>
          <w:sz w:val="22"/>
          <w:szCs w:val="22"/>
        </w:rPr>
        <w:t>Following the submission of planning application 2020/0</w:t>
      </w:r>
      <w:r w:rsidRPr="00DD4CBB" w:rsidR="00702A77">
        <w:rPr>
          <w:rFonts w:ascii="Arial" w:hAnsi="Arial" w:cs="Arial"/>
          <w:sz w:val="22"/>
          <w:szCs w:val="22"/>
        </w:rPr>
        <w:t xml:space="preserve">977 </w:t>
      </w:r>
      <w:r w:rsidRPr="00DD4CBB" w:rsidR="005D31B6">
        <w:rPr>
          <w:rFonts w:ascii="Arial" w:hAnsi="Arial" w:cs="Arial"/>
          <w:sz w:val="22"/>
          <w:szCs w:val="22"/>
        </w:rPr>
        <w:t>by Countryside Properties for residential development within the north eastern section of the MU1 site</w:t>
      </w:r>
      <w:r w:rsidRPr="00DD4CBB" w:rsidR="00CF00EE">
        <w:rPr>
          <w:rFonts w:ascii="Arial" w:hAnsi="Arial" w:cs="Arial"/>
          <w:sz w:val="22"/>
          <w:szCs w:val="22"/>
        </w:rPr>
        <w:t xml:space="preserve">, we have sought to follow through the design principles in the adopted Masterplan Framework including provision of road connections, landscaping </w:t>
      </w:r>
      <w:r w:rsidRPr="00DD4CBB" w:rsidR="00FB49F2">
        <w:rPr>
          <w:rFonts w:ascii="Arial" w:hAnsi="Arial" w:cs="Arial"/>
          <w:sz w:val="22"/>
          <w:szCs w:val="22"/>
        </w:rPr>
        <w:t>and connectivity between the site and wider allocation</w:t>
      </w:r>
      <w:r w:rsidRPr="00DD4CBB" w:rsidR="00CA7ED0">
        <w:rPr>
          <w:rFonts w:ascii="Arial" w:hAnsi="Arial" w:cs="Arial"/>
          <w:sz w:val="22"/>
          <w:szCs w:val="22"/>
        </w:rPr>
        <w:t xml:space="preserve">.  </w:t>
      </w:r>
    </w:p>
    <w:p w:rsidR="00DD4CBB" w:rsidP="00DD4CBB" w:rsidRDefault="00DD4CBB" w14:paraId="6D602BCB" w14:textId="77777777">
      <w:pPr>
        <w:rPr>
          <w:rFonts w:ascii="Arial" w:hAnsi="Arial" w:cs="Arial"/>
          <w:sz w:val="22"/>
          <w:szCs w:val="22"/>
        </w:rPr>
      </w:pPr>
    </w:p>
    <w:p w:rsidR="00A97D63" w:rsidP="00DD4CBB" w:rsidRDefault="00CA7ED0" w14:paraId="2C503390" w14:textId="4214B8EA">
      <w:pPr>
        <w:rPr>
          <w:rFonts w:ascii="Arial" w:hAnsi="Arial" w:cs="Arial"/>
          <w:sz w:val="22"/>
          <w:szCs w:val="22"/>
        </w:rPr>
      </w:pPr>
      <w:r w:rsidRPr="00DD4CBB">
        <w:rPr>
          <w:rFonts w:ascii="Arial" w:hAnsi="Arial" w:cs="Arial"/>
          <w:sz w:val="22"/>
          <w:szCs w:val="22"/>
        </w:rPr>
        <w:t xml:space="preserve">The initial proposal for 2020/0977 felt very isolated and as officers we have spent a </w:t>
      </w:r>
      <w:r w:rsidR="00DD4CBB">
        <w:rPr>
          <w:rFonts w:ascii="Arial" w:hAnsi="Arial" w:cs="Arial"/>
          <w:sz w:val="22"/>
          <w:szCs w:val="22"/>
        </w:rPr>
        <w:t>significant amount</w:t>
      </w:r>
      <w:r w:rsidRPr="00DD4CBB">
        <w:rPr>
          <w:rFonts w:ascii="Arial" w:hAnsi="Arial" w:cs="Arial"/>
          <w:sz w:val="22"/>
          <w:szCs w:val="22"/>
        </w:rPr>
        <w:t xml:space="preserve"> of time to </w:t>
      </w:r>
      <w:r w:rsidRPr="00DD4CBB" w:rsidR="00D96F8B">
        <w:rPr>
          <w:rFonts w:ascii="Arial" w:hAnsi="Arial" w:cs="Arial"/>
          <w:sz w:val="22"/>
          <w:szCs w:val="22"/>
        </w:rPr>
        <w:t xml:space="preserve">ensure a more harmonious development which follows the principles of the Masterplan Framework.  The planning application for the </w:t>
      </w:r>
      <w:r w:rsidRPr="00DD4CBB" w:rsidR="00D96F8B">
        <w:rPr>
          <w:rFonts w:ascii="Arial" w:hAnsi="Arial" w:cs="Arial"/>
          <w:sz w:val="22"/>
          <w:szCs w:val="22"/>
        </w:rPr>
        <w:lastRenderedPageBreak/>
        <w:t xml:space="preserve">Barnsley West development (2021/1090) </w:t>
      </w:r>
      <w:r w:rsidRPr="00DD4CBB" w:rsidR="001D465B">
        <w:rPr>
          <w:rFonts w:ascii="Arial" w:hAnsi="Arial" w:cs="Arial"/>
          <w:sz w:val="22"/>
          <w:szCs w:val="22"/>
        </w:rPr>
        <w:t>now sho</w:t>
      </w:r>
      <w:r w:rsidR="00DD4CBB">
        <w:rPr>
          <w:rFonts w:ascii="Arial" w:hAnsi="Arial" w:cs="Arial"/>
          <w:sz w:val="22"/>
          <w:szCs w:val="22"/>
        </w:rPr>
        <w:t>w</w:t>
      </w:r>
      <w:r w:rsidRPr="00DD4CBB" w:rsidR="001D465B">
        <w:rPr>
          <w:rFonts w:ascii="Arial" w:hAnsi="Arial" w:cs="Arial"/>
          <w:sz w:val="22"/>
          <w:szCs w:val="22"/>
        </w:rPr>
        <w:t xml:space="preserve">s a severely severed connection to the </w:t>
      </w:r>
      <w:proofErr w:type="gramStart"/>
      <w:r w:rsidRPr="00DD4CBB" w:rsidR="001D465B">
        <w:rPr>
          <w:rFonts w:ascii="Arial" w:hAnsi="Arial" w:cs="Arial"/>
          <w:sz w:val="22"/>
          <w:szCs w:val="22"/>
        </w:rPr>
        <w:t>north eastern</w:t>
      </w:r>
      <w:proofErr w:type="gramEnd"/>
      <w:r w:rsidRPr="00DD4CBB" w:rsidR="001D465B">
        <w:rPr>
          <w:rFonts w:ascii="Arial" w:hAnsi="Arial" w:cs="Arial"/>
          <w:sz w:val="22"/>
          <w:szCs w:val="22"/>
        </w:rPr>
        <w:t xml:space="preserve"> side adjoining the Countryside scheme</w:t>
      </w:r>
      <w:r w:rsidRPr="00DD4CBB" w:rsidR="00BD380E">
        <w:rPr>
          <w:rFonts w:ascii="Arial" w:hAnsi="Arial" w:cs="Arial"/>
          <w:sz w:val="22"/>
          <w:szCs w:val="22"/>
        </w:rPr>
        <w:t xml:space="preserve"> which will make access from this site to the central facilities (the school</w:t>
      </w:r>
      <w:r w:rsidR="00DD4CBB">
        <w:rPr>
          <w:rFonts w:ascii="Arial" w:hAnsi="Arial" w:cs="Arial"/>
          <w:sz w:val="22"/>
          <w:szCs w:val="22"/>
        </w:rPr>
        <w:t>, community and commercial facilities) muc</w:t>
      </w:r>
      <w:r w:rsidR="00A97D63">
        <w:rPr>
          <w:rFonts w:ascii="Arial" w:hAnsi="Arial" w:cs="Arial"/>
          <w:sz w:val="22"/>
          <w:szCs w:val="22"/>
        </w:rPr>
        <w:t>h more difficult and encourage more people to use private car as a means of travel.  The proposed layout also reduces the value of the active travel routes for the overall Barnsley West site, as the previously shown north/south link is now curtailed.</w:t>
      </w:r>
    </w:p>
    <w:p w:rsidRPr="00BB77B8" w:rsidR="00DD4CBB" w:rsidP="00B63DAF" w:rsidRDefault="00DD4CBB" w14:paraId="3546B88B" w14:textId="77777777">
      <w:pPr>
        <w:rPr>
          <w:rFonts w:ascii="Arial" w:hAnsi="Arial" w:cs="Arial"/>
          <w:sz w:val="22"/>
          <w:szCs w:val="22"/>
          <w:highlight w:val="yellow"/>
        </w:rPr>
      </w:pPr>
    </w:p>
    <w:p w:rsidR="00BB77B8" w:rsidP="00B63DAF" w:rsidRDefault="006A553F" w14:paraId="5C09F52E" w14:textId="1C78E102">
      <w:pPr>
        <w:rPr>
          <w:rFonts w:ascii="Arial" w:hAnsi="Arial" w:cs="Arial"/>
          <w:sz w:val="22"/>
          <w:szCs w:val="22"/>
          <w:u w:val="single"/>
        </w:rPr>
      </w:pPr>
      <w:r w:rsidRPr="00A97D63">
        <w:rPr>
          <w:rFonts w:ascii="Arial" w:hAnsi="Arial" w:cs="Arial"/>
          <w:sz w:val="22"/>
          <w:szCs w:val="22"/>
          <w:u w:val="single"/>
        </w:rPr>
        <w:t>Design Panel Review</w:t>
      </w:r>
    </w:p>
    <w:p w:rsidR="00A97D63" w:rsidP="00B63DAF" w:rsidRDefault="00A97D63" w14:paraId="645CC7B1" w14:textId="5665B375">
      <w:pPr>
        <w:rPr>
          <w:rFonts w:ascii="Arial" w:hAnsi="Arial" w:cs="Arial"/>
          <w:sz w:val="22"/>
          <w:szCs w:val="22"/>
          <w:u w:val="single"/>
        </w:rPr>
      </w:pPr>
    </w:p>
    <w:p w:rsidRPr="00A97D63" w:rsidR="00A97D63" w:rsidP="00B63DAF" w:rsidRDefault="00A97D63" w14:paraId="16A26766" w14:textId="6C25ACBD">
      <w:pPr>
        <w:rPr>
          <w:rFonts w:ascii="Arial" w:hAnsi="Arial" w:cs="Arial"/>
          <w:sz w:val="22"/>
          <w:szCs w:val="22"/>
        </w:rPr>
      </w:pPr>
      <w:r>
        <w:rPr>
          <w:rFonts w:ascii="Arial" w:hAnsi="Arial" w:cs="Arial"/>
          <w:sz w:val="22"/>
          <w:szCs w:val="22"/>
        </w:rPr>
        <w:t>In accordance with the adopted Masterplan Framework, a Design Panel Review will be required.  Having discussed this with the Senior Urban Design Officer,</w:t>
      </w:r>
      <w:r w:rsidR="0077642C">
        <w:rPr>
          <w:rFonts w:ascii="Arial" w:hAnsi="Arial" w:cs="Arial"/>
          <w:sz w:val="22"/>
          <w:szCs w:val="22"/>
        </w:rPr>
        <w:t xml:space="preserve"> we feel that the appropriate timescale for that would be following the submission of relevant further information requested within this letter including revised layout, requested plot level detail and 3D modelling requested to fully assess the landscape and visual impacts of the proposal.</w:t>
      </w:r>
    </w:p>
    <w:p w:rsidRPr="00D56BA4" w:rsidR="008E6795" w:rsidP="00B63DAF" w:rsidRDefault="008E6795" w14:paraId="22DB86A6" w14:textId="5AC948AC">
      <w:pPr>
        <w:rPr>
          <w:rFonts w:ascii="Arial" w:hAnsi="Arial" w:cs="Arial"/>
          <w:sz w:val="22"/>
          <w:szCs w:val="22"/>
          <w:u w:val="single"/>
        </w:rPr>
      </w:pPr>
    </w:p>
    <w:p w:rsidRPr="00D56BA4" w:rsidR="008E6795" w:rsidP="00B63DAF" w:rsidRDefault="003A710A" w14:paraId="76F5DB6D" w14:textId="6B114EBF">
      <w:pPr>
        <w:rPr>
          <w:rFonts w:ascii="Arial" w:hAnsi="Arial" w:cs="Arial"/>
          <w:b/>
          <w:bCs/>
          <w:sz w:val="22"/>
          <w:szCs w:val="22"/>
        </w:rPr>
      </w:pPr>
      <w:r w:rsidRPr="00D56BA4">
        <w:rPr>
          <w:rFonts w:ascii="Arial" w:hAnsi="Arial" w:cs="Arial"/>
          <w:b/>
          <w:bCs/>
          <w:sz w:val="22"/>
          <w:szCs w:val="22"/>
        </w:rPr>
        <w:t>Highways</w:t>
      </w:r>
    </w:p>
    <w:p w:rsidRPr="00D56BA4" w:rsidR="006B033C" w:rsidP="00B63DAF" w:rsidRDefault="006B033C" w14:paraId="1C732EDB" w14:textId="77777777">
      <w:pPr>
        <w:rPr>
          <w:rFonts w:ascii="Arial" w:hAnsi="Arial" w:cs="Arial"/>
          <w:sz w:val="22"/>
          <w:szCs w:val="22"/>
          <w:u w:val="single"/>
        </w:rPr>
      </w:pPr>
    </w:p>
    <w:p w:rsidRPr="00D56BA4" w:rsidR="003A710A" w:rsidP="00B63DAF" w:rsidRDefault="003A710A" w14:paraId="79687C91" w14:textId="3CC1A68A">
      <w:pPr>
        <w:rPr>
          <w:rFonts w:ascii="Arial" w:hAnsi="Arial" w:cs="Arial"/>
          <w:sz w:val="22"/>
          <w:szCs w:val="22"/>
          <w:u w:val="single"/>
        </w:rPr>
      </w:pPr>
      <w:r w:rsidRPr="00D56BA4">
        <w:rPr>
          <w:rFonts w:ascii="Arial" w:hAnsi="Arial" w:cs="Arial"/>
          <w:sz w:val="22"/>
          <w:szCs w:val="22"/>
          <w:u w:val="single"/>
        </w:rPr>
        <w:t>National Highways</w:t>
      </w:r>
    </w:p>
    <w:p w:rsidRPr="00D56BA4" w:rsidR="00FC1BDE" w:rsidP="00B63DAF" w:rsidRDefault="00FC1BDE" w14:paraId="6C1EDBE4" w14:textId="5E2C35AD">
      <w:pPr>
        <w:rPr>
          <w:rFonts w:ascii="Arial" w:hAnsi="Arial" w:cs="Arial"/>
          <w:sz w:val="22"/>
          <w:szCs w:val="22"/>
          <w:u w:val="single"/>
        </w:rPr>
      </w:pPr>
    </w:p>
    <w:p w:rsidRPr="00D56BA4" w:rsidR="00962713" w:rsidP="005C18D3" w:rsidRDefault="00271952" w14:paraId="09E637F8" w14:textId="6114D66C">
      <w:pPr>
        <w:rPr>
          <w:rFonts w:ascii="Arial" w:hAnsi="Arial" w:cs="Arial"/>
          <w:sz w:val="22"/>
          <w:szCs w:val="22"/>
        </w:rPr>
      </w:pPr>
      <w:r w:rsidRPr="00D56BA4">
        <w:rPr>
          <w:rFonts w:ascii="Arial" w:hAnsi="Arial" w:cs="Arial"/>
          <w:sz w:val="22"/>
          <w:szCs w:val="22"/>
        </w:rPr>
        <w:t>The response from National Highways (formerly Highways England), includes a holding direction re</w:t>
      </w:r>
      <w:r w:rsidRPr="00D56BA4" w:rsidR="000D30BA">
        <w:rPr>
          <w:rFonts w:ascii="Arial" w:hAnsi="Arial" w:cs="Arial"/>
          <w:sz w:val="22"/>
          <w:szCs w:val="22"/>
        </w:rPr>
        <w:t>questing</w:t>
      </w:r>
      <w:r w:rsidRPr="00D56BA4">
        <w:rPr>
          <w:rFonts w:ascii="Arial" w:hAnsi="Arial" w:cs="Arial"/>
          <w:sz w:val="22"/>
          <w:szCs w:val="22"/>
        </w:rPr>
        <w:t xml:space="preserve"> that planning </w:t>
      </w:r>
      <w:r w:rsidRPr="00D56BA4" w:rsidR="003F3B89">
        <w:rPr>
          <w:rFonts w:ascii="Arial" w:hAnsi="Arial" w:cs="Arial"/>
          <w:sz w:val="22"/>
          <w:szCs w:val="22"/>
        </w:rPr>
        <w:t xml:space="preserve">permission not be granted until further information is </w:t>
      </w:r>
      <w:r w:rsidRPr="00D56BA4" w:rsidR="003C5BC0">
        <w:rPr>
          <w:rFonts w:ascii="Arial" w:hAnsi="Arial" w:cs="Arial"/>
          <w:sz w:val="22"/>
          <w:szCs w:val="22"/>
        </w:rPr>
        <w:t>submitted,</w:t>
      </w:r>
      <w:r w:rsidRPr="00D56BA4" w:rsidR="003F3B89">
        <w:rPr>
          <w:rFonts w:ascii="Arial" w:hAnsi="Arial" w:cs="Arial"/>
          <w:sz w:val="22"/>
          <w:szCs w:val="22"/>
        </w:rPr>
        <w:t xml:space="preserve"> and assess</w:t>
      </w:r>
      <w:r w:rsidRPr="00D56BA4" w:rsidR="003727B8">
        <w:rPr>
          <w:rFonts w:ascii="Arial" w:hAnsi="Arial" w:cs="Arial"/>
          <w:sz w:val="22"/>
          <w:szCs w:val="22"/>
        </w:rPr>
        <w:t>ment undertaken</w:t>
      </w:r>
      <w:r w:rsidRPr="00D56BA4" w:rsidR="003F3B89">
        <w:rPr>
          <w:rFonts w:ascii="Arial" w:hAnsi="Arial" w:cs="Arial"/>
          <w:sz w:val="22"/>
          <w:szCs w:val="22"/>
        </w:rPr>
        <w:t>.</w:t>
      </w:r>
      <w:r w:rsidRPr="00D56BA4" w:rsidR="00F408FB">
        <w:rPr>
          <w:rFonts w:ascii="Arial" w:hAnsi="Arial" w:cs="Arial"/>
          <w:sz w:val="22"/>
          <w:szCs w:val="22"/>
        </w:rPr>
        <w:t xml:space="preserve">  This relates to issues within the Transport Assessment</w:t>
      </w:r>
      <w:r w:rsidRPr="00D56BA4" w:rsidR="00380905">
        <w:rPr>
          <w:rFonts w:ascii="Arial" w:hAnsi="Arial" w:cs="Arial"/>
          <w:sz w:val="22"/>
          <w:szCs w:val="22"/>
        </w:rPr>
        <w:t>;</w:t>
      </w:r>
      <w:r w:rsidRPr="00D56BA4" w:rsidR="005C18D3">
        <w:rPr>
          <w:rFonts w:ascii="Arial" w:hAnsi="Arial" w:cs="Arial"/>
          <w:sz w:val="22"/>
          <w:szCs w:val="22"/>
        </w:rPr>
        <w:t xml:space="preserve"> assumptions within and further evidence require</w:t>
      </w:r>
      <w:r w:rsidRPr="00D56BA4" w:rsidR="00380905">
        <w:rPr>
          <w:rFonts w:ascii="Arial" w:hAnsi="Arial" w:cs="Arial"/>
          <w:sz w:val="22"/>
          <w:szCs w:val="22"/>
        </w:rPr>
        <w:t>ments</w:t>
      </w:r>
      <w:r w:rsidRPr="00D56BA4" w:rsidR="005C18D3">
        <w:rPr>
          <w:rFonts w:ascii="Arial" w:hAnsi="Arial" w:cs="Arial"/>
          <w:sz w:val="22"/>
          <w:szCs w:val="22"/>
        </w:rPr>
        <w:t xml:space="preserve"> to allow a full assessment of the implications for the Strategic Road Network including functioning of the M1 J37 slip road.  Please see the consultation response for </w:t>
      </w:r>
      <w:r w:rsidRPr="00D56BA4" w:rsidR="00424FBB">
        <w:rPr>
          <w:rFonts w:ascii="Arial" w:hAnsi="Arial" w:cs="Arial"/>
          <w:sz w:val="22"/>
          <w:szCs w:val="22"/>
        </w:rPr>
        <w:t>specific details</w:t>
      </w:r>
      <w:r w:rsidRPr="00D56BA4" w:rsidR="00CF5FFF">
        <w:rPr>
          <w:rFonts w:ascii="Arial" w:hAnsi="Arial" w:cs="Arial"/>
          <w:sz w:val="22"/>
          <w:szCs w:val="22"/>
        </w:rPr>
        <w:t xml:space="preserve"> and information requests.</w:t>
      </w:r>
      <w:r w:rsidRPr="00D56BA4" w:rsidR="00575AC2">
        <w:rPr>
          <w:rFonts w:ascii="Arial" w:hAnsi="Arial" w:cs="Arial"/>
          <w:sz w:val="22"/>
          <w:szCs w:val="22"/>
        </w:rPr>
        <w:t xml:space="preserve">  </w:t>
      </w:r>
      <w:r w:rsidRPr="00D56BA4" w:rsidR="00767B9A">
        <w:rPr>
          <w:rFonts w:ascii="Arial" w:hAnsi="Arial" w:cs="Arial"/>
          <w:sz w:val="22"/>
          <w:szCs w:val="22"/>
        </w:rPr>
        <w:t>This should be considered in conjunction with comments received from the BMBC Highways Development Control service.</w:t>
      </w:r>
    </w:p>
    <w:p w:rsidRPr="00D56BA4" w:rsidR="00380905" w:rsidP="005C18D3" w:rsidRDefault="00380905" w14:paraId="7FE1A8AD" w14:textId="0F10EC70">
      <w:pPr>
        <w:rPr>
          <w:rFonts w:ascii="Arial" w:hAnsi="Arial" w:cs="Arial"/>
          <w:sz w:val="22"/>
          <w:szCs w:val="22"/>
          <w:u w:val="single"/>
        </w:rPr>
      </w:pPr>
    </w:p>
    <w:p w:rsidRPr="00D56BA4" w:rsidR="00380905" w:rsidP="005C18D3" w:rsidRDefault="00380905" w14:paraId="174B3445" w14:textId="3BF89BB3">
      <w:pPr>
        <w:rPr>
          <w:rFonts w:ascii="Arial" w:hAnsi="Arial" w:cs="Arial"/>
          <w:sz w:val="22"/>
          <w:szCs w:val="22"/>
          <w:u w:val="single"/>
        </w:rPr>
      </w:pPr>
      <w:r w:rsidRPr="00D56BA4">
        <w:rPr>
          <w:rFonts w:ascii="Arial" w:hAnsi="Arial" w:cs="Arial"/>
          <w:sz w:val="22"/>
          <w:szCs w:val="22"/>
          <w:u w:val="single"/>
        </w:rPr>
        <w:t>BMBC Highways Development Control</w:t>
      </w:r>
    </w:p>
    <w:p w:rsidRPr="00D56BA4" w:rsidR="00DB77D3" w:rsidP="005C18D3" w:rsidRDefault="00DB77D3" w14:paraId="4B7A0143" w14:textId="29B5A01F">
      <w:pPr>
        <w:rPr>
          <w:rFonts w:ascii="Arial" w:hAnsi="Arial" w:cs="Arial"/>
          <w:sz w:val="22"/>
          <w:szCs w:val="22"/>
          <w:u w:val="single"/>
        </w:rPr>
      </w:pPr>
    </w:p>
    <w:p w:rsidRPr="00D56BA4" w:rsidR="00767B9A" w:rsidP="005C18D3" w:rsidRDefault="00083CA7" w14:paraId="37CC91EA" w14:textId="066E622A">
      <w:pPr>
        <w:rPr>
          <w:rFonts w:ascii="Arial" w:hAnsi="Arial" w:cs="Arial"/>
          <w:sz w:val="22"/>
          <w:szCs w:val="22"/>
        </w:rPr>
      </w:pPr>
      <w:r w:rsidRPr="00D56BA4">
        <w:rPr>
          <w:rFonts w:ascii="Arial" w:hAnsi="Arial" w:cs="Arial"/>
          <w:sz w:val="22"/>
          <w:szCs w:val="22"/>
        </w:rPr>
        <w:t>Several</w:t>
      </w:r>
      <w:r w:rsidRPr="00D56BA4" w:rsidR="00767B9A">
        <w:rPr>
          <w:rFonts w:ascii="Arial" w:hAnsi="Arial" w:cs="Arial"/>
          <w:sz w:val="22"/>
          <w:szCs w:val="22"/>
        </w:rPr>
        <w:t xml:space="preserve"> issues have been raised with the</w:t>
      </w:r>
      <w:r w:rsidRPr="00D56BA4">
        <w:rPr>
          <w:rFonts w:ascii="Arial" w:hAnsi="Arial" w:cs="Arial"/>
          <w:sz w:val="22"/>
          <w:szCs w:val="22"/>
        </w:rPr>
        <w:t xml:space="preserve"> Transport Assessment as follows:</w:t>
      </w:r>
    </w:p>
    <w:p w:rsidRPr="00D56BA4" w:rsidR="005B4F4D" w:rsidP="005C18D3" w:rsidRDefault="005B4F4D" w14:paraId="53B88819" w14:textId="77777777">
      <w:pPr>
        <w:rPr>
          <w:rFonts w:ascii="Arial" w:hAnsi="Arial" w:cs="Arial"/>
          <w:sz w:val="22"/>
          <w:szCs w:val="22"/>
        </w:rPr>
      </w:pPr>
    </w:p>
    <w:p w:rsidRPr="00D56BA4" w:rsidR="00083CA7" w:rsidP="00083CA7" w:rsidRDefault="00083CA7" w14:paraId="74D147E9" w14:textId="2E901357">
      <w:pPr>
        <w:pStyle w:val="ListParagraph"/>
        <w:numPr>
          <w:ilvl w:val="0"/>
          <w:numId w:val="19"/>
        </w:numPr>
        <w:rPr>
          <w:rFonts w:ascii="Arial" w:hAnsi="Arial" w:cs="Arial"/>
          <w:sz w:val="22"/>
          <w:szCs w:val="22"/>
        </w:rPr>
      </w:pPr>
      <w:r w:rsidRPr="00D56BA4">
        <w:rPr>
          <w:rFonts w:ascii="Arial" w:hAnsi="Arial" w:cs="Arial"/>
          <w:i/>
          <w:iCs/>
          <w:sz w:val="22"/>
          <w:szCs w:val="22"/>
        </w:rPr>
        <w:t>Scope of Assessment</w:t>
      </w:r>
      <w:r w:rsidRPr="00D56BA4" w:rsidR="003C1500">
        <w:rPr>
          <w:rFonts w:ascii="Arial" w:hAnsi="Arial" w:cs="Arial"/>
          <w:sz w:val="22"/>
          <w:szCs w:val="22"/>
        </w:rPr>
        <w:t xml:space="preserve">: </w:t>
      </w:r>
      <w:r w:rsidRPr="00D56BA4">
        <w:rPr>
          <w:rFonts w:ascii="Arial" w:hAnsi="Arial" w:cs="Arial"/>
          <w:sz w:val="22"/>
          <w:szCs w:val="22"/>
        </w:rPr>
        <w:t xml:space="preserve">the extent of junctions assessed </w:t>
      </w:r>
      <w:r w:rsidRPr="00D56BA4" w:rsidR="00417EE0">
        <w:rPr>
          <w:rFonts w:ascii="Arial" w:hAnsi="Arial" w:cs="Arial"/>
          <w:sz w:val="22"/>
          <w:szCs w:val="22"/>
        </w:rPr>
        <w:t>is insufficient to enable a full review of the impacts from a highway’s viewpoint.  The SPD sets the underlying thresholds of assessment which was communicated to the report authors in May 2021 as part of the EIA screening process.</w:t>
      </w:r>
      <w:r w:rsidRPr="00D56BA4" w:rsidR="007F1BCF">
        <w:rPr>
          <w:rFonts w:ascii="Arial" w:hAnsi="Arial" w:cs="Arial"/>
          <w:sz w:val="22"/>
          <w:szCs w:val="22"/>
        </w:rPr>
        <w:t xml:space="preserve">  Furthermore</w:t>
      </w:r>
      <w:r w:rsidRPr="00D56BA4" w:rsidR="003C1500">
        <w:rPr>
          <w:rFonts w:ascii="Arial" w:hAnsi="Arial" w:cs="Arial"/>
          <w:sz w:val="22"/>
          <w:szCs w:val="22"/>
        </w:rPr>
        <w:t>,</w:t>
      </w:r>
      <w:r w:rsidRPr="00D56BA4" w:rsidR="007F1BCF">
        <w:rPr>
          <w:rFonts w:ascii="Arial" w:hAnsi="Arial" w:cs="Arial"/>
          <w:sz w:val="22"/>
          <w:szCs w:val="22"/>
        </w:rPr>
        <w:t xml:space="preserve"> the scope of assessment appears to be based on the 18/19 methodology agreed with </w:t>
      </w:r>
      <w:proofErr w:type="spellStart"/>
      <w:r w:rsidRPr="00D56BA4" w:rsidR="007F1BCF">
        <w:rPr>
          <w:rFonts w:ascii="Arial" w:hAnsi="Arial" w:cs="Arial"/>
          <w:sz w:val="22"/>
          <w:szCs w:val="22"/>
        </w:rPr>
        <w:t>Aecom</w:t>
      </w:r>
      <w:proofErr w:type="spellEnd"/>
      <w:r w:rsidRPr="00D56BA4" w:rsidR="007F1BCF">
        <w:rPr>
          <w:rFonts w:ascii="Arial" w:hAnsi="Arial" w:cs="Arial"/>
          <w:sz w:val="22"/>
          <w:szCs w:val="22"/>
        </w:rPr>
        <w:t xml:space="preserve"> (on behalf of BMBC highways) and Highways England as part of a scoping exercise to understand the impacts on the M1 motorway and junction </w:t>
      </w:r>
      <w:r w:rsidRPr="00D56BA4" w:rsidR="009F3C9B">
        <w:rPr>
          <w:rFonts w:ascii="Arial" w:hAnsi="Arial" w:cs="Arial"/>
          <w:sz w:val="22"/>
          <w:szCs w:val="22"/>
        </w:rPr>
        <w:t>37.  This was deemed acceptable for the roundabout applications 2020/0027 &amp; 2020/0028 as no development was attached b</w:t>
      </w:r>
      <w:r w:rsidRPr="00D56BA4" w:rsidR="003C1500">
        <w:rPr>
          <w:rFonts w:ascii="Arial" w:hAnsi="Arial" w:cs="Arial"/>
          <w:sz w:val="22"/>
          <w:szCs w:val="22"/>
        </w:rPr>
        <w:t>u</w:t>
      </w:r>
      <w:r w:rsidRPr="00D56BA4" w:rsidR="009F3C9B">
        <w:rPr>
          <w:rFonts w:ascii="Arial" w:hAnsi="Arial" w:cs="Arial"/>
          <w:sz w:val="22"/>
          <w:szCs w:val="22"/>
        </w:rPr>
        <w:t>t this is not considered suitable for the current applications.</w:t>
      </w:r>
      <w:r w:rsidRPr="00D56BA4" w:rsidR="008A14BD">
        <w:rPr>
          <w:rFonts w:ascii="Arial" w:hAnsi="Arial" w:cs="Arial"/>
          <w:sz w:val="22"/>
          <w:szCs w:val="22"/>
        </w:rPr>
        <w:t xml:space="preserve">  Finally</w:t>
      </w:r>
      <w:r w:rsidRPr="00D56BA4" w:rsidR="00F47EA1">
        <w:rPr>
          <w:rFonts w:ascii="Arial" w:hAnsi="Arial" w:cs="Arial"/>
          <w:sz w:val="22"/>
          <w:szCs w:val="22"/>
        </w:rPr>
        <w:t>,</w:t>
      </w:r>
      <w:r w:rsidRPr="00D56BA4" w:rsidR="008A14BD">
        <w:rPr>
          <w:rFonts w:ascii="Arial" w:hAnsi="Arial" w:cs="Arial"/>
          <w:sz w:val="22"/>
          <w:szCs w:val="22"/>
        </w:rPr>
        <w:t xml:space="preserve"> there is a lack of wider network assessment; the TA should be updated to include an impact assessment of all junction locations where over 30 two-way vehicle movement impact is predicted.</w:t>
      </w:r>
    </w:p>
    <w:p w:rsidRPr="00D56BA4" w:rsidR="008A14BD" w:rsidP="00083CA7" w:rsidRDefault="0076139B" w14:paraId="39A62D83" w14:textId="4DF197F6">
      <w:pPr>
        <w:pStyle w:val="ListParagraph"/>
        <w:numPr>
          <w:ilvl w:val="0"/>
          <w:numId w:val="19"/>
        </w:numPr>
        <w:rPr>
          <w:rFonts w:ascii="Arial" w:hAnsi="Arial" w:cs="Arial"/>
          <w:sz w:val="22"/>
          <w:szCs w:val="22"/>
        </w:rPr>
      </w:pPr>
      <w:r w:rsidRPr="00D56BA4">
        <w:rPr>
          <w:rFonts w:ascii="Arial" w:hAnsi="Arial" w:cs="Arial"/>
          <w:i/>
          <w:iCs/>
          <w:sz w:val="22"/>
          <w:szCs w:val="22"/>
        </w:rPr>
        <w:t>Trip Generation and Distribution</w:t>
      </w:r>
      <w:r w:rsidRPr="00D56BA4" w:rsidR="00156DF9">
        <w:rPr>
          <w:rFonts w:ascii="Arial" w:hAnsi="Arial" w:cs="Arial"/>
          <w:i/>
          <w:iCs/>
          <w:sz w:val="22"/>
          <w:szCs w:val="22"/>
        </w:rPr>
        <w:t xml:space="preserve">: </w:t>
      </w:r>
      <w:r w:rsidRPr="00D56BA4" w:rsidR="00156DF9">
        <w:rPr>
          <w:rFonts w:ascii="Arial" w:hAnsi="Arial" w:cs="Arial"/>
          <w:sz w:val="22"/>
          <w:szCs w:val="22"/>
        </w:rPr>
        <w:t>Further assessment</w:t>
      </w:r>
      <w:r w:rsidRPr="00D56BA4" w:rsidR="00A21641">
        <w:rPr>
          <w:rFonts w:ascii="Arial" w:hAnsi="Arial" w:cs="Arial"/>
          <w:sz w:val="22"/>
          <w:szCs w:val="22"/>
        </w:rPr>
        <w:t xml:space="preserve"> and clarification is required relating to types of trips relative to both applications, distribution and timeframes </w:t>
      </w:r>
      <w:r w:rsidRPr="00D56BA4" w:rsidR="0074375B">
        <w:rPr>
          <w:rFonts w:ascii="Arial" w:hAnsi="Arial" w:cs="Arial"/>
          <w:sz w:val="22"/>
          <w:szCs w:val="22"/>
        </w:rPr>
        <w:t>including weekend recreational movements.</w:t>
      </w:r>
    </w:p>
    <w:p w:rsidRPr="00D56BA4" w:rsidR="0074375B" w:rsidP="00083CA7" w:rsidRDefault="00EA30DA" w14:paraId="485F99D9" w14:textId="6E6BE977">
      <w:pPr>
        <w:pStyle w:val="ListParagraph"/>
        <w:numPr>
          <w:ilvl w:val="0"/>
          <w:numId w:val="19"/>
        </w:numPr>
        <w:rPr>
          <w:rFonts w:ascii="Arial" w:hAnsi="Arial" w:cs="Arial"/>
          <w:sz w:val="22"/>
          <w:szCs w:val="22"/>
        </w:rPr>
      </w:pPr>
      <w:r w:rsidRPr="00D56BA4">
        <w:rPr>
          <w:rFonts w:ascii="Arial" w:hAnsi="Arial" w:cs="Arial"/>
          <w:i/>
          <w:iCs/>
          <w:sz w:val="22"/>
          <w:szCs w:val="22"/>
        </w:rPr>
        <w:t xml:space="preserve">Committed Development: </w:t>
      </w:r>
      <w:r w:rsidRPr="00D56BA4">
        <w:rPr>
          <w:rFonts w:ascii="Arial" w:hAnsi="Arial" w:cs="Arial"/>
          <w:sz w:val="22"/>
          <w:szCs w:val="22"/>
        </w:rPr>
        <w:t>Further assessment required to consider cumulative impacts of committed development including Local Plan allocations.</w:t>
      </w:r>
    </w:p>
    <w:p w:rsidRPr="00D56BA4" w:rsidR="00EA30DA" w:rsidP="00083CA7" w:rsidRDefault="00B20DA9" w14:paraId="3CE870EB" w14:textId="3D04C0F5">
      <w:pPr>
        <w:pStyle w:val="ListParagraph"/>
        <w:numPr>
          <w:ilvl w:val="0"/>
          <w:numId w:val="19"/>
        </w:numPr>
        <w:rPr>
          <w:rFonts w:ascii="Arial" w:hAnsi="Arial" w:cs="Arial"/>
          <w:sz w:val="22"/>
          <w:szCs w:val="22"/>
        </w:rPr>
      </w:pPr>
      <w:r w:rsidRPr="00D56BA4">
        <w:rPr>
          <w:rFonts w:ascii="Arial" w:hAnsi="Arial" w:cs="Arial"/>
          <w:i/>
          <w:iCs/>
          <w:sz w:val="22"/>
          <w:szCs w:val="22"/>
        </w:rPr>
        <w:t xml:space="preserve">Link Road Delivery: </w:t>
      </w:r>
      <w:r w:rsidRPr="00D56BA4">
        <w:rPr>
          <w:rFonts w:ascii="Arial" w:hAnsi="Arial" w:cs="Arial"/>
          <w:sz w:val="22"/>
          <w:szCs w:val="22"/>
        </w:rPr>
        <w:t>Further details of phasing and overall delivery is required as this may influence the scenarios to be tested in the TA.</w:t>
      </w:r>
    </w:p>
    <w:p w:rsidRPr="00D56BA4" w:rsidR="00B20DA9" w:rsidP="00083CA7" w:rsidRDefault="007D604F" w14:paraId="7A6B48C0" w14:textId="0A5CC799">
      <w:pPr>
        <w:pStyle w:val="ListParagraph"/>
        <w:numPr>
          <w:ilvl w:val="0"/>
          <w:numId w:val="19"/>
        </w:numPr>
        <w:rPr>
          <w:rFonts w:ascii="Arial" w:hAnsi="Arial" w:cs="Arial"/>
          <w:sz w:val="22"/>
          <w:szCs w:val="22"/>
        </w:rPr>
      </w:pPr>
      <w:r w:rsidRPr="00D56BA4">
        <w:rPr>
          <w:rFonts w:ascii="Arial" w:hAnsi="Arial" w:cs="Arial"/>
          <w:i/>
          <w:iCs/>
          <w:color w:val="000000"/>
          <w:sz w:val="22"/>
          <w:szCs w:val="22"/>
          <w:shd w:val="clear" w:color="auto" w:fill="FFFFFF"/>
        </w:rPr>
        <w:t xml:space="preserve">Planning Layout:  </w:t>
      </w:r>
      <w:r w:rsidRPr="00D56BA4">
        <w:rPr>
          <w:rFonts w:ascii="Arial" w:hAnsi="Arial" w:cs="Arial"/>
          <w:color w:val="000000"/>
          <w:sz w:val="22"/>
          <w:szCs w:val="22"/>
          <w:shd w:val="clear" w:color="auto" w:fill="FFFFFF"/>
        </w:rPr>
        <w:t>The TA does not currently include a submitted plan that is appropriate for assessment</w:t>
      </w:r>
      <w:r w:rsidRPr="00D56BA4" w:rsidR="00FC753F">
        <w:rPr>
          <w:rFonts w:ascii="Arial" w:hAnsi="Arial" w:cs="Arial"/>
          <w:color w:val="000000"/>
          <w:sz w:val="22"/>
          <w:szCs w:val="22"/>
          <w:shd w:val="clear" w:color="auto" w:fill="FFFFFF"/>
        </w:rPr>
        <w:t xml:space="preserve">.  As any decision will require a condition to reference approved plans, the appropriateness of the plans submitted with the TA needs to </w:t>
      </w:r>
      <w:r w:rsidRPr="00D56BA4" w:rsidR="00FC753F">
        <w:rPr>
          <w:rFonts w:ascii="Arial" w:hAnsi="Arial" w:cs="Arial"/>
          <w:color w:val="000000"/>
          <w:sz w:val="22"/>
          <w:szCs w:val="22"/>
          <w:shd w:val="clear" w:color="auto" w:fill="FFFFFF"/>
        </w:rPr>
        <w:lastRenderedPageBreak/>
        <w:t xml:space="preserve">be satisfactory.  The illustrative masterplan does not meet that requirement to enable </w:t>
      </w:r>
      <w:r w:rsidRPr="00D56BA4" w:rsidR="004D5E43">
        <w:rPr>
          <w:rFonts w:ascii="Arial" w:hAnsi="Arial" w:cs="Arial"/>
          <w:color w:val="000000"/>
          <w:sz w:val="22"/>
          <w:szCs w:val="22"/>
          <w:shd w:val="clear" w:color="auto" w:fill="FFFFFF"/>
        </w:rPr>
        <w:t>further comment.</w:t>
      </w:r>
    </w:p>
    <w:p w:rsidRPr="00D56BA4" w:rsidR="000F32AE" w:rsidP="005C18D3" w:rsidRDefault="000F32AE" w14:paraId="498B8475" w14:textId="086557FF">
      <w:pPr>
        <w:rPr>
          <w:rFonts w:ascii="Arial" w:hAnsi="Arial" w:cs="Arial"/>
          <w:sz w:val="22"/>
          <w:szCs w:val="22"/>
          <w:u w:val="single"/>
        </w:rPr>
      </w:pPr>
    </w:p>
    <w:p w:rsidRPr="00D56BA4" w:rsidR="000F32AE" w:rsidP="005C18D3" w:rsidRDefault="000F32AE" w14:paraId="32ED7CCC" w14:textId="3B0C40D3">
      <w:pPr>
        <w:rPr>
          <w:rFonts w:ascii="Arial" w:hAnsi="Arial" w:cs="Arial"/>
          <w:sz w:val="22"/>
          <w:szCs w:val="22"/>
          <w:u w:val="single"/>
        </w:rPr>
      </w:pPr>
      <w:r w:rsidRPr="00D56BA4">
        <w:rPr>
          <w:rFonts w:ascii="Arial" w:hAnsi="Arial" w:cs="Arial"/>
          <w:sz w:val="22"/>
          <w:szCs w:val="22"/>
          <w:u w:val="single"/>
        </w:rPr>
        <w:t>P</w:t>
      </w:r>
      <w:r w:rsidRPr="00D56BA4" w:rsidR="009E3EE1">
        <w:rPr>
          <w:rFonts w:ascii="Arial" w:hAnsi="Arial" w:cs="Arial"/>
          <w:sz w:val="22"/>
          <w:szCs w:val="22"/>
          <w:u w:val="single"/>
        </w:rPr>
        <w:t>ublic Rights of Way (PROW)</w:t>
      </w:r>
    </w:p>
    <w:p w:rsidRPr="00D56BA4" w:rsidR="000F32AE" w:rsidP="005C18D3" w:rsidRDefault="000F32AE" w14:paraId="073E46F0" w14:textId="2C544972">
      <w:pPr>
        <w:rPr>
          <w:rFonts w:ascii="Arial" w:hAnsi="Arial" w:cs="Arial"/>
          <w:sz w:val="22"/>
          <w:szCs w:val="22"/>
          <w:u w:val="single"/>
        </w:rPr>
      </w:pPr>
    </w:p>
    <w:p w:rsidRPr="00D56BA4" w:rsidR="00E43DED" w:rsidP="005C18D3" w:rsidRDefault="00E43DED" w14:paraId="3C26332B" w14:textId="56151AF2">
      <w:pPr>
        <w:rPr>
          <w:rFonts w:ascii="Arial" w:hAnsi="Arial" w:cs="Arial"/>
          <w:color w:val="000000"/>
          <w:sz w:val="22"/>
          <w:szCs w:val="22"/>
          <w:shd w:val="clear" w:color="auto" w:fill="FFFFFF"/>
        </w:rPr>
      </w:pPr>
      <w:r w:rsidRPr="00D56BA4">
        <w:rPr>
          <w:rFonts w:ascii="Arial" w:hAnsi="Arial" w:cs="Arial"/>
          <w:color w:val="000000"/>
          <w:sz w:val="22"/>
          <w:szCs w:val="22"/>
          <w:shd w:val="clear" w:color="auto" w:fill="FFFFFF"/>
        </w:rPr>
        <w:t>Due to th</w:t>
      </w:r>
      <w:r w:rsidRPr="00D56BA4" w:rsidR="00712324">
        <w:rPr>
          <w:rFonts w:ascii="Arial" w:hAnsi="Arial" w:cs="Arial"/>
          <w:color w:val="000000"/>
          <w:sz w:val="22"/>
          <w:szCs w:val="22"/>
          <w:shd w:val="clear" w:color="auto" w:fill="FFFFFF"/>
        </w:rPr>
        <w:t xml:space="preserve">e scale of the site and timeframes for earthworks and construction, there are concerns </w:t>
      </w:r>
      <w:r w:rsidRPr="00D56BA4" w:rsidR="008023BC">
        <w:rPr>
          <w:rFonts w:ascii="Arial" w:hAnsi="Arial" w:cs="Arial"/>
          <w:color w:val="000000"/>
          <w:sz w:val="22"/>
          <w:szCs w:val="22"/>
          <w:shd w:val="clear" w:color="auto" w:fill="FFFFFF"/>
        </w:rPr>
        <w:t>relating</w:t>
      </w:r>
      <w:r w:rsidRPr="00D56BA4" w:rsidR="00712324">
        <w:rPr>
          <w:rFonts w:ascii="Arial" w:hAnsi="Arial" w:cs="Arial"/>
          <w:color w:val="000000"/>
          <w:sz w:val="22"/>
          <w:szCs w:val="22"/>
          <w:shd w:val="clear" w:color="auto" w:fill="FFFFFF"/>
        </w:rPr>
        <w:t xml:space="preserve"> to both the temporary and long</w:t>
      </w:r>
      <w:r w:rsidRPr="00D56BA4" w:rsidR="00617033">
        <w:rPr>
          <w:rFonts w:ascii="Arial" w:hAnsi="Arial" w:cs="Arial"/>
          <w:color w:val="000000"/>
          <w:sz w:val="22"/>
          <w:szCs w:val="22"/>
          <w:shd w:val="clear" w:color="auto" w:fill="FFFFFF"/>
        </w:rPr>
        <w:t>-</w:t>
      </w:r>
      <w:r w:rsidRPr="00D56BA4" w:rsidR="00712324">
        <w:rPr>
          <w:rFonts w:ascii="Arial" w:hAnsi="Arial" w:cs="Arial"/>
          <w:color w:val="000000"/>
          <w:sz w:val="22"/>
          <w:szCs w:val="22"/>
          <w:shd w:val="clear" w:color="auto" w:fill="FFFFFF"/>
        </w:rPr>
        <w:t>term impacts on PROW</w:t>
      </w:r>
      <w:r w:rsidRPr="00D56BA4" w:rsidR="00A66B2D">
        <w:rPr>
          <w:rFonts w:ascii="Arial" w:hAnsi="Arial" w:cs="Arial"/>
          <w:color w:val="000000"/>
          <w:sz w:val="22"/>
          <w:szCs w:val="22"/>
          <w:shd w:val="clear" w:color="auto" w:fill="FFFFFF"/>
        </w:rPr>
        <w:t>; the proposals do not currently provide sufficient clarity</w:t>
      </w:r>
      <w:r w:rsidRPr="00D56BA4" w:rsidR="00226C01">
        <w:rPr>
          <w:rFonts w:ascii="Arial" w:hAnsi="Arial" w:cs="Arial"/>
          <w:color w:val="000000"/>
          <w:sz w:val="22"/>
          <w:szCs w:val="22"/>
          <w:shd w:val="clear" w:color="auto" w:fill="FFFFFF"/>
        </w:rPr>
        <w:t xml:space="preserve"> </w:t>
      </w:r>
      <w:r w:rsidRPr="00D56BA4" w:rsidR="00D12E5E">
        <w:rPr>
          <w:rFonts w:ascii="Arial" w:hAnsi="Arial" w:cs="Arial"/>
          <w:color w:val="000000"/>
          <w:sz w:val="22"/>
          <w:szCs w:val="22"/>
          <w:shd w:val="clear" w:color="auto" w:fill="FFFFFF"/>
        </w:rPr>
        <w:t xml:space="preserve">or certainty </w:t>
      </w:r>
      <w:r w:rsidRPr="00D56BA4" w:rsidR="00E01689">
        <w:rPr>
          <w:rFonts w:ascii="Arial" w:hAnsi="Arial" w:cs="Arial"/>
          <w:color w:val="000000"/>
          <w:sz w:val="22"/>
          <w:szCs w:val="22"/>
          <w:shd w:val="clear" w:color="auto" w:fill="FFFFFF"/>
        </w:rPr>
        <w:t>in terms of the programme of temporary and permanent diversions</w:t>
      </w:r>
      <w:r w:rsidRPr="00D56BA4" w:rsidR="00226C01">
        <w:rPr>
          <w:rFonts w:ascii="Arial" w:hAnsi="Arial" w:cs="Arial"/>
          <w:color w:val="000000"/>
          <w:sz w:val="22"/>
          <w:szCs w:val="22"/>
          <w:shd w:val="clear" w:color="auto" w:fill="FFFFFF"/>
        </w:rPr>
        <w:t xml:space="preserve">. </w:t>
      </w:r>
    </w:p>
    <w:p w:rsidRPr="00D56BA4" w:rsidR="00E43DED" w:rsidP="005C18D3" w:rsidRDefault="00E43DED" w14:paraId="47E7F60D" w14:textId="77777777">
      <w:pPr>
        <w:rPr>
          <w:rFonts w:ascii="Arial" w:hAnsi="Arial" w:cs="Arial"/>
          <w:color w:val="000000"/>
          <w:sz w:val="22"/>
          <w:szCs w:val="22"/>
          <w:shd w:val="clear" w:color="auto" w:fill="FFFFFF"/>
        </w:rPr>
      </w:pPr>
    </w:p>
    <w:p w:rsidRPr="00D56BA4" w:rsidR="00EA37A9" w:rsidP="005C18D3" w:rsidRDefault="009E3EE1" w14:paraId="3DEB29BF" w14:textId="25FA2602">
      <w:pPr>
        <w:rPr>
          <w:rFonts w:ascii="Arial" w:hAnsi="Arial" w:cs="Arial"/>
          <w:color w:val="000000"/>
          <w:sz w:val="22"/>
          <w:szCs w:val="22"/>
          <w:shd w:val="clear" w:color="auto" w:fill="FFFFFF"/>
        </w:rPr>
      </w:pPr>
      <w:r w:rsidRPr="00D56BA4">
        <w:rPr>
          <w:rFonts w:ascii="Arial" w:hAnsi="Arial" w:cs="Arial"/>
          <w:color w:val="000000"/>
          <w:sz w:val="22"/>
          <w:szCs w:val="22"/>
          <w:shd w:val="clear" w:color="auto" w:fill="FFFFFF"/>
        </w:rPr>
        <w:t>You will be aware that proposals to permanently divert PROW are subject to a separate legal process.</w:t>
      </w:r>
      <w:r w:rsidRPr="00D56BA4" w:rsidR="00563D1C">
        <w:rPr>
          <w:rFonts w:ascii="Arial" w:hAnsi="Arial" w:cs="Arial"/>
          <w:color w:val="000000"/>
          <w:sz w:val="22"/>
          <w:szCs w:val="22"/>
          <w:shd w:val="clear" w:color="auto" w:fill="FFFFFF"/>
        </w:rPr>
        <w:t xml:space="preserve">  This needs to be discussed and agreed with BMBC Highways</w:t>
      </w:r>
      <w:r w:rsidRPr="00D56BA4" w:rsidR="002F3573">
        <w:rPr>
          <w:rFonts w:ascii="Arial" w:hAnsi="Arial" w:cs="Arial"/>
          <w:color w:val="000000"/>
          <w:sz w:val="22"/>
          <w:szCs w:val="22"/>
          <w:shd w:val="clear" w:color="auto" w:fill="FFFFFF"/>
        </w:rPr>
        <w:t xml:space="preserve"> PROW</w:t>
      </w:r>
      <w:r w:rsidRPr="00D56BA4" w:rsidR="00563D1C">
        <w:rPr>
          <w:rFonts w:ascii="Arial" w:hAnsi="Arial" w:cs="Arial"/>
          <w:color w:val="000000"/>
          <w:sz w:val="22"/>
          <w:szCs w:val="22"/>
          <w:shd w:val="clear" w:color="auto" w:fill="FFFFFF"/>
        </w:rPr>
        <w:t xml:space="preserve"> as early as possible</w:t>
      </w:r>
      <w:r w:rsidRPr="00D56BA4" w:rsidR="00EA37A9">
        <w:rPr>
          <w:rFonts w:ascii="Arial" w:hAnsi="Arial" w:cs="Arial"/>
          <w:color w:val="000000"/>
          <w:sz w:val="22"/>
          <w:szCs w:val="22"/>
          <w:shd w:val="clear" w:color="auto" w:fill="FFFFFF"/>
        </w:rPr>
        <w:t>.</w:t>
      </w:r>
    </w:p>
    <w:p w:rsidRPr="00D56BA4" w:rsidR="00EA37A9" w:rsidP="005C18D3" w:rsidRDefault="00EA37A9" w14:paraId="73F33E01" w14:textId="77777777">
      <w:pPr>
        <w:rPr>
          <w:rFonts w:ascii="Arial" w:hAnsi="Arial" w:cs="Arial"/>
          <w:color w:val="000000"/>
          <w:sz w:val="22"/>
          <w:szCs w:val="22"/>
          <w:shd w:val="clear" w:color="auto" w:fill="FFFFFF"/>
        </w:rPr>
      </w:pPr>
    </w:p>
    <w:p w:rsidRPr="00D56BA4" w:rsidR="00C81021" w:rsidP="005C18D3" w:rsidRDefault="00EA37A9" w14:paraId="5B94DD1A" w14:textId="2AC993C7">
      <w:pPr>
        <w:rPr>
          <w:rFonts w:ascii="Arial" w:hAnsi="Arial" w:cs="Arial"/>
          <w:color w:val="000000"/>
          <w:sz w:val="22"/>
          <w:szCs w:val="22"/>
          <w:shd w:val="clear" w:color="auto" w:fill="FFFFFF"/>
        </w:rPr>
      </w:pPr>
      <w:r w:rsidRPr="00D56BA4">
        <w:rPr>
          <w:rFonts w:ascii="Arial" w:hAnsi="Arial" w:cs="Arial"/>
          <w:color w:val="000000"/>
          <w:sz w:val="22"/>
          <w:szCs w:val="22"/>
          <w:shd w:val="clear" w:color="auto" w:fill="FFFFFF"/>
        </w:rPr>
        <w:t xml:space="preserve">In terms of temporary closures during construction,  the application states that PROW will be closed during earthworks and construction.  This is unlikely to be acceptable due to the timeframe of construction and impact on </w:t>
      </w:r>
      <w:r w:rsidRPr="00D56BA4" w:rsidR="00AA5231">
        <w:rPr>
          <w:rFonts w:ascii="Arial" w:hAnsi="Arial" w:cs="Arial"/>
          <w:color w:val="000000"/>
          <w:sz w:val="22"/>
          <w:szCs w:val="22"/>
          <w:shd w:val="clear" w:color="auto" w:fill="FFFFFF"/>
        </w:rPr>
        <w:t xml:space="preserve">accessibility and connectivity for </w:t>
      </w:r>
      <w:r w:rsidRPr="00D56BA4" w:rsidR="008023BC">
        <w:rPr>
          <w:rFonts w:ascii="Arial" w:hAnsi="Arial" w:cs="Arial"/>
          <w:color w:val="000000"/>
          <w:sz w:val="22"/>
          <w:szCs w:val="22"/>
          <w:shd w:val="clear" w:color="auto" w:fill="FFFFFF"/>
        </w:rPr>
        <w:t xml:space="preserve">surrounding </w:t>
      </w:r>
      <w:r w:rsidRPr="00D56BA4" w:rsidR="00AA5231">
        <w:rPr>
          <w:rFonts w:ascii="Arial" w:hAnsi="Arial" w:cs="Arial"/>
          <w:color w:val="000000"/>
          <w:sz w:val="22"/>
          <w:szCs w:val="22"/>
          <w:shd w:val="clear" w:color="auto" w:fill="FFFFFF"/>
        </w:rPr>
        <w:t>residents.</w:t>
      </w:r>
    </w:p>
    <w:p w:rsidRPr="00D56BA4" w:rsidR="00C81021" w:rsidP="005C18D3" w:rsidRDefault="00C81021" w14:paraId="214F0AA3" w14:textId="77777777">
      <w:pPr>
        <w:rPr>
          <w:rFonts w:ascii="Arial" w:hAnsi="Arial" w:cs="Arial"/>
          <w:color w:val="000000"/>
          <w:sz w:val="22"/>
          <w:szCs w:val="22"/>
          <w:shd w:val="clear" w:color="auto" w:fill="FFFFFF"/>
        </w:rPr>
      </w:pPr>
    </w:p>
    <w:p w:rsidRPr="00D56BA4" w:rsidR="007871BD" w:rsidP="005C18D3" w:rsidRDefault="00C81021" w14:paraId="260C5248" w14:textId="0F70E298">
      <w:pPr>
        <w:rPr>
          <w:rFonts w:ascii="Arial" w:hAnsi="Arial" w:cs="Arial"/>
          <w:color w:val="000000"/>
          <w:sz w:val="22"/>
          <w:szCs w:val="22"/>
          <w:shd w:val="clear" w:color="auto" w:fill="FFFFFF"/>
        </w:rPr>
      </w:pPr>
      <w:r w:rsidRPr="00D56BA4">
        <w:rPr>
          <w:rFonts w:ascii="Arial" w:hAnsi="Arial" w:cs="Arial"/>
          <w:color w:val="000000"/>
          <w:sz w:val="22"/>
          <w:szCs w:val="22"/>
          <w:shd w:val="clear" w:color="auto" w:fill="FFFFFF"/>
        </w:rPr>
        <w:t xml:space="preserve">It is currently unclear what status the new proposed routes </w:t>
      </w:r>
      <w:r w:rsidRPr="00D56BA4" w:rsidR="007C2985">
        <w:rPr>
          <w:rFonts w:ascii="Arial" w:hAnsi="Arial" w:cs="Arial"/>
          <w:color w:val="000000"/>
          <w:sz w:val="22"/>
          <w:szCs w:val="22"/>
          <w:shd w:val="clear" w:color="auto" w:fill="FFFFFF"/>
        </w:rPr>
        <w:t xml:space="preserve">serve </w:t>
      </w:r>
      <w:r w:rsidRPr="00D56BA4">
        <w:rPr>
          <w:rFonts w:ascii="Arial" w:hAnsi="Arial" w:cs="Arial"/>
          <w:color w:val="000000"/>
          <w:sz w:val="22"/>
          <w:szCs w:val="22"/>
          <w:shd w:val="clear" w:color="auto" w:fill="FFFFFF"/>
        </w:rPr>
        <w:t xml:space="preserve">through strategic landscaping </w:t>
      </w:r>
      <w:r w:rsidRPr="00D56BA4" w:rsidR="007C2985">
        <w:rPr>
          <w:rFonts w:ascii="Arial" w:hAnsi="Arial" w:cs="Arial"/>
          <w:color w:val="000000"/>
          <w:sz w:val="22"/>
          <w:szCs w:val="22"/>
          <w:shd w:val="clear" w:color="auto" w:fill="FFFFFF"/>
        </w:rPr>
        <w:t xml:space="preserve">nor where the maintenance responsibility </w:t>
      </w:r>
      <w:r w:rsidRPr="00D56BA4" w:rsidR="008023BC">
        <w:rPr>
          <w:rFonts w:ascii="Arial" w:hAnsi="Arial" w:cs="Arial"/>
          <w:color w:val="000000"/>
          <w:sz w:val="22"/>
          <w:szCs w:val="22"/>
          <w:shd w:val="clear" w:color="auto" w:fill="FFFFFF"/>
        </w:rPr>
        <w:t>sit</w:t>
      </w:r>
      <w:r w:rsidRPr="00D56BA4" w:rsidR="007C2985">
        <w:rPr>
          <w:rFonts w:ascii="Arial" w:hAnsi="Arial" w:cs="Arial"/>
          <w:color w:val="000000"/>
          <w:sz w:val="22"/>
          <w:szCs w:val="22"/>
          <w:shd w:val="clear" w:color="auto" w:fill="FFFFFF"/>
        </w:rPr>
        <w:t>s.</w:t>
      </w:r>
      <w:r w:rsidRPr="00D56BA4" w:rsidR="002F3573">
        <w:rPr>
          <w:rFonts w:ascii="Arial" w:hAnsi="Arial" w:cs="Arial"/>
          <w:color w:val="000000"/>
          <w:sz w:val="22"/>
          <w:szCs w:val="22"/>
          <w:shd w:val="clear" w:color="auto" w:fill="FFFFFF"/>
        </w:rPr>
        <w:t xml:space="preserve">  Further consultation on details and status is required both with BMBC Highways Development Control and PROW team.</w:t>
      </w:r>
    </w:p>
    <w:p w:rsidRPr="00D56BA4" w:rsidR="007871BD" w:rsidP="005C18D3" w:rsidRDefault="007871BD" w14:paraId="1A430C0C" w14:textId="77777777">
      <w:pPr>
        <w:rPr>
          <w:rFonts w:ascii="Arial" w:hAnsi="Arial" w:cs="Arial"/>
          <w:color w:val="000000"/>
          <w:sz w:val="22"/>
          <w:szCs w:val="22"/>
          <w:shd w:val="clear" w:color="auto" w:fill="FFFFFF"/>
        </w:rPr>
      </w:pPr>
    </w:p>
    <w:p w:rsidRPr="00D56BA4" w:rsidR="009F32F3" w:rsidP="005C18D3" w:rsidRDefault="002F3573" w14:paraId="6BCBC45C" w14:textId="1B96B656">
      <w:pPr>
        <w:rPr>
          <w:rFonts w:ascii="Arial" w:hAnsi="Arial" w:cs="Arial"/>
          <w:color w:val="000000"/>
          <w:sz w:val="22"/>
          <w:szCs w:val="22"/>
          <w:shd w:val="clear" w:color="auto" w:fill="FFFFFF"/>
        </w:rPr>
      </w:pPr>
      <w:r w:rsidRPr="00D56BA4">
        <w:rPr>
          <w:rFonts w:ascii="Arial" w:hAnsi="Arial" w:cs="Arial"/>
          <w:color w:val="000000"/>
          <w:sz w:val="22"/>
          <w:szCs w:val="22"/>
          <w:shd w:val="clear" w:color="auto" w:fill="FFFFFF"/>
        </w:rPr>
        <w:t>A Construction Management Plan is required to include further details on the phasing</w:t>
      </w:r>
      <w:r w:rsidRPr="00D56BA4" w:rsidR="008023BC">
        <w:rPr>
          <w:rFonts w:ascii="Arial" w:hAnsi="Arial" w:cs="Arial"/>
          <w:color w:val="000000"/>
          <w:sz w:val="22"/>
          <w:szCs w:val="22"/>
          <w:shd w:val="clear" w:color="auto" w:fill="FFFFFF"/>
        </w:rPr>
        <w:t xml:space="preserve"> of any proposed closures including details of diverted routes and delivery timeframes and mechanisms.</w:t>
      </w:r>
    </w:p>
    <w:p w:rsidRPr="00D56BA4" w:rsidR="008023BC" w:rsidP="005C18D3" w:rsidRDefault="008023BC" w14:paraId="0D0E6813" w14:textId="77777777">
      <w:pPr>
        <w:rPr>
          <w:rFonts w:ascii="Arial" w:hAnsi="Arial" w:cs="Arial"/>
          <w:color w:val="000000"/>
          <w:sz w:val="22"/>
          <w:szCs w:val="22"/>
          <w:shd w:val="clear" w:color="auto" w:fill="FFFFFF"/>
        </w:rPr>
      </w:pPr>
    </w:p>
    <w:p w:rsidRPr="00D56BA4" w:rsidR="006303D9" w:rsidP="005C18D3" w:rsidRDefault="008023BC" w14:paraId="07C584DE" w14:textId="26A5B602">
      <w:pPr>
        <w:rPr>
          <w:rFonts w:ascii="Arial" w:hAnsi="Arial" w:cs="Arial"/>
          <w:color w:val="000000"/>
          <w:sz w:val="22"/>
          <w:szCs w:val="22"/>
          <w:shd w:val="clear" w:color="auto" w:fill="FFFFFF"/>
        </w:rPr>
      </w:pPr>
      <w:r w:rsidRPr="00D56BA4">
        <w:rPr>
          <w:rFonts w:ascii="Arial" w:hAnsi="Arial" w:cs="Arial"/>
          <w:color w:val="000000"/>
          <w:sz w:val="22"/>
          <w:szCs w:val="22"/>
          <w:shd w:val="clear" w:color="auto" w:fill="FFFFFF"/>
        </w:rPr>
        <w:t xml:space="preserve">Please see full response for further comments relating to specific routes together with comments relating to gradient, materials, </w:t>
      </w:r>
      <w:r w:rsidRPr="00D56BA4" w:rsidR="00C435C7">
        <w:rPr>
          <w:rFonts w:ascii="Arial" w:hAnsi="Arial" w:cs="Arial"/>
          <w:color w:val="000000"/>
          <w:sz w:val="22"/>
          <w:szCs w:val="22"/>
          <w:shd w:val="clear" w:color="auto" w:fill="FFFFFF"/>
        </w:rPr>
        <w:t>accessibility,</w:t>
      </w:r>
      <w:r w:rsidRPr="00D56BA4">
        <w:rPr>
          <w:rFonts w:ascii="Arial" w:hAnsi="Arial" w:cs="Arial"/>
          <w:color w:val="000000"/>
          <w:sz w:val="22"/>
          <w:szCs w:val="22"/>
          <w:shd w:val="clear" w:color="auto" w:fill="FFFFFF"/>
        </w:rPr>
        <w:t xml:space="preserve"> and status.</w:t>
      </w:r>
      <w:r w:rsidRPr="00D56BA4" w:rsidR="002F3573">
        <w:rPr>
          <w:rFonts w:ascii="Arial" w:hAnsi="Arial" w:cs="Arial"/>
          <w:color w:val="000000"/>
          <w:sz w:val="22"/>
          <w:szCs w:val="22"/>
          <w:shd w:val="clear" w:color="auto" w:fill="FFFFFF"/>
        </w:rPr>
        <w:t xml:space="preserve">  </w:t>
      </w:r>
    </w:p>
    <w:p w:rsidRPr="00D56BA4" w:rsidR="009F32F3" w:rsidP="005C18D3" w:rsidRDefault="009F32F3" w14:paraId="76E3AE97" w14:textId="141082CB">
      <w:pPr>
        <w:rPr>
          <w:rFonts w:ascii="Arial" w:hAnsi="Arial" w:cs="Arial"/>
          <w:color w:val="000000"/>
          <w:sz w:val="22"/>
          <w:szCs w:val="22"/>
          <w:shd w:val="clear" w:color="auto" w:fill="FFFFFF"/>
        </w:rPr>
      </w:pPr>
    </w:p>
    <w:p w:rsidRPr="00D56BA4" w:rsidR="009F32F3" w:rsidP="005C18D3" w:rsidRDefault="009F32F3" w14:paraId="5876522D" w14:textId="767DF588">
      <w:pPr>
        <w:rPr>
          <w:rFonts w:ascii="Arial" w:hAnsi="Arial" w:cs="Arial"/>
          <w:color w:val="000000"/>
          <w:sz w:val="22"/>
          <w:szCs w:val="22"/>
          <w:u w:val="single"/>
          <w:shd w:val="clear" w:color="auto" w:fill="FFFFFF"/>
        </w:rPr>
      </w:pPr>
      <w:r w:rsidRPr="00D56BA4">
        <w:rPr>
          <w:rFonts w:ascii="Arial" w:hAnsi="Arial" w:cs="Arial"/>
          <w:color w:val="000000"/>
          <w:sz w:val="22"/>
          <w:szCs w:val="22"/>
          <w:u w:val="single"/>
          <w:shd w:val="clear" w:color="auto" w:fill="FFFFFF"/>
        </w:rPr>
        <w:t>Proposed closure of Hermit Lane</w:t>
      </w:r>
    </w:p>
    <w:p w:rsidRPr="00D56BA4" w:rsidR="009F32F3" w:rsidP="005C18D3" w:rsidRDefault="009F32F3" w14:paraId="59414D2E" w14:textId="393AB168">
      <w:pPr>
        <w:rPr>
          <w:rFonts w:ascii="Arial" w:hAnsi="Arial" w:cs="Arial"/>
          <w:color w:val="000000"/>
          <w:sz w:val="22"/>
          <w:szCs w:val="22"/>
          <w:u w:val="single"/>
          <w:shd w:val="clear" w:color="auto" w:fill="FFFFFF"/>
        </w:rPr>
      </w:pPr>
    </w:p>
    <w:p w:rsidRPr="00D56BA4" w:rsidR="009F32F3" w:rsidP="005C18D3" w:rsidRDefault="007F783C" w14:paraId="1BB4B880" w14:textId="3E451A5A">
      <w:pPr>
        <w:rPr>
          <w:rFonts w:ascii="Arial" w:hAnsi="Arial" w:cs="Arial"/>
          <w:color w:val="000000"/>
          <w:sz w:val="22"/>
          <w:szCs w:val="22"/>
          <w:shd w:val="clear" w:color="auto" w:fill="FFFFFF"/>
        </w:rPr>
      </w:pPr>
      <w:r w:rsidRPr="00D56BA4">
        <w:rPr>
          <w:rFonts w:ascii="Arial" w:hAnsi="Arial" w:cs="Arial"/>
          <w:color w:val="000000"/>
          <w:sz w:val="22"/>
          <w:szCs w:val="22"/>
          <w:shd w:val="clear" w:color="auto" w:fill="FFFFFF"/>
        </w:rPr>
        <w:t xml:space="preserve">Following your request for a </w:t>
      </w:r>
      <w:r w:rsidRPr="00D56BA4" w:rsidR="00534F84">
        <w:rPr>
          <w:rFonts w:ascii="Arial" w:hAnsi="Arial" w:cs="Arial"/>
          <w:color w:val="000000"/>
          <w:sz w:val="22"/>
          <w:szCs w:val="22"/>
          <w:shd w:val="clear" w:color="auto" w:fill="FFFFFF"/>
        </w:rPr>
        <w:t>view of the timings of and process for securing the stopping up of Hermit Lane</w:t>
      </w:r>
      <w:r w:rsidRPr="00D56BA4" w:rsidR="00897910">
        <w:rPr>
          <w:rFonts w:ascii="Arial" w:hAnsi="Arial" w:cs="Arial"/>
          <w:color w:val="000000"/>
          <w:sz w:val="22"/>
          <w:szCs w:val="22"/>
          <w:shd w:val="clear" w:color="auto" w:fill="FFFFFF"/>
        </w:rPr>
        <w:t>, an internal discussion between myself, Highways DC and PROW was held.</w:t>
      </w:r>
      <w:r w:rsidRPr="00D56BA4" w:rsidR="009C3C3D">
        <w:rPr>
          <w:rFonts w:ascii="Arial" w:hAnsi="Arial" w:cs="Arial"/>
          <w:color w:val="000000"/>
          <w:sz w:val="22"/>
          <w:szCs w:val="22"/>
          <w:shd w:val="clear" w:color="auto" w:fill="FFFFFF"/>
        </w:rPr>
        <w:t xml:space="preserve">  Further written comments have been submitted by PROW which Highways DC </w:t>
      </w:r>
      <w:r w:rsidRPr="00D56BA4" w:rsidR="006C1F46">
        <w:rPr>
          <w:rFonts w:ascii="Arial" w:hAnsi="Arial" w:cs="Arial"/>
          <w:color w:val="000000"/>
          <w:sz w:val="22"/>
          <w:szCs w:val="22"/>
          <w:shd w:val="clear" w:color="auto" w:fill="FFFFFF"/>
        </w:rPr>
        <w:t>agree</w:t>
      </w:r>
      <w:r w:rsidRPr="00D56BA4" w:rsidR="009C3C3D">
        <w:rPr>
          <w:rFonts w:ascii="Arial" w:hAnsi="Arial" w:cs="Arial"/>
          <w:color w:val="000000"/>
          <w:sz w:val="22"/>
          <w:szCs w:val="22"/>
          <w:shd w:val="clear" w:color="auto" w:fill="FFFFFF"/>
        </w:rPr>
        <w:t xml:space="preserve"> with.</w:t>
      </w:r>
    </w:p>
    <w:p w:rsidRPr="00D56BA4" w:rsidR="009C3C3D" w:rsidP="005C18D3" w:rsidRDefault="009C3C3D" w14:paraId="54A7450C" w14:textId="3010CE6D">
      <w:pPr>
        <w:rPr>
          <w:rFonts w:ascii="Arial" w:hAnsi="Arial" w:cs="Arial"/>
          <w:color w:val="000000"/>
          <w:sz w:val="22"/>
          <w:szCs w:val="22"/>
          <w:shd w:val="clear" w:color="auto" w:fill="FFFFFF"/>
        </w:rPr>
      </w:pPr>
    </w:p>
    <w:p w:rsidRPr="00D56BA4" w:rsidR="009F32F3" w:rsidP="009F32F3" w:rsidRDefault="009C3C3D" w14:paraId="33DA7D97" w14:textId="593BFD1B">
      <w:pPr>
        <w:rPr>
          <w:rFonts w:ascii="Arial" w:hAnsi="Arial" w:cs="Arial"/>
          <w:sz w:val="22"/>
          <w:szCs w:val="22"/>
        </w:rPr>
      </w:pPr>
      <w:r w:rsidRPr="00D56BA4">
        <w:rPr>
          <w:rFonts w:ascii="Arial" w:hAnsi="Arial" w:cs="Arial"/>
          <w:color w:val="000000"/>
          <w:sz w:val="22"/>
          <w:szCs w:val="22"/>
          <w:shd w:val="clear" w:color="auto" w:fill="FFFFFF"/>
        </w:rPr>
        <w:t xml:space="preserve">Whilst it is accepted </w:t>
      </w:r>
      <w:r w:rsidRPr="00D56BA4" w:rsidR="009F32F3">
        <w:rPr>
          <w:rFonts w:ascii="Arial" w:hAnsi="Arial" w:cs="Arial"/>
          <w:sz w:val="22"/>
          <w:szCs w:val="22"/>
        </w:rPr>
        <w:t xml:space="preserve">that certain principles of stopping up / PROW diversions have been established through adoption of the Barnsley West Masterplan Framework and the recent 2020/0027 &amp; 0028 planning approvals, </w:t>
      </w:r>
      <w:r w:rsidRPr="00D56BA4" w:rsidR="004B3556">
        <w:rPr>
          <w:rFonts w:ascii="Arial" w:hAnsi="Arial" w:cs="Arial"/>
          <w:sz w:val="22"/>
          <w:szCs w:val="22"/>
        </w:rPr>
        <w:t xml:space="preserve">the Council’s </w:t>
      </w:r>
      <w:r w:rsidRPr="00D56BA4" w:rsidR="009F32F3">
        <w:rPr>
          <w:rFonts w:ascii="Arial" w:hAnsi="Arial" w:cs="Arial"/>
          <w:sz w:val="22"/>
          <w:szCs w:val="22"/>
        </w:rPr>
        <w:t xml:space="preserve">PROW </w:t>
      </w:r>
      <w:r w:rsidRPr="00D56BA4" w:rsidR="004B3556">
        <w:rPr>
          <w:rFonts w:ascii="Arial" w:hAnsi="Arial" w:cs="Arial"/>
          <w:sz w:val="22"/>
          <w:szCs w:val="22"/>
        </w:rPr>
        <w:t xml:space="preserve">team </w:t>
      </w:r>
      <w:r w:rsidRPr="00D56BA4" w:rsidR="009F32F3">
        <w:rPr>
          <w:rFonts w:ascii="Arial" w:hAnsi="Arial" w:cs="Arial"/>
          <w:sz w:val="22"/>
          <w:szCs w:val="22"/>
        </w:rPr>
        <w:t xml:space="preserve">do not support the proposals based on the current information provided. If Hermit Lane was stopped up, this would sever the only direct links between </w:t>
      </w:r>
      <w:proofErr w:type="spellStart"/>
      <w:r w:rsidRPr="00D56BA4" w:rsidR="009F32F3">
        <w:rPr>
          <w:rFonts w:ascii="Arial" w:hAnsi="Arial" w:cs="Arial"/>
          <w:sz w:val="22"/>
          <w:szCs w:val="22"/>
        </w:rPr>
        <w:t>Gawber</w:t>
      </w:r>
      <w:proofErr w:type="spellEnd"/>
      <w:r w:rsidRPr="00D56BA4" w:rsidR="009F32F3">
        <w:rPr>
          <w:rFonts w:ascii="Arial" w:hAnsi="Arial" w:cs="Arial"/>
          <w:sz w:val="22"/>
          <w:szCs w:val="22"/>
        </w:rPr>
        <w:t xml:space="preserve"> and Higham, cutting off both the lane and the PROW that cross it, with no alternatives having been proposed. Hermit Lane is well used by PROW users, although it is unclear if the applicant has sought to quantify this through recent survey data. Furthermore, at this stage a large proportion of the site and therefore the existing PROW are essentially covered by an outline application only, so there is no timeframe or commitment to construction of an alternative.</w:t>
      </w:r>
    </w:p>
    <w:p w:rsidRPr="00D56BA4" w:rsidR="009F32F3" w:rsidP="009F32F3" w:rsidRDefault="009F32F3" w14:paraId="6010C8DE" w14:textId="77777777">
      <w:pPr>
        <w:rPr>
          <w:rFonts w:ascii="Arial" w:hAnsi="Arial" w:cs="Arial"/>
          <w:sz w:val="22"/>
          <w:szCs w:val="22"/>
        </w:rPr>
      </w:pPr>
    </w:p>
    <w:p w:rsidRPr="00D56BA4" w:rsidR="009F32F3" w:rsidP="005C18D3" w:rsidRDefault="009F32F3" w14:paraId="0359A99D" w14:textId="6D69CD5F">
      <w:pPr>
        <w:rPr>
          <w:rFonts w:ascii="Arial" w:hAnsi="Arial" w:cs="Arial"/>
          <w:sz w:val="22"/>
          <w:szCs w:val="22"/>
        </w:rPr>
      </w:pPr>
      <w:r w:rsidRPr="00D56BA4">
        <w:rPr>
          <w:rFonts w:ascii="Arial" w:hAnsi="Arial" w:cs="Arial"/>
          <w:sz w:val="22"/>
          <w:szCs w:val="22"/>
        </w:rPr>
        <w:t xml:space="preserve">A permanent diversion application for the PROW must be submitted and agreed in principle </w:t>
      </w:r>
      <w:proofErr w:type="gramStart"/>
      <w:r w:rsidRPr="00D56BA4">
        <w:rPr>
          <w:rFonts w:ascii="Arial" w:hAnsi="Arial" w:cs="Arial"/>
          <w:sz w:val="22"/>
          <w:szCs w:val="22"/>
        </w:rPr>
        <w:t>in order to</w:t>
      </w:r>
      <w:proofErr w:type="gramEnd"/>
      <w:r w:rsidRPr="00D56BA4">
        <w:rPr>
          <w:rFonts w:ascii="Arial" w:hAnsi="Arial" w:cs="Arial"/>
          <w:sz w:val="22"/>
          <w:szCs w:val="22"/>
        </w:rPr>
        <w:t xml:space="preserve"> obtain PROW’s provisional support. </w:t>
      </w:r>
      <w:r w:rsidRPr="00D56BA4" w:rsidR="00B91692">
        <w:rPr>
          <w:rFonts w:ascii="Arial" w:hAnsi="Arial" w:cs="Arial"/>
          <w:sz w:val="22"/>
          <w:szCs w:val="22"/>
        </w:rPr>
        <w:t xml:space="preserve"> Furthermore</w:t>
      </w:r>
      <w:r w:rsidRPr="00D56BA4" w:rsidR="004B3556">
        <w:rPr>
          <w:rFonts w:ascii="Arial" w:hAnsi="Arial" w:cs="Arial"/>
          <w:sz w:val="22"/>
          <w:szCs w:val="22"/>
        </w:rPr>
        <w:t>,</w:t>
      </w:r>
      <w:r w:rsidRPr="00D56BA4" w:rsidR="00B91692">
        <w:rPr>
          <w:rFonts w:ascii="Arial" w:hAnsi="Arial" w:cs="Arial"/>
          <w:sz w:val="22"/>
          <w:szCs w:val="22"/>
        </w:rPr>
        <w:t xml:space="preserve"> it is advised that you contact the national caseworks team </w:t>
      </w:r>
      <w:r w:rsidRPr="00D56BA4" w:rsidR="00983F4D">
        <w:rPr>
          <w:rFonts w:ascii="Arial" w:hAnsi="Arial" w:cs="Arial"/>
          <w:sz w:val="22"/>
          <w:szCs w:val="22"/>
        </w:rPr>
        <w:t>to obtain written advice over the</w:t>
      </w:r>
      <w:r w:rsidRPr="00D56BA4" w:rsidR="00D51DC1">
        <w:rPr>
          <w:rFonts w:ascii="Arial" w:hAnsi="Arial" w:cs="Arial"/>
          <w:sz w:val="22"/>
          <w:szCs w:val="22"/>
        </w:rPr>
        <w:t xml:space="preserve"> stopping up of routes when seeking </w:t>
      </w:r>
      <w:r w:rsidRPr="00D56BA4" w:rsidR="005C02D0">
        <w:rPr>
          <w:rFonts w:ascii="Arial" w:hAnsi="Arial" w:cs="Arial"/>
          <w:sz w:val="22"/>
          <w:szCs w:val="22"/>
        </w:rPr>
        <w:t>outline permission.</w:t>
      </w:r>
    </w:p>
    <w:p w:rsidRPr="00D56BA4" w:rsidR="00597887" w:rsidP="005C18D3" w:rsidRDefault="00597887" w14:paraId="04D5E164" w14:textId="1C3464B7">
      <w:pPr>
        <w:rPr>
          <w:rFonts w:ascii="Arial" w:hAnsi="Arial" w:cs="Arial"/>
          <w:sz w:val="22"/>
          <w:szCs w:val="22"/>
        </w:rPr>
      </w:pPr>
    </w:p>
    <w:p w:rsidRPr="00D56BA4" w:rsidR="00597887" w:rsidP="005C18D3" w:rsidRDefault="00597887" w14:paraId="21087A7A" w14:textId="62160710">
      <w:pPr>
        <w:rPr>
          <w:rFonts w:ascii="Arial" w:hAnsi="Arial" w:cs="Arial"/>
          <w:b/>
          <w:bCs/>
          <w:sz w:val="22"/>
          <w:szCs w:val="22"/>
        </w:rPr>
      </w:pPr>
      <w:r w:rsidRPr="00D56BA4">
        <w:rPr>
          <w:rFonts w:ascii="Arial" w:hAnsi="Arial" w:cs="Arial"/>
          <w:b/>
          <w:bCs/>
          <w:sz w:val="22"/>
          <w:szCs w:val="22"/>
        </w:rPr>
        <w:t>Noise</w:t>
      </w:r>
    </w:p>
    <w:p w:rsidRPr="00D56BA4" w:rsidR="001F5B39" w:rsidP="005C18D3" w:rsidRDefault="001F5B39" w14:paraId="0219DD9D" w14:textId="56B9A438">
      <w:pPr>
        <w:rPr>
          <w:rFonts w:ascii="Arial" w:hAnsi="Arial" w:cs="Arial"/>
          <w:b/>
          <w:bCs/>
          <w:sz w:val="22"/>
          <w:szCs w:val="22"/>
        </w:rPr>
      </w:pPr>
    </w:p>
    <w:p w:rsidRPr="00D56BA4" w:rsidR="001F5B39" w:rsidP="00EE3CFD" w:rsidRDefault="000F1651" w14:paraId="15DFD643" w14:textId="46C72017">
      <w:pPr>
        <w:rPr>
          <w:rFonts w:ascii="Arial" w:hAnsi="Arial" w:cs="Arial"/>
          <w:color w:val="000000"/>
          <w:sz w:val="22"/>
          <w:szCs w:val="22"/>
          <w:lang w:eastAsia="en-GB"/>
        </w:rPr>
      </w:pPr>
      <w:r w:rsidRPr="00D56BA4">
        <w:rPr>
          <w:rFonts w:ascii="Arial" w:hAnsi="Arial" w:cs="Arial"/>
          <w:sz w:val="22"/>
          <w:szCs w:val="22"/>
        </w:rPr>
        <w:t xml:space="preserve">Regulatory Services have requested the following documents prior to determination </w:t>
      </w:r>
      <w:proofErr w:type="gramStart"/>
      <w:r w:rsidRPr="00D56BA4">
        <w:rPr>
          <w:rFonts w:ascii="Arial" w:hAnsi="Arial" w:cs="Arial"/>
          <w:sz w:val="22"/>
          <w:szCs w:val="22"/>
        </w:rPr>
        <w:t>in order to</w:t>
      </w:r>
      <w:proofErr w:type="gramEnd"/>
      <w:r w:rsidRPr="00D56BA4">
        <w:rPr>
          <w:rFonts w:ascii="Arial" w:hAnsi="Arial" w:cs="Arial"/>
          <w:sz w:val="22"/>
          <w:szCs w:val="22"/>
        </w:rPr>
        <w:t xml:space="preserve"> seek to minimise the number of matters dealt with by condition and ensure that the construction impacts are understood and managed effectively for residents:</w:t>
      </w:r>
    </w:p>
    <w:p w:rsidRPr="00D56BA4" w:rsidR="001F5B39" w:rsidP="001F5B39" w:rsidRDefault="001F5B39" w14:paraId="472B8A80" w14:textId="77777777">
      <w:pPr>
        <w:rPr>
          <w:rFonts w:ascii="Arial" w:hAnsi="Arial" w:cs="Arial"/>
          <w:color w:val="000000"/>
          <w:sz w:val="22"/>
          <w:szCs w:val="22"/>
          <w:lang w:eastAsia="en-GB"/>
        </w:rPr>
      </w:pPr>
      <w:r w:rsidRPr="00D56BA4">
        <w:rPr>
          <w:rFonts w:ascii="Arial" w:hAnsi="Arial" w:cs="Arial"/>
          <w:color w:val="000000"/>
          <w:sz w:val="22"/>
          <w:szCs w:val="22"/>
          <w:lang w:eastAsia="en-GB"/>
        </w:rPr>
        <w:t> </w:t>
      </w:r>
    </w:p>
    <w:p w:rsidRPr="00D56BA4" w:rsidR="001F5B39" w:rsidP="001F5B39" w:rsidRDefault="001F5B39" w14:paraId="6C6D393F" w14:textId="77777777">
      <w:pPr>
        <w:numPr>
          <w:ilvl w:val="0"/>
          <w:numId w:val="20"/>
        </w:numPr>
        <w:rPr>
          <w:rFonts w:ascii="Arial" w:hAnsi="Arial" w:cs="Arial"/>
          <w:color w:val="000000"/>
          <w:sz w:val="22"/>
          <w:szCs w:val="22"/>
          <w:lang w:eastAsia="en-GB"/>
        </w:rPr>
      </w:pPr>
      <w:r w:rsidRPr="00D56BA4">
        <w:rPr>
          <w:rFonts w:ascii="Arial" w:hAnsi="Arial" w:cs="Arial"/>
          <w:color w:val="000000"/>
          <w:sz w:val="22"/>
          <w:szCs w:val="22"/>
          <w:lang w:eastAsia="en-GB"/>
        </w:rPr>
        <w:t>Dust Management Plan</w:t>
      </w:r>
    </w:p>
    <w:p w:rsidRPr="00D56BA4" w:rsidR="001F5B39" w:rsidP="001F5B39" w:rsidRDefault="001F5B39" w14:paraId="353A238B" w14:textId="77777777">
      <w:pPr>
        <w:numPr>
          <w:ilvl w:val="0"/>
          <w:numId w:val="20"/>
        </w:numPr>
        <w:rPr>
          <w:rFonts w:ascii="Arial" w:hAnsi="Arial" w:cs="Arial"/>
          <w:color w:val="000000"/>
          <w:sz w:val="22"/>
          <w:szCs w:val="22"/>
          <w:lang w:eastAsia="en-GB"/>
        </w:rPr>
      </w:pPr>
      <w:r w:rsidRPr="00D56BA4">
        <w:rPr>
          <w:rFonts w:ascii="Arial" w:hAnsi="Arial" w:cs="Arial"/>
          <w:color w:val="000000"/>
          <w:sz w:val="22"/>
          <w:szCs w:val="22"/>
          <w:lang w:eastAsia="en-GB"/>
        </w:rPr>
        <w:t>Construction Environment Management Plan (CEMP)</w:t>
      </w:r>
    </w:p>
    <w:p w:rsidRPr="00D56BA4" w:rsidR="001F5B39" w:rsidP="001F5B39" w:rsidRDefault="001F5B39" w14:paraId="12725681" w14:textId="77777777">
      <w:pPr>
        <w:numPr>
          <w:ilvl w:val="0"/>
          <w:numId w:val="20"/>
        </w:numPr>
        <w:rPr>
          <w:rFonts w:ascii="Arial" w:hAnsi="Arial" w:cs="Arial"/>
          <w:color w:val="000000"/>
          <w:sz w:val="22"/>
          <w:szCs w:val="22"/>
          <w:lang w:eastAsia="en-GB"/>
        </w:rPr>
      </w:pPr>
      <w:r w:rsidRPr="00D56BA4">
        <w:rPr>
          <w:rFonts w:ascii="Arial" w:hAnsi="Arial" w:cs="Arial"/>
          <w:color w:val="000000"/>
          <w:sz w:val="22"/>
          <w:szCs w:val="22"/>
          <w:lang w:eastAsia="en-GB"/>
        </w:rPr>
        <w:t>Noise Mitigation Scheme</w:t>
      </w:r>
    </w:p>
    <w:p w:rsidRPr="00D56BA4" w:rsidR="001F5B39" w:rsidP="001F5B39" w:rsidRDefault="001F5B39" w14:paraId="476D3F85" w14:textId="366AE968">
      <w:pPr>
        <w:numPr>
          <w:ilvl w:val="0"/>
          <w:numId w:val="20"/>
        </w:numPr>
        <w:rPr>
          <w:rFonts w:ascii="Arial" w:hAnsi="Arial" w:cs="Arial"/>
          <w:color w:val="000000"/>
          <w:sz w:val="22"/>
          <w:szCs w:val="22"/>
          <w:lang w:eastAsia="en-GB"/>
        </w:rPr>
      </w:pPr>
      <w:r w:rsidRPr="00D56BA4">
        <w:rPr>
          <w:rFonts w:ascii="Arial" w:hAnsi="Arial" w:cs="Arial"/>
          <w:color w:val="000000"/>
          <w:sz w:val="22"/>
          <w:szCs w:val="22"/>
          <w:lang w:eastAsia="en-GB"/>
        </w:rPr>
        <w:t>Construction Method Statement</w:t>
      </w:r>
    </w:p>
    <w:p w:rsidRPr="00D56BA4" w:rsidR="00EE3CFD" w:rsidP="00EE3CFD" w:rsidRDefault="00EE3CFD" w14:paraId="3E891525" w14:textId="70237CDA">
      <w:pPr>
        <w:rPr>
          <w:rFonts w:ascii="Arial" w:hAnsi="Arial" w:cs="Arial"/>
          <w:color w:val="000000"/>
          <w:sz w:val="22"/>
          <w:szCs w:val="22"/>
          <w:lang w:eastAsia="en-GB"/>
        </w:rPr>
      </w:pPr>
    </w:p>
    <w:p w:rsidRPr="00D56BA4" w:rsidR="001F5B39" w:rsidP="002D4542" w:rsidRDefault="00EE3CFD" w14:paraId="2B0B2E26" w14:textId="05658B65">
      <w:pPr>
        <w:rPr>
          <w:rFonts w:ascii="Arial" w:hAnsi="Arial" w:cs="Arial"/>
          <w:color w:val="000000"/>
          <w:sz w:val="22"/>
          <w:szCs w:val="22"/>
          <w:lang w:eastAsia="en-GB"/>
        </w:rPr>
      </w:pPr>
      <w:r w:rsidRPr="00D56BA4">
        <w:rPr>
          <w:rFonts w:ascii="Arial" w:hAnsi="Arial" w:cs="Arial"/>
          <w:color w:val="000000"/>
          <w:sz w:val="22"/>
          <w:szCs w:val="22"/>
          <w:lang w:eastAsia="en-GB"/>
        </w:rPr>
        <w:t>In addition,</w:t>
      </w:r>
      <w:r w:rsidRPr="00D56BA4" w:rsidR="002D4542">
        <w:rPr>
          <w:rFonts w:ascii="Arial" w:hAnsi="Arial" w:cs="Arial"/>
          <w:color w:val="000000"/>
          <w:sz w:val="22"/>
          <w:szCs w:val="22"/>
          <w:lang w:eastAsia="en-GB"/>
        </w:rPr>
        <w:t xml:space="preserve"> a further noise assessment scenario is requested </w:t>
      </w:r>
      <w:r w:rsidRPr="00D56BA4" w:rsidR="00C058EC">
        <w:rPr>
          <w:rFonts w:ascii="Arial" w:hAnsi="Arial" w:cs="Arial"/>
          <w:color w:val="000000"/>
          <w:sz w:val="22"/>
          <w:szCs w:val="22"/>
          <w:lang w:eastAsia="en-GB"/>
        </w:rPr>
        <w:t xml:space="preserve">at 2026 </w:t>
      </w:r>
      <w:r w:rsidRPr="00D56BA4" w:rsidR="002D4542">
        <w:rPr>
          <w:rFonts w:ascii="Arial" w:hAnsi="Arial" w:cs="Arial"/>
          <w:color w:val="000000"/>
          <w:sz w:val="22"/>
          <w:szCs w:val="22"/>
          <w:lang w:eastAsia="en-GB"/>
        </w:rPr>
        <w:t>which includes the full link road and the effects that this has on current and proposed residents.</w:t>
      </w:r>
      <w:r w:rsidRPr="00D56BA4" w:rsidR="00C058EC">
        <w:rPr>
          <w:rFonts w:ascii="Arial" w:hAnsi="Arial" w:cs="Arial"/>
          <w:color w:val="000000"/>
          <w:sz w:val="22"/>
          <w:szCs w:val="22"/>
          <w:lang w:eastAsia="en-GB"/>
        </w:rPr>
        <w:t xml:space="preserve"> The current noise assessment refers to the 2026 scenario being phase1A </w:t>
      </w:r>
      <w:r w:rsidRPr="00D56BA4" w:rsidR="00F14709">
        <w:rPr>
          <w:rFonts w:ascii="Arial" w:hAnsi="Arial" w:cs="Arial"/>
          <w:color w:val="000000"/>
          <w:sz w:val="22"/>
          <w:szCs w:val="22"/>
          <w:lang w:eastAsia="en-GB"/>
        </w:rPr>
        <w:t>up to a worst</w:t>
      </w:r>
      <w:r w:rsidR="00BC5AF3">
        <w:rPr>
          <w:rFonts w:ascii="Arial" w:hAnsi="Arial" w:cs="Arial"/>
          <w:color w:val="000000"/>
          <w:sz w:val="22"/>
          <w:szCs w:val="22"/>
          <w:lang w:eastAsia="en-GB"/>
        </w:rPr>
        <w:t>-</w:t>
      </w:r>
      <w:r w:rsidRPr="00D56BA4" w:rsidR="00F14709">
        <w:rPr>
          <w:rFonts w:ascii="Arial" w:hAnsi="Arial" w:cs="Arial"/>
          <w:color w:val="000000"/>
          <w:sz w:val="22"/>
          <w:szCs w:val="22"/>
          <w:lang w:eastAsia="en-GB"/>
        </w:rPr>
        <w:t xml:space="preserve">case scenario of 275 dwellings for assessment purposed including the primary school and the first part of the link road running from </w:t>
      </w:r>
      <w:proofErr w:type="spellStart"/>
      <w:r w:rsidRPr="00D56BA4" w:rsidR="00F14709">
        <w:rPr>
          <w:rFonts w:ascii="Arial" w:hAnsi="Arial" w:cs="Arial"/>
          <w:color w:val="000000"/>
          <w:sz w:val="22"/>
          <w:szCs w:val="22"/>
          <w:lang w:eastAsia="en-GB"/>
        </w:rPr>
        <w:t>Barugh</w:t>
      </w:r>
      <w:proofErr w:type="spellEnd"/>
      <w:r w:rsidRPr="00D56BA4" w:rsidR="00F14709">
        <w:rPr>
          <w:rFonts w:ascii="Arial" w:hAnsi="Arial" w:cs="Arial"/>
          <w:color w:val="000000"/>
          <w:sz w:val="22"/>
          <w:szCs w:val="22"/>
          <w:lang w:eastAsia="en-GB"/>
        </w:rPr>
        <w:t xml:space="preserve"> Green Road to the northernmost internal roundabout. </w:t>
      </w:r>
    </w:p>
    <w:p w:rsidRPr="00D56BA4" w:rsidR="00F14709" w:rsidP="002D4542" w:rsidRDefault="00F14709" w14:paraId="1A6F31F9" w14:textId="36DCDC3F">
      <w:pPr>
        <w:rPr>
          <w:rFonts w:ascii="Arial" w:hAnsi="Arial" w:cs="Arial"/>
          <w:color w:val="000000"/>
          <w:sz w:val="22"/>
          <w:szCs w:val="22"/>
          <w:lang w:eastAsia="en-GB"/>
        </w:rPr>
      </w:pPr>
    </w:p>
    <w:p w:rsidRPr="00D56BA4" w:rsidR="001F5B39" w:rsidP="005C18D3" w:rsidRDefault="00F14709" w14:paraId="77E19B55" w14:textId="61CB1ADA">
      <w:pPr>
        <w:rPr>
          <w:rFonts w:ascii="Arial" w:hAnsi="Arial" w:cs="Arial"/>
          <w:b/>
          <w:bCs/>
          <w:sz w:val="22"/>
          <w:szCs w:val="22"/>
        </w:rPr>
      </w:pPr>
      <w:r w:rsidRPr="00D56BA4">
        <w:rPr>
          <w:rFonts w:ascii="Arial" w:hAnsi="Arial" w:cs="Arial"/>
          <w:color w:val="000000"/>
          <w:sz w:val="22"/>
          <w:szCs w:val="22"/>
          <w:lang w:eastAsia="en-GB"/>
        </w:rPr>
        <w:t xml:space="preserve">Whilst it is understood that the applicant does not propose to deliver the link road in full by 2026, </w:t>
      </w:r>
      <w:r w:rsidRPr="00D56BA4" w:rsidR="001F39A9">
        <w:rPr>
          <w:rFonts w:ascii="Arial" w:hAnsi="Arial" w:cs="Arial"/>
          <w:color w:val="000000"/>
          <w:sz w:val="22"/>
          <w:szCs w:val="22"/>
          <w:lang w:eastAsia="en-GB"/>
        </w:rPr>
        <w:t xml:space="preserve">the local authority has always indicated the desire to deliver this as early as possible in the development and due to the </w:t>
      </w:r>
      <w:r w:rsidRPr="00D56BA4" w:rsidR="0076210E">
        <w:rPr>
          <w:rFonts w:ascii="Arial" w:hAnsi="Arial" w:cs="Arial"/>
          <w:color w:val="000000"/>
          <w:sz w:val="22"/>
          <w:szCs w:val="22"/>
          <w:lang w:eastAsia="en-GB"/>
        </w:rPr>
        <w:t>gaps in the TA, the trigger point is yet to be determined to render this scenario unfeasible.</w:t>
      </w:r>
      <w:r w:rsidRPr="00D56BA4">
        <w:rPr>
          <w:rFonts w:ascii="Arial" w:hAnsi="Arial" w:cs="Arial"/>
          <w:color w:val="000000"/>
          <w:sz w:val="22"/>
          <w:szCs w:val="22"/>
          <w:lang w:eastAsia="en-GB"/>
        </w:rPr>
        <w:t xml:space="preserve"> </w:t>
      </w:r>
    </w:p>
    <w:p w:rsidRPr="00D56BA4" w:rsidR="00597887" w:rsidP="005C18D3" w:rsidRDefault="00597887" w14:paraId="707FD674" w14:textId="735314A7">
      <w:pPr>
        <w:rPr>
          <w:rFonts w:ascii="Arial" w:hAnsi="Arial" w:cs="Arial"/>
          <w:sz w:val="22"/>
          <w:szCs w:val="22"/>
        </w:rPr>
      </w:pPr>
    </w:p>
    <w:p w:rsidRPr="00D56BA4" w:rsidR="00597887" w:rsidP="005C18D3" w:rsidRDefault="00597887" w14:paraId="554C35E4" w14:textId="097D6D8C">
      <w:pPr>
        <w:rPr>
          <w:rFonts w:ascii="Arial" w:hAnsi="Arial" w:cs="Arial"/>
          <w:b/>
          <w:bCs/>
          <w:sz w:val="22"/>
          <w:szCs w:val="22"/>
        </w:rPr>
      </w:pPr>
      <w:r w:rsidRPr="00D56BA4">
        <w:rPr>
          <w:rFonts w:ascii="Arial" w:hAnsi="Arial" w:cs="Arial"/>
          <w:b/>
          <w:bCs/>
          <w:sz w:val="22"/>
          <w:szCs w:val="22"/>
        </w:rPr>
        <w:t>Air Quality</w:t>
      </w:r>
    </w:p>
    <w:p w:rsidRPr="00D56BA4" w:rsidR="00C73AE1" w:rsidP="005C18D3" w:rsidRDefault="00C73AE1" w14:paraId="2BE0398D" w14:textId="540C97B6">
      <w:pPr>
        <w:rPr>
          <w:rFonts w:ascii="Arial" w:hAnsi="Arial" w:cs="Arial"/>
          <w:b/>
          <w:bCs/>
          <w:sz w:val="22"/>
          <w:szCs w:val="22"/>
        </w:rPr>
      </w:pPr>
    </w:p>
    <w:p w:rsidR="0076210E" w:rsidP="005C18D3" w:rsidRDefault="00C73AE1" w14:paraId="607CDDB8" w14:textId="643399B6">
      <w:pPr>
        <w:rPr>
          <w:rFonts w:ascii="Arial" w:hAnsi="Arial" w:cs="Arial"/>
          <w:sz w:val="22"/>
          <w:szCs w:val="22"/>
        </w:rPr>
      </w:pPr>
      <w:r w:rsidRPr="00D56BA4">
        <w:rPr>
          <w:rFonts w:ascii="Arial" w:hAnsi="Arial" w:cs="Arial"/>
          <w:sz w:val="22"/>
          <w:szCs w:val="22"/>
        </w:rPr>
        <w:t>A</w:t>
      </w:r>
      <w:r w:rsidRPr="00D56BA4" w:rsidR="00C767C6">
        <w:rPr>
          <w:rFonts w:ascii="Arial" w:hAnsi="Arial" w:cs="Arial"/>
          <w:sz w:val="22"/>
          <w:szCs w:val="22"/>
        </w:rPr>
        <w:t>s above, a</w:t>
      </w:r>
      <w:r w:rsidRPr="00D56BA4">
        <w:rPr>
          <w:rFonts w:ascii="Arial" w:hAnsi="Arial" w:cs="Arial"/>
          <w:sz w:val="22"/>
          <w:szCs w:val="22"/>
        </w:rPr>
        <w:t xml:space="preserve"> further </w:t>
      </w:r>
      <w:r w:rsidRPr="00D56BA4" w:rsidR="00D82E12">
        <w:rPr>
          <w:rFonts w:ascii="Arial" w:hAnsi="Arial" w:cs="Arial"/>
          <w:sz w:val="22"/>
          <w:szCs w:val="22"/>
        </w:rPr>
        <w:t>assessment scenario is requested</w:t>
      </w:r>
      <w:r w:rsidRPr="00D56BA4" w:rsidR="00C767C6">
        <w:rPr>
          <w:rFonts w:ascii="Arial" w:hAnsi="Arial" w:cs="Arial"/>
          <w:sz w:val="22"/>
          <w:szCs w:val="22"/>
        </w:rPr>
        <w:t xml:space="preserve"> at 2026 to include: </w:t>
      </w:r>
      <w:r w:rsidRPr="00D56BA4">
        <w:rPr>
          <w:rFonts w:ascii="Arial" w:hAnsi="Arial" w:cs="Arial"/>
          <w:sz w:val="22"/>
          <w:szCs w:val="22"/>
        </w:rPr>
        <w:t>Phase 1 of the residential development [which was assessed at a worst-case of 275 dwellings] the primary school</w:t>
      </w:r>
      <w:r w:rsidRPr="00D56BA4" w:rsidR="00C767C6">
        <w:rPr>
          <w:rFonts w:ascii="Arial" w:hAnsi="Arial" w:cs="Arial"/>
          <w:sz w:val="22"/>
          <w:szCs w:val="22"/>
        </w:rPr>
        <w:t xml:space="preserve"> and</w:t>
      </w:r>
      <w:r w:rsidRPr="00D56BA4">
        <w:rPr>
          <w:rFonts w:ascii="Arial" w:hAnsi="Arial" w:cs="Arial"/>
          <w:sz w:val="22"/>
          <w:szCs w:val="22"/>
        </w:rPr>
        <w:t xml:space="preserve"> completion of the full link</w:t>
      </w:r>
      <w:r w:rsidRPr="00D56BA4" w:rsidR="00C767C6">
        <w:rPr>
          <w:rFonts w:ascii="Arial" w:hAnsi="Arial" w:cs="Arial"/>
          <w:sz w:val="22"/>
          <w:szCs w:val="22"/>
        </w:rPr>
        <w:t xml:space="preserve"> road</w:t>
      </w:r>
      <w:r w:rsidRPr="00D56BA4">
        <w:rPr>
          <w:rFonts w:ascii="Arial" w:hAnsi="Arial" w:cs="Arial"/>
          <w:sz w:val="22"/>
          <w:szCs w:val="22"/>
        </w:rPr>
        <w:t xml:space="preserve">, as </w:t>
      </w:r>
      <w:r w:rsidRPr="00D56BA4" w:rsidR="00C767C6">
        <w:rPr>
          <w:rFonts w:ascii="Arial" w:hAnsi="Arial" w:cs="Arial"/>
          <w:sz w:val="22"/>
          <w:szCs w:val="22"/>
        </w:rPr>
        <w:t>the delivery timeframe of the link road is yet to be determined.</w:t>
      </w:r>
    </w:p>
    <w:p w:rsidR="00A73131" w:rsidP="005C18D3" w:rsidRDefault="00A73131" w14:paraId="2A9CD0AE" w14:textId="5CFE7CD3">
      <w:pPr>
        <w:rPr>
          <w:rFonts w:ascii="Arial" w:hAnsi="Arial" w:cs="Arial"/>
          <w:sz w:val="22"/>
          <w:szCs w:val="22"/>
        </w:rPr>
      </w:pPr>
    </w:p>
    <w:p w:rsidR="00A73131" w:rsidP="005C18D3" w:rsidRDefault="00A73131" w14:paraId="2A078DC9" w14:textId="6A3B7C36">
      <w:pPr>
        <w:rPr>
          <w:rFonts w:ascii="Arial" w:hAnsi="Arial" w:cs="Arial"/>
          <w:b/>
          <w:bCs/>
          <w:sz w:val="22"/>
          <w:szCs w:val="22"/>
        </w:rPr>
      </w:pPr>
      <w:r w:rsidRPr="00A73131">
        <w:rPr>
          <w:rFonts w:ascii="Arial" w:hAnsi="Arial" w:cs="Arial"/>
          <w:b/>
          <w:bCs/>
          <w:sz w:val="22"/>
          <w:szCs w:val="22"/>
        </w:rPr>
        <w:t xml:space="preserve">Drainage </w:t>
      </w:r>
    </w:p>
    <w:p w:rsidR="00A73131" w:rsidP="005C18D3" w:rsidRDefault="00A73131" w14:paraId="07190747" w14:textId="6638D23B">
      <w:pPr>
        <w:rPr>
          <w:rFonts w:ascii="Arial" w:hAnsi="Arial" w:cs="Arial"/>
          <w:b/>
          <w:bCs/>
          <w:sz w:val="22"/>
          <w:szCs w:val="22"/>
        </w:rPr>
      </w:pPr>
    </w:p>
    <w:p w:rsidR="00A73131" w:rsidP="005C18D3" w:rsidRDefault="00A73131" w14:paraId="2CE61E6A" w14:textId="7AB44120">
      <w:pPr>
        <w:rPr>
          <w:rFonts w:ascii="Arial" w:hAnsi="Arial" w:cs="Arial"/>
          <w:sz w:val="22"/>
          <w:szCs w:val="22"/>
        </w:rPr>
      </w:pPr>
      <w:r>
        <w:rPr>
          <w:rFonts w:ascii="Arial" w:hAnsi="Arial" w:cs="Arial"/>
          <w:sz w:val="22"/>
          <w:szCs w:val="22"/>
        </w:rPr>
        <w:t xml:space="preserve">BMBC Drainage have examined the Flood Risk Assessment regarding the </w:t>
      </w:r>
      <w:r w:rsidR="00D10281">
        <w:rPr>
          <w:rFonts w:ascii="Arial" w:hAnsi="Arial" w:cs="Arial"/>
          <w:sz w:val="22"/>
          <w:szCs w:val="22"/>
        </w:rPr>
        <w:t>d</w:t>
      </w:r>
      <w:r>
        <w:rPr>
          <w:rFonts w:ascii="Arial" w:hAnsi="Arial" w:cs="Arial"/>
          <w:sz w:val="22"/>
          <w:szCs w:val="22"/>
        </w:rPr>
        <w:t>rainage of the site.  Whilst no objection was received,</w:t>
      </w:r>
      <w:r w:rsidR="00D10281">
        <w:rPr>
          <w:rFonts w:ascii="Arial" w:hAnsi="Arial" w:cs="Arial"/>
          <w:sz w:val="22"/>
          <w:szCs w:val="22"/>
        </w:rPr>
        <w:t xml:space="preserve"> the officer</w:t>
      </w:r>
      <w:r>
        <w:rPr>
          <w:rFonts w:ascii="Arial" w:hAnsi="Arial" w:cs="Arial"/>
          <w:sz w:val="22"/>
          <w:szCs w:val="22"/>
        </w:rPr>
        <w:t xml:space="preserve"> did raise concern around the suitability of the proposed outfall on </w:t>
      </w:r>
      <w:proofErr w:type="spellStart"/>
      <w:r>
        <w:rPr>
          <w:rFonts w:ascii="Arial" w:hAnsi="Arial" w:cs="Arial"/>
          <w:sz w:val="22"/>
          <w:szCs w:val="22"/>
        </w:rPr>
        <w:t>Barugh</w:t>
      </w:r>
      <w:proofErr w:type="spellEnd"/>
      <w:r>
        <w:rPr>
          <w:rFonts w:ascii="Arial" w:hAnsi="Arial" w:cs="Arial"/>
          <w:sz w:val="22"/>
          <w:szCs w:val="22"/>
        </w:rPr>
        <w:t xml:space="preserve"> Green Road as the watercourse has had </w:t>
      </w:r>
      <w:proofErr w:type="gramStart"/>
      <w:r>
        <w:rPr>
          <w:rFonts w:ascii="Arial" w:hAnsi="Arial" w:cs="Arial"/>
          <w:sz w:val="22"/>
          <w:szCs w:val="22"/>
        </w:rPr>
        <w:t>a number of</w:t>
      </w:r>
      <w:proofErr w:type="gramEnd"/>
      <w:r>
        <w:rPr>
          <w:rFonts w:ascii="Arial" w:hAnsi="Arial" w:cs="Arial"/>
          <w:sz w:val="22"/>
          <w:szCs w:val="22"/>
        </w:rPr>
        <w:t xml:space="preserve"> flooding events adjacent to </w:t>
      </w:r>
      <w:proofErr w:type="spellStart"/>
      <w:r>
        <w:rPr>
          <w:rFonts w:ascii="Arial" w:hAnsi="Arial" w:cs="Arial"/>
          <w:sz w:val="22"/>
          <w:szCs w:val="22"/>
        </w:rPr>
        <w:t>Claycliffe</w:t>
      </w:r>
      <w:proofErr w:type="spellEnd"/>
      <w:r>
        <w:rPr>
          <w:rFonts w:ascii="Arial" w:hAnsi="Arial" w:cs="Arial"/>
          <w:sz w:val="22"/>
          <w:szCs w:val="22"/>
        </w:rPr>
        <w:t xml:space="preserve"> Road.  Officers are</w:t>
      </w:r>
      <w:r w:rsidR="00D10281">
        <w:rPr>
          <w:rFonts w:ascii="Arial" w:hAnsi="Arial" w:cs="Arial"/>
          <w:sz w:val="22"/>
          <w:szCs w:val="22"/>
        </w:rPr>
        <w:t xml:space="preserve"> however</w:t>
      </w:r>
      <w:r>
        <w:rPr>
          <w:rFonts w:ascii="Arial" w:hAnsi="Arial" w:cs="Arial"/>
          <w:sz w:val="22"/>
          <w:szCs w:val="22"/>
        </w:rPr>
        <w:t xml:space="preserve"> satisfied that this issue can be dealt with via condition requiring further investigation relating to the outfall.  This will ensure that no development takes place until full foul and surface water drainage details have been submitted and approved in writing and that no part of the development will be occupied or brought into use until the scheme has been fully implemented.</w:t>
      </w:r>
    </w:p>
    <w:p w:rsidRPr="00D56BA4" w:rsidR="0076210E" w:rsidP="005C18D3" w:rsidRDefault="0076210E" w14:paraId="506685D6" w14:textId="77777777">
      <w:pPr>
        <w:rPr>
          <w:rFonts w:ascii="Arial" w:hAnsi="Arial" w:cs="Arial"/>
          <w:color w:val="000000"/>
          <w:sz w:val="22"/>
          <w:szCs w:val="22"/>
          <w:shd w:val="clear" w:color="auto" w:fill="FFFFFF"/>
        </w:rPr>
      </w:pPr>
    </w:p>
    <w:p w:rsidRPr="00D56BA4" w:rsidR="007773FA" w:rsidP="005C18D3" w:rsidRDefault="007773FA" w14:paraId="1B726940" w14:textId="1F5598D9">
      <w:pPr>
        <w:rPr>
          <w:rFonts w:ascii="Arial" w:hAnsi="Arial" w:cs="Arial"/>
          <w:b/>
          <w:bCs/>
          <w:color w:val="000000"/>
          <w:sz w:val="22"/>
          <w:szCs w:val="22"/>
          <w:shd w:val="clear" w:color="auto" w:fill="FFFFFF"/>
        </w:rPr>
      </w:pPr>
      <w:r w:rsidRPr="00D56BA4">
        <w:rPr>
          <w:rFonts w:ascii="Arial" w:hAnsi="Arial" w:cs="Arial"/>
          <w:b/>
          <w:bCs/>
          <w:color w:val="000000"/>
          <w:sz w:val="22"/>
          <w:szCs w:val="22"/>
          <w:shd w:val="clear" w:color="auto" w:fill="FFFFFF"/>
        </w:rPr>
        <w:t>Biodiversity</w:t>
      </w:r>
    </w:p>
    <w:p w:rsidRPr="00D56BA4" w:rsidR="00227D38" w:rsidP="00B63DAF" w:rsidRDefault="00227D38" w14:paraId="37064A71" w14:textId="53446363">
      <w:pPr>
        <w:autoSpaceDE w:val="0"/>
        <w:autoSpaceDN w:val="0"/>
        <w:adjustRightInd w:val="0"/>
        <w:rPr>
          <w:rFonts w:ascii="Arial" w:hAnsi="Arial" w:cs="Arial"/>
          <w:color w:val="0000FF"/>
          <w:sz w:val="22"/>
          <w:szCs w:val="22"/>
          <w:u w:val="single"/>
        </w:rPr>
      </w:pPr>
    </w:p>
    <w:p w:rsidRPr="00D56BA4" w:rsidR="003F744F" w:rsidP="00B63DAF" w:rsidRDefault="003F744F" w14:paraId="01A5B80B" w14:textId="23A1608F">
      <w:pPr>
        <w:autoSpaceDE w:val="0"/>
        <w:autoSpaceDN w:val="0"/>
        <w:adjustRightInd w:val="0"/>
        <w:rPr>
          <w:rFonts w:ascii="Arial" w:hAnsi="Arial" w:cs="Arial"/>
          <w:color w:val="000000" w:themeColor="text1"/>
          <w:sz w:val="22"/>
          <w:szCs w:val="22"/>
        </w:rPr>
      </w:pPr>
      <w:r w:rsidRPr="00D56BA4">
        <w:rPr>
          <w:rFonts w:ascii="Arial" w:hAnsi="Arial" w:cs="Arial"/>
          <w:color w:val="000000" w:themeColor="text1"/>
          <w:sz w:val="22"/>
          <w:szCs w:val="22"/>
        </w:rPr>
        <w:t>The applications currently lack sufficient ecological supporting information</w:t>
      </w:r>
      <w:r w:rsidR="00BC5AF3">
        <w:rPr>
          <w:rFonts w:ascii="Arial" w:hAnsi="Arial" w:cs="Arial"/>
          <w:color w:val="000000" w:themeColor="text1"/>
          <w:sz w:val="22"/>
          <w:szCs w:val="22"/>
        </w:rPr>
        <w:t>,</w:t>
      </w:r>
      <w:r w:rsidRPr="00D56BA4" w:rsidR="00597887">
        <w:rPr>
          <w:rFonts w:ascii="Arial" w:hAnsi="Arial" w:cs="Arial"/>
          <w:color w:val="000000" w:themeColor="text1"/>
          <w:sz w:val="22"/>
          <w:szCs w:val="22"/>
        </w:rPr>
        <w:t xml:space="preserve"> and </w:t>
      </w:r>
      <w:r w:rsidRPr="00D56BA4" w:rsidR="00ED10C5">
        <w:rPr>
          <w:rFonts w:ascii="Arial" w:hAnsi="Arial" w:cs="Arial"/>
          <w:color w:val="000000" w:themeColor="text1"/>
          <w:sz w:val="22"/>
          <w:szCs w:val="22"/>
        </w:rPr>
        <w:t xml:space="preserve">no biodiversity metric has been submitted.  The adopted masterplan for site MU1 requires a minimum 10% net gain in biodiversity and as such this information must be submitted to firstly understand the baseline position followed by </w:t>
      </w:r>
      <w:r w:rsidRPr="00D56BA4" w:rsidR="00B4283C">
        <w:rPr>
          <w:rFonts w:ascii="Arial" w:hAnsi="Arial" w:cs="Arial"/>
          <w:color w:val="000000" w:themeColor="text1"/>
          <w:sz w:val="22"/>
          <w:szCs w:val="22"/>
        </w:rPr>
        <w:t xml:space="preserve">an assessment of </w:t>
      </w:r>
      <w:r w:rsidRPr="00D56BA4" w:rsidR="00300DEE">
        <w:rPr>
          <w:rFonts w:ascii="Arial" w:hAnsi="Arial" w:cs="Arial"/>
          <w:color w:val="000000" w:themeColor="text1"/>
          <w:sz w:val="22"/>
          <w:szCs w:val="22"/>
        </w:rPr>
        <w:t>where gains can be achieved.</w:t>
      </w:r>
    </w:p>
    <w:p w:rsidRPr="00D56BA4" w:rsidR="00763474" w:rsidP="00B63DAF" w:rsidRDefault="00763474" w14:paraId="740E72B9" w14:textId="695418EB">
      <w:pPr>
        <w:autoSpaceDE w:val="0"/>
        <w:autoSpaceDN w:val="0"/>
        <w:adjustRightInd w:val="0"/>
        <w:rPr>
          <w:rFonts w:ascii="Arial" w:hAnsi="Arial" w:cs="Arial"/>
          <w:color w:val="000000" w:themeColor="text1"/>
          <w:sz w:val="22"/>
          <w:szCs w:val="22"/>
        </w:rPr>
      </w:pPr>
    </w:p>
    <w:p w:rsidR="00763474" w:rsidP="00B63DAF" w:rsidRDefault="00763474" w14:paraId="5A4CD6FF" w14:textId="414CC7A9">
      <w:pPr>
        <w:autoSpaceDE w:val="0"/>
        <w:autoSpaceDN w:val="0"/>
        <w:adjustRightInd w:val="0"/>
        <w:rPr>
          <w:rFonts w:ascii="Arial" w:hAnsi="Arial" w:cs="Arial"/>
          <w:color w:val="000000" w:themeColor="text1"/>
          <w:sz w:val="22"/>
          <w:szCs w:val="22"/>
        </w:rPr>
      </w:pPr>
      <w:proofErr w:type="spellStart"/>
      <w:r w:rsidRPr="00D56BA4">
        <w:rPr>
          <w:rFonts w:ascii="Arial" w:hAnsi="Arial" w:cs="Arial"/>
          <w:color w:val="000000" w:themeColor="text1"/>
          <w:sz w:val="22"/>
          <w:szCs w:val="22"/>
        </w:rPr>
        <w:t>Wildscapes</w:t>
      </w:r>
      <w:proofErr w:type="spellEnd"/>
      <w:r w:rsidRPr="00D56BA4">
        <w:rPr>
          <w:rFonts w:ascii="Arial" w:hAnsi="Arial" w:cs="Arial"/>
          <w:color w:val="000000" w:themeColor="text1"/>
          <w:sz w:val="22"/>
          <w:szCs w:val="22"/>
        </w:rPr>
        <w:t xml:space="preserve"> CIC ltd have been contracted by the local planning authority to</w:t>
      </w:r>
      <w:r w:rsidRPr="00D56BA4" w:rsidR="00FC28DB">
        <w:rPr>
          <w:rFonts w:ascii="Arial" w:hAnsi="Arial" w:cs="Arial"/>
          <w:color w:val="000000" w:themeColor="text1"/>
          <w:sz w:val="22"/>
          <w:szCs w:val="22"/>
        </w:rPr>
        <w:t xml:space="preserve"> provide certain responses on </w:t>
      </w:r>
      <w:r w:rsidRPr="00D56BA4" w:rsidR="00597887">
        <w:rPr>
          <w:rFonts w:ascii="Arial" w:hAnsi="Arial" w:cs="Arial"/>
          <w:color w:val="000000" w:themeColor="text1"/>
          <w:sz w:val="22"/>
          <w:szCs w:val="22"/>
        </w:rPr>
        <w:t>our</w:t>
      </w:r>
      <w:r w:rsidRPr="00D56BA4" w:rsidR="00FC28DB">
        <w:rPr>
          <w:rFonts w:ascii="Arial" w:hAnsi="Arial" w:cs="Arial"/>
          <w:color w:val="000000" w:themeColor="text1"/>
          <w:sz w:val="22"/>
          <w:szCs w:val="22"/>
        </w:rPr>
        <w:t xml:space="preserve"> behalf.  </w:t>
      </w:r>
      <w:proofErr w:type="spellStart"/>
      <w:r w:rsidRPr="00D56BA4" w:rsidR="00FC28DB">
        <w:rPr>
          <w:rFonts w:ascii="Arial" w:hAnsi="Arial" w:cs="Arial"/>
          <w:color w:val="000000" w:themeColor="text1"/>
          <w:sz w:val="22"/>
          <w:szCs w:val="22"/>
        </w:rPr>
        <w:t>Wildscapes</w:t>
      </w:r>
      <w:proofErr w:type="spellEnd"/>
      <w:r w:rsidRPr="00D56BA4" w:rsidR="00FC28DB">
        <w:rPr>
          <w:rFonts w:ascii="Arial" w:hAnsi="Arial" w:cs="Arial"/>
          <w:color w:val="000000" w:themeColor="text1"/>
          <w:sz w:val="22"/>
          <w:szCs w:val="22"/>
        </w:rPr>
        <w:t xml:space="preserve"> have provided preliminary comments on </w:t>
      </w:r>
      <w:r w:rsidRPr="00D56BA4" w:rsidR="009D31A7">
        <w:rPr>
          <w:rFonts w:ascii="Arial" w:hAnsi="Arial" w:cs="Arial"/>
          <w:color w:val="000000" w:themeColor="text1"/>
          <w:sz w:val="22"/>
          <w:szCs w:val="22"/>
        </w:rPr>
        <w:t>these application</w:t>
      </w:r>
      <w:r w:rsidRPr="00D56BA4" w:rsidR="00DA745B">
        <w:rPr>
          <w:rFonts w:ascii="Arial" w:hAnsi="Arial" w:cs="Arial"/>
          <w:color w:val="000000" w:themeColor="text1"/>
          <w:sz w:val="22"/>
          <w:szCs w:val="22"/>
        </w:rPr>
        <w:t>s</w:t>
      </w:r>
      <w:r w:rsidRPr="00D56BA4" w:rsidR="009D31A7">
        <w:rPr>
          <w:rFonts w:ascii="Arial" w:hAnsi="Arial" w:cs="Arial"/>
          <w:color w:val="000000" w:themeColor="text1"/>
          <w:sz w:val="22"/>
          <w:szCs w:val="22"/>
        </w:rPr>
        <w:t xml:space="preserve"> and they have been sent to you for your consideration.</w:t>
      </w:r>
    </w:p>
    <w:p w:rsidRPr="00BB77B8" w:rsidR="00BB77B8" w:rsidP="00B63DAF" w:rsidRDefault="00BB77B8" w14:paraId="399470F7" w14:textId="0EBE9404">
      <w:pPr>
        <w:autoSpaceDE w:val="0"/>
        <w:autoSpaceDN w:val="0"/>
        <w:adjustRightInd w:val="0"/>
        <w:rPr>
          <w:rFonts w:ascii="Arial" w:hAnsi="Arial" w:cs="Arial"/>
          <w:color w:val="000000" w:themeColor="text1"/>
          <w:sz w:val="22"/>
          <w:szCs w:val="22"/>
        </w:rPr>
      </w:pPr>
    </w:p>
    <w:p w:rsidRPr="00BB77B8" w:rsidR="00BB77B8" w:rsidP="00BB77B8" w:rsidRDefault="00BB77B8" w14:paraId="73F72D7C" w14:textId="77777777">
      <w:pPr>
        <w:autoSpaceDE w:val="0"/>
        <w:autoSpaceDN w:val="0"/>
        <w:rPr>
          <w:rFonts w:ascii="Arial" w:hAnsi="Arial" w:cs="Arial"/>
          <w:b/>
          <w:bCs/>
          <w:color w:val="000000"/>
          <w:sz w:val="22"/>
          <w:szCs w:val="22"/>
        </w:rPr>
      </w:pPr>
      <w:r w:rsidRPr="00BB77B8">
        <w:rPr>
          <w:rFonts w:ascii="Arial" w:hAnsi="Arial" w:cs="Arial"/>
          <w:b/>
          <w:bCs/>
          <w:color w:val="000000"/>
          <w:sz w:val="22"/>
          <w:szCs w:val="22"/>
        </w:rPr>
        <w:t>Affordable Housing</w:t>
      </w:r>
    </w:p>
    <w:p w:rsidRPr="008178EF" w:rsidR="00BB77B8" w:rsidP="00BB77B8" w:rsidRDefault="00BB77B8" w14:paraId="6C98DEF6" w14:textId="77777777">
      <w:pPr>
        <w:rPr>
          <w:rFonts w:ascii="Arial" w:hAnsi="Arial" w:cs="Arial"/>
          <w:sz w:val="22"/>
          <w:szCs w:val="22"/>
        </w:rPr>
      </w:pPr>
    </w:p>
    <w:p w:rsidRPr="008178EF" w:rsidR="00D44BE8" w:rsidP="00D44BE8" w:rsidRDefault="00D44BE8" w14:paraId="0D2937C4" w14:textId="7A44787B">
      <w:pPr>
        <w:rPr>
          <w:rFonts w:ascii="Arial" w:hAnsi="Arial" w:cs="Arial"/>
          <w:color w:val="000000" w:themeColor="text1"/>
          <w:sz w:val="22"/>
          <w:szCs w:val="22"/>
        </w:rPr>
      </w:pPr>
      <w:r w:rsidRPr="008178EF">
        <w:rPr>
          <w:rFonts w:ascii="Arial" w:hAnsi="Arial" w:cs="Arial"/>
          <w:color w:val="000000" w:themeColor="text1"/>
          <w:sz w:val="22"/>
          <w:szCs w:val="22"/>
        </w:rPr>
        <w:lastRenderedPageBreak/>
        <w:t>During the evolution of the Masterplan Framework, the Council advised that the affordable housing requirement across the entire site was 16% given that the allocation extends across three housing sub-market areas. The Phase 1 proposal shows 23% affordable housing, comprising a mix of 2 and 3 bed houses. The market properties on Phase 1 are 3, 4 and 5 bed houses. The applicant has confirmed that they are willing to reconsider the Phase 1 affordable housing provision to align more closely with the council</w:t>
      </w:r>
      <w:r w:rsidR="008178EF">
        <w:rPr>
          <w:rFonts w:ascii="Arial" w:hAnsi="Arial" w:cs="Arial"/>
          <w:color w:val="000000" w:themeColor="text1"/>
          <w:sz w:val="22"/>
          <w:szCs w:val="22"/>
        </w:rPr>
        <w:t>’</w:t>
      </w:r>
      <w:r w:rsidRPr="008178EF">
        <w:rPr>
          <w:rFonts w:ascii="Arial" w:hAnsi="Arial" w:cs="Arial"/>
          <w:color w:val="000000" w:themeColor="text1"/>
          <w:sz w:val="22"/>
          <w:szCs w:val="22"/>
        </w:rPr>
        <w:t>s aspirations for the wider site</w:t>
      </w:r>
      <w:r w:rsidRPr="008178EF" w:rsidR="008178EF">
        <w:rPr>
          <w:rFonts w:ascii="Arial" w:hAnsi="Arial" w:cs="Arial"/>
          <w:color w:val="000000" w:themeColor="text1"/>
          <w:sz w:val="22"/>
          <w:szCs w:val="22"/>
        </w:rPr>
        <w:t>.</w:t>
      </w:r>
      <w:r w:rsidRPr="008178EF">
        <w:rPr>
          <w:rFonts w:ascii="Arial" w:hAnsi="Arial" w:cs="Arial"/>
          <w:color w:val="000000" w:themeColor="text1"/>
          <w:sz w:val="22"/>
          <w:szCs w:val="22"/>
        </w:rPr>
        <w:t xml:space="preserve"> </w:t>
      </w:r>
    </w:p>
    <w:p w:rsidRPr="008178EF" w:rsidR="00D44BE8" w:rsidP="00D44BE8" w:rsidRDefault="00D44BE8" w14:paraId="014D1015" w14:textId="77777777">
      <w:pPr>
        <w:rPr>
          <w:rFonts w:ascii="Arial" w:hAnsi="Arial" w:cs="Arial"/>
          <w:color w:val="000000" w:themeColor="text1"/>
          <w:sz w:val="22"/>
          <w:szCs w:val="22"/>
        </w:rPr>
      </w:pPr>
    </w:p>
    <w:p w:rsidRPr="008178EF" w:rsidR="00D44BE8" w:rsidP="00D44BE8" w:rsidRDefault="00D44BE8" w14:paraId="046E99C0" w14:textId="5D3E2450">
      <w:pPr>
        <w:rPr>
          <w:rFonts w:ascii="Arial" w:hAnsi="Arial" w:cs="Arial"/>
          <w:color w:val="000000" w:themeColor="text1"/>
          <w:sz w:val="22"/>
          <w:szCs w:val="22"/>
        </w:rPr>
      </w:pPr>
      <w:r w:rsidRPr="008178EF">
        <w:rPr>
          <w:rFonts w:ascii="Arial" w:hAnsi="Arial" w:cs="Arial"/>
          <w:color w:val="000000" w:themeColor="text1"/>
          <w:sz w:val="22"/>
          <w:szCs w:val="22"/>
        </w:rPr>
        <w:t>It would be useful if the applicant could provide an overview of the affordable housing strategy for the wider allocation so that we can fully understand the rationale for the affordable units proposed on Phase 1. As discussed at our meeting with the applicant, we would be happy to provide a guide on the maximum/minimum house types, sizes, number of bedrooms to feed into the applicants Affordable Housing Strategy This approach would allow us to assess how Phase 1 and the wider development could contribute towards meeting our affordable housing needs. It is important that we deliver the right mix of properties on this site, rather than delivering a higher than policy number of generic affordable units that do not align with our priorities and fail to address the identified need. The applicant has agreed with this approach and has committed to work with the council. Upon receipt of a revised accommodation schedule for Phase 1, the Strategic Housing and Growth Team will engage further with the applicant.</w:t>
      </w:r>
    </w:p>
    <w:p w:rsidRPr="008178EF" w:rsidR="00D44BE8" w:rsidP="00D44BE8" w:rsidRDefault="00D44BE8" w14:paraId="220CFCFF" w14:textId="77777777">
      <w:pPr>
        <w:rPr>
          <w:rFonts w:ascii="Arial" w:hAnsi="Arial" w:cs="Arial"/>
          <w:color w:val="000000" w:themeColor="text1"/>
          <w:sz w:val="22"/>
          <w:szCs w:val="22"/>
        </w:rPr>
      </w:pPr>
    </w:p>
    <w:p w:rsidRPr="008178EF" w:rsidR="00D44BE8" w:rsidP="00D44BE8" w:rsidRDefault="00D44BE8" w14:paraId="675281FB" w14:textId="2EF31E37">
      <w:pPr>
        <w:rPr>
          <w:rFonts w:ascii="Arial" w:hAnsi="Arial" w:cs="Arial"/>
          <w:color w:val="000000" w:themeColor="text1"/>
          <w:sz w:val="22"/>
          <w:szCs w:val="22"/>
        </w:rPr>
      </w:pPr>
      <w:r w:rsidRPr="008178EF">
        <w:rPr>
          <w:rFonts w:ascii="Arial" w:hAnsi="Arial" w:cs="Arial"/>
          <w:color w:val="000000" w:themeColor="text1"/>
          <w:sz w:val="22"/>
          <w:szCs w:val="22"/>
        </w:rPr>
        <w:t>We would encourage the applicant to review the 2021 Strategic Housing Market Assessment (</w:t>
      </w:r>
      <w:hyperlink w:history="1" r:id="rId11">
        <w:r w:rsidRPr="008178EF">
          <w:rPr>
            <w:rStyle w:val="Hyperlink"/>
            <w:rFonts w:ascii="Arial" w:hAnsi="Arial" w:cs="Arial"/>
            <w:color w:val="000000" w:themeColor="text1"/>
            <w:sz w:val="22"/>
            <w:szCs w:val="22"/>
          </w:rPr>
          <w:t>https://www.barnsley.gov.uk/media/18806/barnsley-shma-final-report-2021.pdf</w:t>
        </w:r>
      </w:hyperlink>
      <w:r w:rsidRPr="008178EF">
        <w:rPr>
          <w:rFonts w:ascii="Arial" w:hAnsi="Arial" w:cs="Arial"/>
          <w:color w:val="000000" w:themeColor="text1"/>
          <w:sz w:val="22"/>
          <w:szCs w:val="22"/>
        </w:rPr>
        <w:t xml:space="preserve"> ) and continue to engage with the Strategic Housing and Growth Team to reach a mutually acceptable mix and layout. As agreed, we will provide input on a phase by phase or as each reserved matters planning application is submitted. In addition, we would encourage the applicant to review the adopted and draft Affordable Housing SPD to ensure that design principles are adhered to (</w:t>
      </w:r>
      <w:proofErr w:type="gramStart"/>
      <w:r w:rsidRPr="008178EF">
        <w:rPr>
          <w:rFonts w:ascii="Arial" w:hAnsi="Arial" w:cs="Arial"/>
          <w:color w:val="000000" w:themeColor="text1"/>
          <w:sz w:val="22"/>
          <w:szCs w:val="22"/>
        </w:rPr>
        <w:t>e.g.</w:t>
      </w:r>
      <w:proofErr w:type="gramEnd"/>
      <w:r w:rsidRPr="008178EF">
        <w:rPr>
          <w:rFonts w:ascii="Arial" w:hAnsi="Arial" w:cs="Arial"/>
          <w:color w:val="000000" w:themeColor="text1"/>
          <w:sz w:val="22"/>
          <w:szCs w:val="22"/>
        </w:rPr>
        <w:t xml:space="preserve"> affordable properties are indistinguishable from open market properties). </w:t>
      </w:r>
    </w:p>
    <w:p w:rsidRPr="008178EF" w:rsidR="00D44BE8" w:rsidP="00D44BE8" w:rsidRDefault="00D44BE8" w14:paraId="635175B3" w14:textId="77777777">
      <w:pPr>
        <w:rPr>
          <w:rFonts w:ascii="Arial" w:hAnsi="Arial" w:cs="Arial"/>
          <w:color w:val="000000" w:themeColor="text1"/>
          <w:sz w:val="22"/>
          <w:szCs w:val="22"/>
        </w:rPr>
      </w:pPr>
    </w:p>
    <w:p w:rsidRPr="008178EF" w:rsidR="00D44BE8" w:rsidP="00D44BE8" w:rsidRDefault="00D44BE8" w14:paraId="471D51C2" w14:textId="2A478851">
      <w:pPr>
        <w:rPr>
          <w:rFonts w:ascii="Arial" w:hAnsi="Arial" w:cs="Arial"/>
          <w:color w:val="000000" w:themeColor="text1"/>
          <w:sz w:val="22"/>
          <w:szCs w:val="22"/>
        </w:rPr>
      </w:pPr>
      <w:r w:rsidRPr="008178EF">
        <w:rPr>
          <w:rFonts w:ascii="Arial" w:hAnsi="Arial" w:cs="Arial"/>
          <w:color w:val="000000" w:themeColor="text1"/>
          <w:sz w:val="22"/>
          <w:szCs w:val="22"/>
        </w:rPr>
        <w:t>The proposed site layout plan for Phase 1 suggests that all affordable housing will be clustered at the southern tip. It is noted that the applicant’s justification for clustering the affordable units is due to the affordable properties being delivered through Modern Methods of Construction (MMC) to accelerate delivery and deliver a high-quality product. The Council appreciates that MMC delivers a high-quality product at a faster pace than a traditional build, however this should not be at the detriment of delivering mixed and balanced communities, contrary to Policy H6 of the Local Plan. The applicant has agreed to submit a revised layout plan taking into consideration concerns raised at a recent meeting. If the applicant wishes to pursue an MMC scheme, clear justification will be required to support several smaller clusters of affordable units across Phase 1 (</w:t>
      </w:r>
      <w:proofErr w:type="gramStart"/>
      <w:r w:rsidRPr="008178EF">
        <w:rPr>
          <w:rFonts w:ascii="Arial" w:hAnsi="Arial" w:cs="Arial"/>
          <w:color w:val="000000" w:themeColor="text1"/>
          <w:sz w:val="22"/>
          <w:szCs w:val="22"/>
        </w:rPr>
        <w:t>e.g.</w:t>
      </w:r>
      <w:proofErr w:type="gramEnd"/>
      <w:r w:rsidRPr="008178EF">
        <w:rPr>
          <w:rFonts w:ascii="Arial" w:hAnsi="Arial" w:cs="Arial"/>
          <w:color w:val="000000" w:themeColor="text1"/>
          <w:sz w:val="22"/>
          <w:szCs w:val="22"/>
        </w:rPr>
        <w:t xml:space="preserve"> minimum groupings required for MMC delivery and maintenance). </w:t>
      </w:r>
    </w:p>
    <w:p w:rsidRPr="008178EF" w:rsidR="00D44BE8" w:rsidP="00D44BE8" w:rsidRDefault="00D44BE8" w14:paraId="4AD6515F" w14:textId="77777777">
      <w:pPr>
        <w:rPr>
          <w:rFonts w:ascii="Arial" w:hAnsi="Arial" w:cs="Arial"/>
          <w:color w:val="000000" w:themeColor="text1"/>
          <w:sz w:val="22"/>
          <w:szCs w:val="22"/>
        </w:rPr>
      </w:pPr>
    </w:p>
    <w:p w:rsidRPr="008178EF" w:rsidR="00D44BE8" w:rsidP="00D44BE8" w:rsidRDefault="00D44BE8" w14:paraId="1AFC97CF" w14:textId="57BB1DFC">
      <w:pPr>
        <w:rPr>
          <w:rFonts w:ascii="Arial" w:hAnsi="Arial" w:cs="Arial"/>
          <w:color w:val="000000" w:themeColor="text1"/>
          <w:sz w:val="22"/>
          <w:szCs w:val="22"/>
        </w:rPr>
      </w:pPr>
      <w:r w:rsidRPr="008178EF">
        <w:rPr>
          <w:rFonts w:ascii="Arial" w:hAnsi="Arial" w:cs="Arial"/>
          <w:color w:val="000000" w:themeColor="text1"/>
          <w:sz w:val="22"/>
          <w:szCs w:val="22"/>
        </w:rPr>
        <w:t xml:space="preserve">Please note, if affordable housing is delivered outside of the S106 Agreement, the applicant would require support from the council to access grant funding. Therefore, we would encourage the applicant to </w:t>
      </w:r>
      <w:r w:rsidRPr="008178EF" w:rsidR="00B87A46">
        <w:rPr>
          <w:rFonts w:ascii="Arial" w:hAnsi="Arial" w:cs="Arial"/>
          <w:color w:val="000000" w:themeColor="text1"/>
          <w:sz w:val="22"/>
          <w:szCs w:val="22"/>
        </w:rPr>
        <w:t>continue to</w:t>
      </w:r>
      <w:r w:rsidRPr="008178EF">
        <w:rPr>
          <w:rFonts w:ascii="Arial" w:hAnsi="Arial" w:cs="Arial"/>
          <w:color w:val="000000" w:themeColor="text1"/>
          <w:sz w:val="22"/>
          <w:szCs w:val="22"/>
        </w:rPr>
        <w:t xml:space="preserve"> engage with the Strategic Housing and Growth Team if they are minded </w:t>
      </w:r>
      <w:proofErr w:type="gramStart"/>
      <w:r w:rsidRPr="008178EF">
        <w:rPr>
          <w:rFonts w:ascii="Arial" w:hAnsi="Arial" w:cs="Arial"/>
          <w:color w:val="000000" w:themeColor="text1"/>
          <w:sz w:val="22"/>
          <w:szCs w:val="22"/>
        </w:rPr>
        <w:t>to explore</w:t>
      </w:r>
      <w:proofErr w:type="gramEnd"/>
      <w:r w:rsidRPr="008178EF">
        <w:rPr>
          <w:rFonts w:ascii="Arial" w:hAnsi="Arial" w:cs="Arial"/>
          <w:color w:val="000000" w:themeColor="text1"/>
          <w:sz w:val="22"/>
          <w:szCs w:val="22"/>
        </w:rPr>
        <w:t xml:space="preserve"> this avenue of delivery.</w:t>
      </w:r>
    </w:p>
    <w:p w:rsidR="00BB77B8" w:rsidP="00BB77B8" w:rsidRDefault="00BB77B8" w14:paraId="46D1881B" w14:textId="77777777">
      <w:pPr>
        <w:rPr>
          <w:rFonts w:ascii="Calibri" w:hAnsi="Calibri" w:cs="Calibri"/>
          <w:lang w:eastAsia="en-GB"/>
        </w:rPr>
      </w:pPr>
    </w:p>
    <w:p w:rsidRPr="00D56BA4" w:rsidR="00AF137E" w:rsidP="00B63DAF" w:rsidRDefault="00AF137E" w14:paraId="48357D9D" w14:textId="4720C335">
      <w:pPr>
        <w:autoSpaceDE w:val="0"/>
        <w:autoSpaceDN w:val="0"/>
        <w:adjustRightInd w:val="0"/>
        <w:rPr>
          <w:rFonts w:ascii="Arial" w:hAnsi="Arial" w:cs="Arial"/>
          <w:color w:val="000000" w:themeColor="text1"/>
          <w:sz w:val="22"/>
          <w:szCs w:val="22"/>
        </w:rPr>
      </w:pPr>
    </w:p>
    <w:p w:rsidRPr="00D56BA4" w:rsidR="00AF137E" w:rsidP="00B63DAF" w:rsidRDefault="00AF137E" w14:paraId="4EED938E" w14:textId="4E3A3CDF">
      <w:pPr>
        <w:autoSpaceDE w:val="0"/>
        <w:autoSpaceDN w:val="0"/>
        <w:adjustRightInd w:val="0"/>
        <w:rPr>
          <w:rFonts w:ascii="Arial" w:hAnsi="Arial" w:cs="Arial"/>
          <w:b/>
          <w:bCs/>
          <w:color w:val="000000" w:themeColor="text1"/>
          <w:sz w:val="22"/>
          <w:szCs w:val="22"/>
        </w:rPr>
      </w:pPr>
      <w:r w:rsidRPr="00D56BA4">
        <w:rPr>
          <w:rFonts w:ascii="Arial" w:hAnsi="Arial" w:cs="Arial"/>
          <w:b/>
          <w:bCs/>
          <w:color w:val="000000" w:themeColor="text1"/>
          <w:sz w:val="22"/>
          <w:szCs w:val="22"/>
        </w:rPr>
        <w:t>Concluding comments</w:t>
      </w:r>
    </w:p>
    <w:p w:rsidRPr="00D56BA4" w:rsidR="00C767C6" w:rsidP="00B63DAF" w:rsidRDefault="00C767C6" w14:paraId="1B6E2AC4" w14:textId="54D10565">
      <w:pPr>
        <w:autoSpaceDE w:val="0"/>
        <w:autoSpaceDN w:val="0"/>
        <w:adjustRightInd w:val="0"/>
        <w:rPr>
          <w:rFonts w:ascii="Arial" w:hAnsi="Arial" w:cs="Arial"/>
          <w:color w:val="000000" w:themeColor="text1"/>
          <w:sz w:val="22"/>
          <w:szCs w:val="22"/>
        </w:rPr>
      </w:pPr>
    </w:p>
    <w:p w:rsidRPr="00D56BA4" w:rsidR="002D6134" w:rsidP="00F14461" w:rsidRDefault="00AF137E" w14:paraId="66EAA004" w14:textId="296F7D49">
      <w:pPr>
        <w:rPr>
          <w:rFonts w:ascii="Arial" w:hAnsi="Arial" w:cs="Arial"/>
          <w:color w:val="000000" w:themeColor="text1"/>
          <w:sz w:val="22"/>
          <w:szCs w:val="22"/>
        </w:rPr>
      </w:pPr>
      <w:r w:rsidRPr="00D56BA4">
        <w:rPr>
          <w:rFonts w:ascii="Arial" w:hAnsi="Arial" w:cs="Arial"/>
          <w:sz w:val="22"/>
          <w:szCs w:val="22"/>
        </w:rPr>
        <w:t xml:space="preserve">As stated at the beginning of this letter, </w:t>
      </w:r>
      <w:r w:rsidRPr="00D56BA4" w:rsidR="004002F2">
        <w:rPr>
          <w:rFonts w:ascii="Arial" w:hAnsi="Arial" w:cs="Arial"/>
          <w:sz w:val="22"/>
          <w:szCs w:val="22"/>
        </w:rPr>
        <w:t>its</w:t>
      </w:r>
      <w:r w:rsidRPr="00D56BA4">
        <w:rPr>
          <w:rFonts w:ascii="Arial" w:hAnsi="Arial" w:cs="Arial"/>
          <w:sz w:val="22"/>
          <w:szCs w:val="22"/>
        </w:rPr>
        <w:t xml:space="preserve"> intention is </w:t>
      </w:r>
      <w:r w:rsidRPr="00D56BA4" w:rsidR="00F14461">
        <w:rPr>
          <w:rFonts w:ascii="Arial" w:hAnsi="Arial" w:cs="Arial"/>
          <w:sz w:val="22"/>
          <w:szCs w:val="22"/>
        </w:rPr>
        <w:t>to</w:t>
      </w:r>
      <w:r w:rsidR="00BC5AF3">
        <w:rPr>
          <w:rFonts w:ascii="Arial" w:hAnsi="Arial" w:cs="Arial"/>
          <w:sz w:val="22"/>
          <w:szCs w:val="22"/>
        </w:rPr>
        <w:t xml:space="preserve"> provide a summary of consultation responses and</w:t>
      </w:r>
      <w:r w:rsidRPr="00D56BA4" w:rsidR="00F14461">
        <w:rPr>
          <w:rFonts w:ascii="Arial" w:hAnsi="Arial" w:cs="Arial"/>
          <w:sz w:val="22"/>
          <w:szCs w:val="22"/>
        </w:rPr>
        <w:t xml:space="preserve"> </w:t>
      </w:r>
      <w:r w:rsidRPr="00D56BA4" w:rsidR="00B126D2">
        <w:rPr>
          <w:rFonts w:ascii="Arial" w:hAnsi="Arial" w:cs="Arial"/>
          <w:sz w:val="22"/>
          <w:szCs w:val="22"/>
        </w:rPr>
        <w:t>advise you of the main issues and matters arising following the formal consultation.</w:t>
      </w:r>
      <w:r w:rsidRPr="00D56BA4" w:rsidR="004002F2">
        <w:rPr>
          <w:rFonts w:ascii="Arial" w:hAnsi="Arial" w:cs="Arial"/>
          <w:sz w:val="22"/>
          <w:szCs w:val="22"/>
        </w:rPr>
        <w:t xml:space="preserve">  </w:t>
      </w:r>
      <w:r w:rsidRPr="00D56BA4" w:rsidR="009E2D8D">
        <w:rPr>
          <w:rFonts w:ascii="Arial" w:hAnsi="Arial" w:cs="Arial"/>
          <w:sz w:val="22"/>
          <w:szCs w:val="22"/>
        </w:rPr>
        <w:t>You are advised to refer to the full consultation responses to inform the preparation of</w:t>
      </w:r>
      <w:r w:rsidRPr="00D56BA4" w:rsidR="00F14461">
        <w:rPr>
          <w:rFonts w:ascii="Arial" w:hAnsi="Arial" w:cs="Arial"/>
          <w:sz w:val="22"/>
          <w:szCs w:val="22"/>
        </w:rPr>
        <w:t xml:space="preserve"> any</w:t>
      </w:r>
      <w:r w:rsidRPr="00D56BA4" w:rsidR="009E2D8D">
        <w:rPr>
          <w:rFonts w:ascii="Arial" w:hAnsi="Arial" w:cs="Arial"/>
          <w:sz w:val="22"/>
          <w:szCs w:val="22"/>
        </w:rPr>
        <w:t xml:space="preserve"> supplementary information that is </w:t>
      </w:r>
      <w:r w:rsidRPr="00D56BA4" w:rsidR="00F14461">
        <w:rPr>
          <w:rFonts w:ascii="Arial" w:hAnsi="Arial" w:cs="Arial"/>
          <w:sz w:val="22"/>
          <w:szCs w:val="22"/>
        </w:rPr>
        <w:lastRenderedPageBreak/>
        <w:t>requested.  Following the submission of any further supporting information or plan amendments, it is expected that a re-consultation will be necessary; I will be in touch to discuss as required.</w:t>
      </w:r>
    </w:p>
    <w:p w:rsidRPr="00D56BA4" w:rsidR="003F744F" w:rsidP="00B63DAF" w:rsidRDefault="003F744F" w14:paraId="79FFBD77" w14:textId="77777777">
      <w:pPr>
        <w:autoSpaceDE w:val="0"/>
        <w:autoSpaceDN w:val="0"/>
        <w:adjustRightInd w:val="0"/>
        <w:rPr>
          <w:rFonts w:ascii="Arial" w:hAnsi="Arial" w:cs="Arial"/>
          <w:color w:val="0000FF"/>
          <w:sz w:val="22"/>
          <w:szCs w:val="22"/>
          <w:u w:val="single"/>
        </w:rPr>
      </w:pPr>
    </w:p>
    <w:p w:rsidRPr="00D56BA4" w:rsidR="0091778F" w:rsidP="00B63DAF" w:rsidRDefault="0091778F" w14:paraId="7752316F" w14:textId="77777777">
      <w:pPr>
        <w:rPr>
          <w:rFonts w:ascii="Arial" w:hAnsi="Arial" w:cs="Arial"/>
          <w:sz w:val="22"/>
          <w:szCs w:val="22"/>
        </w:rPr>
      </w:pPr>
      <w:r w:rsidRPr="00D56BA4">
        <w:rPr>
          <w:rFonts w:ascii="Arial" w:hAnsi="Arial" w:cs="Arial"/>
          <w:sz w:val="22"/>
          <w:szCs w:val="22"/>
        </w:rPr>
        <w:t>Yours sincerely</w:t>
      </w:r>
    </w:p>
    <w:p w:rsidRPr="00D56BA4" w:rsidR="00644F44" w:rsidP="00B63DAF" w:rsidRDefault="00644F44" w14:paraId="43BC93A8" w14:textId="155A9342">
      <w:pPr>
        <w:rPr>
          <w:rFonts w:ascii="Arial" w:hAnsi="Arial" w:cs="Arial"/>
          <w:sz w:val="22"/>
          <w:szCs w:val="22"/>
        </w:rPr>
      </w:pPr>
    </w:p>
    <w:p w:rsidRPr="00D56BA4" w:rsidR="00644F44" w:rsidP="00B63DAF" w:rsidRDefault="000A64E4" w14:paraId="4D0CF210" w14:textId="57624C9E">
      <w:pPr>
        <w:rPr>
          <w:rFonts w:ascii="Arial" w:hAnsi="Arial" w:cs="Arial"/>
          <w:sz w:val="22"/>
          <w:szCs w:val="22"/>
        </w:rPr>
      </w:pPr>
      <w:r>
        <w:rPr>
          <w:rFonts w:ascii="Arial" w:hAnsi="Arial" w:cs="Arial"/>
          <w:noProof/>
          <w:sz w:val="22"/>
          <w:szCs w:val="22"/>
        </w:rPr>
        <w:drawing>
          <wp:inline distT="0" distB="0" distL="0" distR="0" wp14:anchorId="15979188" wp14:editId="26F31B12">
            <wp:extent cx="1143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p w:rsidRPr="00D56BA4" w:rsidR="00644F44" w:rsidP="00B63DAF" w:rsidRDefault="00644F44" w14:paraId="4D738DA2" w14:textId="77777777">
      <w:pPr>
        <w:rPr>
          <w:rFonts w:ascii="Arial" w:hAnsi="Arial" w:cs="Arial"/>
          <w:sz w:val="22"/>
          <w:szCs w:val="22"/>
        </w:rPr>
      </w:pPr>
    </w:p>
    <w:p w:rsidRPr="00D56BA4" w:rsidR="0091778F" w:rsidP="00B63DAF" w:rsidRDefault="0051215B" w14:paraId="48E8514E" w14:textId="3F9B14C6">
      <w:pPr>
        <w:rPr>
          <w:rFonts w:ascii="Arial" w:hAnsi="Arial" w:cs="Arial"/>
          <w:sz w:val="22"/>
          <w:szCs w:val="22"/>
        </w:rPr>
      </w:pPr>
      <w:r w:rsidRPr="00D56BA4">
        <w:rPr>
          <w:rFonts w:ascii="Arial" w:hAnsi="Arial" w:cs="Arial"/>
          <w:sz w:val="22"/>
          <w:szCs w:val="22"/>
        </w:rPr>
        <w:t>Stacey White</w:t>
      </w:r>
    </w:p>
    <w:p w:rsidRPr="00D56BA4" w:rsidR="0091778F" w:rsidP="00B63DAF" w:rsidRDefault="0091778F" w14:paraId="1383FC7F" w14:textId="77777777">
      <w:pPr>
        <w:rPr>
          <w:rFonts w:ascii="Arial" w:hAnsi="Arial" w:cs="Arial"/>
          <w:sz w:val="22"/>
          <w:szCs w:val="22"/>
        </w:rPr>
      </w:pPr>
    </w:p>
    <w:p w:rsidRPr="00D56BA4" w:rsidR="0091778F" w:rsidP="00B63DAF" w:rsidRDefault="0091778F" w14:paraId="497A61D6" w14:textId="77777777">
      <w:pPr>
        <w:rPr>
          <w:rFonts w:ascii="Arial" w:hAnsi="Arial" w:cs="Arial"/>
          <w:sz w:val="22"/>
          <w:szCs w:val="22"/>
        </w:rPr>
      </w:pPr>
      <w:r w:rsidRPr="00D56BA4">
        <w:rPr>
          <w:rFonts w:ascii="Arial" w:hAnsi="Arial" w:cs="Arial"/>
          <w:sz w:val="22"/>
          <w:szCs w:val="22"/>
        </w:rPr>
        <w:t>For and on behalf of:</w:t>
      </w:r>
    </w:p>
    <w:p w:rsidRPr="00D56BA4" w:rsidR="0091778F" w:rsidP="00B63DAF" w:rsidRDefault="0091778F" w14:paraId="77083671" w14:textId="77777777">
      <w:pPr>
        <w:rPr>
          <w:rFonts w:ascii="Arial" w:hAnsi="Arial" w:cs="Arial"/>
          <w:sz w:val="22"/>
          <w:szCs w:val="22"/>
        </w:rPr>
      </w:pPr>
      <w:r w:rsidRPr="00D56BA4">
        <w:rPr>
          <w:rFonts w:ascii="Arial" w:hAnsi="Arial" w:cs="Arial"/>
          <w:sz w:val="22"/>
          <w:szCs w:val="22"/>
        </w:rPr>
        <w:t>Joe Jenkinson BA (Hons) MSc</w:t>
      </w:r>
    </w:p>
    <w:p w:rsidRPr="00D56BA4" w:rsidR="0091778F" w:rsidP="00B63DAF" w:rsidRDefault="0091778F" w14:paraId="111D75E1" w14:textId="77777777">
      <w:pPr>
        <w:rPr>
          <w:rFonts w:ascii="Arial" w:hAnsi="Arial" w:cs="Arial"/>
          <w:sz w:val="22"/>
          <w:szCs w:val="22"/>
        </w:rPr>
      </w:pPr>
      <w:r w:rsidRPr="00D56BA4">
        <w:rPr>
          <w:rFonts w:ascii="Arial" w:hAnsi="Arial" w:cs="Arial"/>
          <w:sz w:val="22"/>
          <w:szCs w:val="22"/>
        </w:rPr>
        <w:t>Head of Planning and Building Control</w:t>
      </w:r>
    </w:p>
    <w:p w:rsidRPr="00D56BA4" w:rsidR="0091778F" w:rsidP="00B63DAF" w:rsidRDefault="0091778F" w14:paraId="323FF0B6" w14:textId="77777777">
      <w:pPr>
        <w:rPr>
          <w:rFonts w:ascii="Arial" w:hAnsi="Arial" w:cs="Arial"/>
          <w:sz w:val="22"/>
          <w:szCs w:val="22"/>
          <w:lang w:eastAsia="en-GB"/>
        </w:rPr>
      </w:pPr>
      <w:r w:rsidRPr="00D56BA4">
        <w:rPr>
          <w:rFonts w:ascii="Arial" w:hAnsi="Arial" w:cs="Arial"/>
          <w:sz w:val="22"/>
          <w:szCs w:val="22"/>
        </w:rPr>
        <w:t>www.barnsley.gov.uk/developmentmanagement</w:t>
      </w:r>
    </w:p>
    <w:p w:rsidRPr="00D56BA4" w:rsidR="0091778F" w:rsidP="00B63DAF" w:rsidRDefault="0091778F" w14:paraId="5A0243E4" w14:textId="77777777">
      <w:pPr>
        <w:rPr>
          <w:rFonts w:ascii="Arial" w:hAnsi="Arial" w:cs="Arial"/>
          <w:sz w:val="22"/>
          <w:szCs w:val="22"/>
        </w:rPr>
      </w:pPr>
    </w:p>
    <w:p w:rsidRPr="00D56BA4" w:rsidR="0091778F" w:rsidP="00B63DAF" w:rsidRDefault="0091778F" w14:paraId="0B5C4342" w14:textId="77777777">
      <w:pPr>
        <w:rPr>
          <w:rFonts w:ascii="Arial" w:hAnsi="Arial" w:cs="Arial"/>
          <w:sz w:val="22"/>
          <w:szCs w:val="22"/>
        </w:rPr>
      </w:pPr>
    </w:p>
    <w:sectPr w:rsidRPr="00D56BA4" w:rsidR="0091778F" w:rsidSect="00B65A79">
      <w:headerReference w:type="even" r:id="rId13"/>
      <w:headerReference w:type="default" r:id="rId14"/>
      <w:footerReference w:type="even" r:id="rId15"/>
      <w:footerReference w:type="default" r:id="rId16"/>
      <w:headerReference w:type="first" r:id="rId17"/>
      <w:footerReference w:type="first" r:id="rId18"/>
      <w:pgSz w:w="11906" w:h="16838" w:orient="portrait"/>
      <w:pgMar w:top="1135"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3819" w:rsidRDefault="007F3819" w14:paraId="1086BFCC" w14:textId="77777777">
      <w:r>
        <w:separator/>
      </w:r>
    </w:p>
  </w:endnote>
  <w:endnote w:type="continuationSeparator" w:id="0">
    <w:p w:rsidR="007F3819" w:rsidRDefault="007F3819" w14:paraId="5F9449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Light">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A79" w:rsidRDefault="00B65A79" w14:paraId="620975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A79" w:rsidRDefault="00B65A79" w14:paraId="68593F2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65A79" w:rsidP="00B65A79" w:rsidRDefault="00B65A79" w14:paraId="78A8B818" w14:textId="77777777">
    <w:pPr>
      <w:pStyle w:val="Footer"/>
      <w:jc w:val="center"/>
    </w:pPr>
    <w:r>
      <w:rPr>
        <w:noProof/>
      </w:rPr>
      <mc:AlternateContent>
        <mc:Choice Requires="wps">
          <w:drawing>
            <wp:anchor distT="0" distB="0" distL="114300" distR="114300" simplePos="0" relativeHeight="251662336" behindDoc="0" locked="0" layoutInCell="1" allowOverlap="1" wp14:anchorId="3FDA6D5E" wp14:editId="39A29666">
              <wp:simplePos x="0" y="0"/>
              <wp:positionH relativeFrom="column">
                <wp:posOffset>12700</wp:posOffset>
              </wp:positionH>
              <wp:positionV relativeFrom="paragraph">
                <wp:posOffset>110490</wp:posOffset>
              </wp:positionV>
              <wp:extent cx="5029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02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1pt,8.7pt" to="397pt,8.7pt" w14:anchorId="468B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">
              <v:stroke joinstyle="miter"/>
            </v:line>
          </w:pict>
        </mc:Fallback>
      </mc:AlternateContent>
    </w:r>
    <w:r>
      <w:rPr>
        <w:noProof/>
      </w:rPr>
      <w:drawing>
        <wp:anchor distT="0" distB="0" distL="114300" distR="114300" simplePos="0" relativeHeight="251663360" behindDoc="1" locked="0" layoutInCell="1" allowOverlap="1" wp14:anchorId="2D70AC6F" wp14:editId="5693EEF2">
          <wp:simplePos x="0" y="0"/>
          <wp:positionH relativeFrom="column">
            <wp:posOffset>5146040</wp:posOffset>
          </wp:positionH>
          <wp:positionV relativeFrom="paragraph">
            <wp:posOffset>-996315</wp:posOffset>
          </wp:positionV>
          <wp:extent cx="895350" cy="1181100"/>
          <wp:effectExtent l="0" t="0" r="0" b="0"/>
          <wp:wrapTight wrapText="bothSides">
            <wp:wrapPolygon edited="0">
              <wp:start x="0" y="0"/>
              <wp:lineTo x="0" y="21252"/>
              <wp:lineTo x="21140" y="21252"/>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181100"/>
                  </a:xfrm>
                  <a:prstGeom prst="rect">
                    <a:avLst/>
                  </a:prstGeom>
                  <a:noFill/>
                </pic:spPr>
              </pic:pic>
            </a:graphicData>
          </a:graphic>
          <wp14:sizeRelH relativeFrom="page">
            <wp14:pctWidth>0</wp14:pctWidth>
          </wp14:sizeRelH>
          <wp14:sizeRelV relativeFrom="page">
            <wp14:pctHeight>0</wp14:pctHeight>
          </wp14:sizeRelV>
        </wp:anchor>
      </w:drawing>
    </w:r>
  </w:p>
  <w:p w:rsidR="00B65A79" w:rsidP="00B65A79" w:rsidRDefault="00B65A79" w14:paraId="7BAB6155" w14:textId="77777777">
    <w:pPr>
      <w:pStyle w:val="Footer"/>
      <w:jc w:val="center"/>
    </w:pPr>
  </w:p>
  <w:p w:rsidRPr="00F00EF9" w:rsidR="00B65A79" w:rsidP="00B65A79" w:rsidRDefault="00B65A79" w14:paraId="78C1FA61" w14:textId="77777777">
    <w:pPr>
      <w:pStyle w:val="Footer"/>
      <w:jc w:val="center"/>
      <w:rPr>
        <w:rFonts w:ascii="Arial" w:hAnsi="Arial" w:cs="Arial"/>
        <w:b/>
      </w:rPr>
    </w:pPr>
    <w:r w:rsidRPr="00F00EF9">
      <w:rPr>
        <w:rFonts w:ascii="Arial" w:hAnsi="Arial" w:cs="Arial"/>
        <w:b/>
      </w:rPr>
      <w:t>PO Box 634, Barnsley, South Yorkshire S70 9GG</w:t>
    </w:r>
  </w:p>
  <w:p w:rsidR="00B65A79" w:rsidRDefault="00B65A79" w14:paraId="44AF48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3819" w:rsidRDefault="007F3819" w14:paraId="5BBB8EC8" w14:textId="77777777">
      <w:r>
        <w:separator/>
      </w:r>
    </w:p>
  </w:footnote>
  <w:footnote w:type="continuationSeparator" w:id="0">
    <w:p w:rsidR="007F3819" w:rsidRDefault="007F3819" w14:paraId="49790D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A79" w:rsidRDefault="00B65A79" w14:paraId="6358421C" w14:textId="083AD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A79" w:rsidRDefault="00B65A79" w14:paraId="610C1BBD" w14:textId="5533C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65A79" w:rsidRDefault="00B65A79" w14:paraId="36A0C2BE" w14:textId="4E54046E">
    <w:pPr>
      <w:pStyle w:val="Header"/>
    </w:pPr>
    <w:r>
      <w:rPr>
        <w:noProof/>
      </w:rPr>
      <w:drawing>
        <wp:anchor distT="0" distB="0" distL="114300" distR="114300" simplePos="0" relativeHeight="251659264" behindDoc="1" locked="0" layoutInCell="1" allowOverlap="1" wp14:anchorId="54211095" wp14:editId="1386046A">
          <wp:simplePos x="0" y="0"/>
          <wp:positionH relativeFrom="column">
            <wp:posOffset>2705100</wp:posOffset>
          </wp:positionH>
          <wp:positionV relativeFrom="paragraph">
            <wp:posOffset>-266700</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5A79" w:rsidRDefault="00B65A79" w14:paraId="505BB64F" w14:textId="77777777">
    <w:pPr>
      <w:pStyle w:val="Header"/>
    </w:pPr>
  </w:p>
  <w:p w:rsidR="00B65A79" w:rsidP="00B65A79" w:rsidRDefault="00B65A79" w14:paraId="696DD2E2" w14:textId="77777777">
    <w:pPr>
      <w:pStyle w:val="Header"/>
      <w:ind w:right="-257"/>
    </w:pPr>
    <w:r>
      <w:t xml:space="preserve">           </w:t>
    </w:r>
  </w:p>
  <w:p w:rsidR="00B65A79" w:rsidP="00B65A79" w:rsidRDefault="00B65A79" w14:paraId="35400E4E" w14:textId="77777777">
    <w:pPr>
      <w:pStyle w:val="Header"/>
      <w:jc w:val="right"/>
      <w:rPr>
        <w:rFonts w:cstheme="minorHAnsi"/>
        <w:b/>
      </w:rPr>
    </w:pPr>
    <w:r w:rsidRPr="00417E3D">
      <w:rPr>
        <w:rFonts w:cstheme="minorHAnsi"/>
        <w:noProof/>
      </w:rPr>
      <mc:AlternateContent>
        <mc:Choice Requires="wps">
          <w:drawing>
            <wp:anchor distT="0" distB="0" distL="114300" distR="114300" simplePos="0" relativeHeight="251660288" behindDoc="0" locked="0" layoutInCell="1" allowOverlap="1" wp14:anchorId="176419A5" wp14:editId="76389F30">
              <wp:simplePos x="0" y="0"/>
              <wp:positionH relativeFrom="column">
                <wp:posOffset>2776855</wp:posOffset>
              </wp:positionH>
              <wp:positionV relativeFrom="paragraph">
                <wp:posOffset>82550</wp:posOffset>
              </wp:positionV>
              <wp:extent cx="3086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0861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18.65pt,6.5pt" to="461.65pt,6.5pt" w14:anchorId="4CABD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">
              <v:stroke joinstyle="miter"/>
            </v:line>
          </w:pict>
        </mc:Fallback>
      </mc:AlternateContent>
    </w:r>
  </w:p>
  <w:p w:rsidR="00B65A79" w:rsidP="00B65A79" w:rsidRDefault="00B65A79" w14:paraId="757196E2" w14:textId="77777777">
    <w:pPr>
      <w:pStyle w:val="Header"/>
      <w:tabs>
        <w:tab w:val="clear" w:pos="9026"/>
        <w:tab w:val="right" w:pos="9214"/>
      </w:tabs>
      <w:ind w:right="-908"/>
      <w:jc w:val="right"/>
      <w:rPr>
        <w:rFonts w:ascii="Arial" w:hAnsi="Arial" w:cs="Arial"/>
        <w:b/>
        <w:sz w:val="26"/>
        <w:szCs w:val="26"/>
      </w:rPr>
    </w:pPr>
    <w:r>
      <w:rPr>
        <w:rFonts w:ascii="Arial" w:hAnsi="Arial" w:cs="Arial"/>
        <w:b/>
        <w:sz w:val="26"/>
        <w:szCs w:val="26"/>
      </w:rPr>
      <w:t>Planning &amp; Building Control Service</w:t>
    </w:r>
  </w:p>
  <w:p w:rsidR="00B65A79" w:rsidP="00B65A79" w:rsidRDefault="00B65A79" w14:paraId="21B6400F" w14:textId="77777777">
    <w:pPr>
      <w:pStyle w:val="Header"/>
      <w:tabs>
        <w:tab w:val="clear" w:pos="9026"/>
        <w:tab w:val="right" w:pos="9214"/>
      </w:tabs>
      <w:ind w:right="-908"/>
      <w:jc w:val="right"/>
      <w:rPr>
        <w:rFonts w:ascii="Arial" w:hAnsi="Arial" w:cs="Arial"/>
        <w:b/>
        <w:sz w:val="26"/>
        <w:szCs w:val="26"/>
      </w:rPr>
    </w:pPr>
    <w:r>
      <w:rPr>
        <w:rFonts w:ascii="Arial" w:hAnsi="Arial" w:cs="Arial"/>
        <w:b/>
        <w:sz w:val="26"/>
        <w:szCs w:val="26"/>
      </w:rPr>
      <w:t>Development Management</w:t>
    </w:r>
  </w:p>
  <w:p w:rsidRPr="00F00EF9" w:rsidR="00B65A79" w:rsidP="00B65A79" w:rsidRDefault="00B65A79" w14:paraId="67C43EE9" w14:textId="77777777">
    <w:pPr>
      <w:pStyle w:val="Header"/>
      <w:tabs>
        <w:tab w:val="clear" w:pos="9026"/>
        <w:tab w:val="right" w:pos="9214"/>
      </w:tabs>
      <w:ind w:right="-908"/>
      <w:jc w:val="right"/>
      <w:rPr>
        <w:rFonts w:ascii="Arial" w:hAnsi="Arial" w:cs="Arial"/>
        <w:b/>
        <w:sz w:val="26"/>
        <w:szCs w:val="26"/>
      </w:rPr>
    </w:pPr>
    <w:r>
      <w:rPr>
        <w:rFonts w:ascii="Arial" w:hAnsi="Arial" w:cs="Arial"/>
        <w:b/>
        <w:sz w:val="26"/>
        <w:szCs w:val="26"/>
      </w:rPr>
      <w:t>Westgate Plaza</w:t>
    </w:r>
  </w:p>
  <w:p w:rsidRPr="00F00EF9" w:rsidR="00B65A79" w:rsidP="00B65A79" w:rsidRDefault="00B65A79" w14:paraId="6EAE6B13" w14:textId="77777777">
    <w:pPr>
      <w:pStyle w:val="Header"/>
      <w:tabs>
        <w:tab w:val="clear" w:pos="9026"/>
        <w:tab w:val="right" w:pos="9214"/>
      </w:tabs>
      <w:ind w:right="-908"/>
      <w:jc w:val="right"/>
      <w:rPr>
        <w:rFonts w:ascii="Arial" w:hAnsi="Arial" w:cs="Arial"/>
        <w:b/>
        <w:sz w:val="26"/>
        <w:szCs w:val="26"/>
      </w:rPr>
    </w:pPr>
    <w:r>
      <w:rPr>
        <w:rFonts w:ascii="Arial" w:hAnsi="Arial" w:cs="Arial"/>
        <w:b/>
        <w:sz w:val="26"/>
        <w:szCs w:val="26"/>
      </w:rPr>
      <w:t>PO Box 603</w:t>
    </w:r>
    <w:r w:rsidRPr="00F00EF9">
      <w:rPr>
        <w:rFonts w:ascii="Arial" w:hAnsi="Arial" w:cs="Arial"/>
        <w:b/>
        <w:sz w:val="26"/>
        <w:szCs w:val="26"/>
      </w:rPr>
      <w:t>, Barnsley, S70 9FE</w:t>
    </w:r>
  </w:p>
  <w:p w:rsidRPr="00780CC0" w:rsidR="00B65A79" w:rsidP="00B65A79" w:rsidRDefault="00B65A79" w14:paraId="344EB077" w14:textId="77777777">
    <w:pPr>
      <w:pStyle w:val="Header"/>
      <w:tabs>
        <w:tab w:val="clear" w:pos="9026"/>
        <w:tab w:val="right" w:pos="9214"/>
      </w:tabs>
      <w:ind w:right="-908"/>
      <w:jc w:val="right"/>
      <w:rPr>
        <w:rFonts w:cstheme="minorHAnsi"/>
        <w:b/>
        <w:sz w:val="28"/>
        <w:szCs w:val="28"/>
      </w:rPr>
    </w:pPr>
    <w:r w:rsidRPr="00F00EF9">
      <w:rPr>
        <w:rFonts w:ascii="Arial" w:hAnsi="Arial" w:cs="Arial"/>
        <w:noProof/>
        <w:sz w:val="26"/>
        <w:szCs w:val="26"/>
      </w:rPr>
      <mc:AlternateContent>
        <mc:Choice Requires="wps">
          <w:drawing>
            <wp:anchor distT="0" distB="0" distL="114300" distR="114300" simplePos="0" relativeHeight="251661312" behindDoc="0" locked="0" layoutInCell="1" allowOverlap="1" wp14:anchorId="753FE2E1" wp14:editId="2EEFC80D">
              <wp:simplePos x="0" y="0"/>
              <wp:positionH relativeFrom="column">
                <wp:posOffset>2776855</wp:posOffset>
              </wp:positionH>
              <wp:positionV relativeFrom="paragraph">
                <wp:posOffset>264795</wp:posOffset>
              </wp:positionV>
              <wp:extent cx="3086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0861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25pt" from="218.65pt,20.85pt" to="461.65pt,20.85pt" w14:anchorId="2CA68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"/>
          </w:pict>
        </mc:Fallback>
      </mc:AlternateContent>
    </w:r>
    <w:r w:rsidRPr="00F00EF9">
      <w:rPr>
        <w:rFonts w:ascii="Arial" w:hAnsi="Arial" w:cs="Arial"/>
        <w:sz w:val="26"/>
        <w:szCs w:val="26"/>
      </w:rPr>
      <w:t>Head of Service: Joe Jenkinson</w:t>
    </w:r>
    <w:r>
      <w:rPr>
        <w:rFonts w:cstheme="minorHAnsi"/>
        <w:b/>
        <w:sz w:val="28"/>
        <w:szCs w:val="28"/>
      </w:rPr>
      <w:br/>
    </w:r>
    <w:r w:rsidRPr="00417E3D">
      <w:rPr>
        <w:rFonts w:cstheme="minorHAns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E19"/>
    <w:multiLevelType w:val="hybridMultilevel"/>
    <w:tmpl w:val="B01EE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5B40E7"/>
    <w:multiLevelType w:val="hybridMultilevel"/>
    <w:tmpl w:val="37D45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C5398"/>
    <w:multiLevelType w:val="hybridMultilevel"/>
    <w:tmpl w:val="840667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58134E"/>
    <w:multiLevelType w:val="hybridMultilevel"/>
    <w:tmpl w:val="B98E2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C04BFD"/>
    <w:multiLevelType w:val="hybridMultilevel"/>
    <w:tmpl w:val="FED000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D656AD4"/>
    <w:multiLevelType w:val="hybridMultilevel"/>
    <w:tmpl w:val="15B41F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D9060AA"/>
    <w:multiLevelType w:val="multilevel"/>
    <w:tmpl w:val="52A4C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D067B6"/>
    <w:multiLevelType w:val="hybridMultilevel"/>
    <w:tmpl w:val="69F42B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C4E6A93"/>
    <w:multiLevelType w:val="multilevel"/>
    <w:tmpl w:val="B2088E4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9" w15:restartNumberingAfterBreak="0">
    <w:nsid w:val="2D584B5B"/>
    <w:multiLevelType w:val="hybridMultilevel"/>
    <w:tmpl w:val="2CBA21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1149C8"/>
    <w:multiLevelType w:val="multilevel"/>
    <w:tmpl w:val="5EEE2D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6785EEC"/>
    <w:multiLevelType w:val="hybridMultilevel"/>
    <w:tmpl w:val="789A48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B2D7F69"/>
    <w:multiLevelType w:val="multilevel"/>
    <w:tmpl w:val="681085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D507811"/>
    <w:multiLevelType w:val="hybridMultilevel"/>
    <w:tmpl w:val="D3FCE4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832ED1"/>
    <w:multiLevelType w:val="hybridMultilevel"/>
    <w:tmpl w:val="4904B6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557B1886"/>
    <w:multiLevelType w:val="hybridMultilevel"/>
    <w:tmpl w:val="0832A382"/>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590386D"/>
    <w:multiLevelType w:val="hybridMultilevel"/>
    <w:tmpl w:val="EAEC0B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5C2D70C7"/>
    <w:multiLevelType w:val="hybridMultilevel"/>
    <w:tmpl w:val="B5C27F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6314340D"/>
    <w:multiLevelType w:val="hybridMultilevel"/>
    <w:tmpl w:val="B9BC19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6AD11E9E"/>
    <w:multiLevelType w:val="hybridMultilevel"/>
    <w:tmpl w:val="8D42A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7682467"/>
    <w:multiLevelType w:val="hybridMultilevel"/>
    <w:tmpl w:val="8A0ED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A2C2FAF"/>
    <w:multiLevelType w:val="hybridMultilevel"/>
    <w:tmpl w:val="02ACF3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5"/>
  </w:num>
  <w:num w:numId="2">
    <w:abstractNumId w:val="13"/>
  </w:num>
  <w:num w:numId="3">
    <w:abstractNumId w:val="9"/>
  </w:num>
  <w:num w:numId="4">
    <w:abstractNumId w:val="0"/>
  </w:num>
  <w:num w:numId="5">
    <w:abstractNumId w:val="12"/>
  </w:num>
  <w:num w:numId="6">
    <w:abstractNumId w:val="6"/>
  </w:num>
  <w:num w:numId="7">
    <w:abstractNumId w:val="3"/>
  </w:num>
  <w:num w:numId="8">
    <w:abstractNumId w:val="11"/>
  </w:num>
  <w:num w:numId="9">
    <w:abstractNumId w:val="2"/>
  </w:num>
  <w:num w:numId="10">
    <w:abstractNumId w:val="1"/>
  </w:num>
  <w:num w:numId="11">
    <w:abstractNumId w:val="7"/>
  </w:num>
  <w:num w:numId="12">
    <w:abstractNumId w:val="21"/>
  </w:num>
  <w:num w:numId="13">
    <w:abstractNumId w:val="20"/>
  </w:num>
  <w:num w:numId="14">
    <w:abstractNumId w:val="8"/>
  </w:num>
  <w:num w:numId="15">
    <w:abstractNumId w:val="18"/>
  </w:num>
  <w:num w:numId="16">
    <w:abstractNumId w:val="16"/>
  </w:num>
  <w:num w:numId="17">
    <w:abstractNumId w:val="15"/>
  </w:num>
  <w:num w:numId="18">
    <w:abstractNumId w:val="14"/>
  </w:num>
  <w:num w:numId="19">
    <w:abstractNumId w:val="4"/>
  </w:num>
  <w:num w:numId="20">
    <w:abstractNumId w:val="10"/>
  </w:num>
  <w:num w:numId="21">
    <w:abstractNumId w:val="5"/>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8F"/>
    <w:rsid w:val="00000F1D"/>
    <w:rsid w:val="00002CA0"/>
    <w:rsid w:val="00002DEE"/>
    <w:rsid w:val="00003642"/>
    <w:rsid w:val="00010ECA"/>
    <w:rsid w:val="00027817"/>
    <w:rsid w:val="00033CA5"/>
    <w:rsid w:val="00042D2C"/>
    <w:rsid w:val="000450A2"/>
    <w:rsid w:val="00045314"/>
    <w:rsid w:val="000467B1"/>
    <w:rsid w:val="000519A2"/>
    <w:rsid w:val="00063276"/>
    <w:rsid w:val="00063C24"/>
    <w:rsid w:val="000661BC"/>
    <w:rsid w:val="00076662"/>
    <w:rsid w:val="000828ED"/>
    <w:rsid w:val="00083CA7"/>
    <w:rsid w:val="000937FE"/>
    <w:rsid w:val="000A28AA"/>
    <w:rsid w:val="000A579A"/>
    <w:rsid w:val="000A64E4"/>
    <w:rsid w:val="000B04F9"/>
    <w:rsid w:val="000B1751"/>
    <w:rsid w:val="000B33E8"/>
    <w:rsid w:val="000B3FCB"/>
    <w:rsid w:val="000C4928"/>
    <w:rsid w:val="000C7AE1"/>
    <w:rsid w:val="000D2C8F"/>
    <w:rsid w:val="000D30BA"/>
    <w:rsid w:val="000D31E6"/>
    <w:rsid w:val="000D32D2"/>
    <w:rsid w:val="000D4F11"/>
    <w:rsid w:val="000D7EB3"/>
    <w:rsid w:val="000E217E"/>
    <w:rsid w:val="000E24AB"/>
    <w:rsid w:val="000E35C3"/>
    <w:rsid w:val="000F1651"/>
    <w:rsid w:val="000F32AE"/>
    <w:rsid w:val="001022CC"/>
    <w:rsid w:val="001033FB"/>
    <w:rsid w:val="00103604"/>
    <w:rsid w:val="00104A22"/>
    <w:rsid w:val="00106740"/>
    <w:rsid w:val="00126804"/>
    <w:rsid w:val="00126CA9"/>
    <w:rsid w:val="00137A97"/>
    <w:rsid w:val="00137E14"/>
    <w:rsid w:val="00144FEE"/>
    <w:rsid w:val="00145E6C"/>
    <w:rsid w:val="001523BE"/>
    <w:rsid w:val="001530FA"/>
    <w:rsid w:val="00153E29"/>
    <w:rsid w:val="00156DF9"/>
    <w:rsid w:val="00157137"/>
    <w:rsid w:val="0016038C"/>
    <w:rsid w:val="0016608F"/>
    <w:rsid w:val="00166FB3"/>
    <w:rsid w:val="00173C29"/>
    <w:rsid w:val="0017621E"/>
    <w:rsid w:val="00182D7D"/>
    <w:rsid w:val="001879DB"/>
    <w:rsid w:val="001A33D9"/>
    <w:rsid w:val="001A4359"/>
    <w:rsid w:val="001B1BBD"/>
    <w:rsid w:val="001B79E5"/>
    <w:rsid w:val="001C2958"/>
    <w:rsid w:val="001C65F3"/>
    <w:rsid w:val="001C6EB5"/>
    <w:rsid w:val="001D1775"/>
    <w:rsid w:val="001D1ADD"/>
    <w:rsid w:val="001D1C75"/>
    <w:rsid w:val="001D465B"/>
    <w:rsid w:val="001E6A22"/>
    <w:rsid w:val="001F25CC"/>
    <w:rsid w:val="001F39A9"/>
    <w:rsid w:val="001F5B39"/>
    <w:rsid w:val="002021B3"/>
    <w:rsid w:val="0020727D"/>
    <w:rsid w:val="00216E49"/>
    <w:rsid w:val="002220C3"/>
    <w:rsid w:val="002223DA"/>
    <w:rsid w:val="00226C01"/>
    <w:rsid w:val="00227D38"/>
    <w:rsid w:val="002342A7"/>
    <w:rsid w:val="00236DC4"/>
    <w:rsid w:val="0024064D"/>
    <w:rsid w:val="0025162C"/>
    <w:rsid w:val="00251B3F"/>
    <w:rsid w:val="00251BB8"/>
    <w:rsid w:val="002525A1"/>
    <w:rsid w:val="00254AB8"/>
    <w:rsid w:val="00263427"/>
    <w:rsid w:val="00263D67"/>
    <w:rsid w:val="00265A09"/>
    <w:rsid w:val="00271952"/>
    <w:rsid w:val="00271EA1"/>
    <w:rsid w:val="00281F6F"/>
    <w:rsid w:val="00282F70"/>
    <w:rsid w:val="00290F55"/>
    <w:rsid w:val="002A0EBB"/>
    <w:rsid w:val="002A0EE4"/>
    <w:rsid w:val="002A3CBC"/>
    <w:rsid w:val="002A56B9"/>
    <w:rsid w:val="002C06FC"/>
    <w:rsid w:val="002C4AF8"/>
    <w:rsid w:val="002C7135"/>
    <w:rsid w:val="002D0551"/>
    <w:rsid w:val="002D0ABA"/>
    <w:rsid w:val="002D2879"/>
    <w:rsid w:val="002D2CF5"/>
    <w:rsid w:val="002D4542"/>
    <w:rsid w:val="002D5342"/>
    <w:rsid w:val="002D6134"/>
    <w:rsid w:val="002E21D9"/>
    <w:rsid w:val="002F2DD1"/>
    <w:rsid w:val="002F3573"/>
    <w:rsid w:val="002F4E4A"/>
    <w:rsid w:val="00300DEE"/>
    <w:rsid w:val="00301BAE"/>
    <w:rsid w:val="003116BF"/>
    <w:rsid w:val="00311900"/>
    <w:rsid w:val="00316C38"/>
    <w:rsid w:val="00324F34"/>
    <w:rsid w:val="0033280C"/>
    <w:rsid w:val="00343DDA"/>
    <w:rsid w:val="00344569"/>
    <w:rsid w:val="00346A83"/>
    <w:rsid w:val="00346CA5"/>
    <w:rsid w:val="00350E9A"/>
    <w:rsid w:val="0035174D"/>
    <w:rsid w:val="00351C31"/>
    <w:rsid w:val="00354A70"/>
    <w:rsid w:val="003656D9"/>
    <w:rsid w:val="00366B1F"/>
    <w:rsid w:val="00367599"/>
    <w:rsid w:val="003727B8"/>
    <w:rsid w:val="0037288B"/>
    <w:rsid w:val="00380905"/>
    <w:rsid w:val="00380C36"/>
    <w:rsid w:val="00390670"/>
    <w:rsid w:val="00396C03"/>
    <w:rsid w:val="003A0F1F"/>
    <w:rsid w:val="003A1211"/>
    <w:rsid w:val="003A1F02"/>
    <w:rsid w:val="003A39AD"/>
    <w:rsid w:val="003A710A"/>
    <w:rsid w:val="003B1564"/>
    <w:rsid w:val="003B5423"/>
    <w:rsid w:val="003B694A"/>
    <w:rsid w:val="003B75F7"/>
    <w:rsid w:val="003C1500"/>
    <w:rsid w:val="003C4D6B"/>
    <w:rsid w:val="003C5BC0"/>
    <w:rsid w:val="003C756F"/>
    <w:rsid w:val="003C7614"/>
    <w:rsid w:val="003D0A12"/>
    <w:rsid w:val="003D171A"/>
    <w:rsid w:val="003D2D37"/>
    <w:rsid w:val="003E1906"/>
    <w:rsid w:val="003E3E4F"/>
    <w:rsid w:val="003F0ACF"/>
    <w:rsid w:val="003F3B89"/>
    <w:rsid w:val="003F59B7"/>
    <w:rsid w:val="003F744F"/>
    <w:rsid w:val="003F782C"/>
    <w:rsid w:val="004002F2"/>
    <w:rsid w:val="00403471"/>
    <w:rsid w:val="004124D3"/>
    <w:rsid w:val="00417499"/>
    <w:rsid w:val="00417EE0"/>
    <w:rsid w:val="0042280C"/>
    <w:rsid w:val="00423BEC"/>
    <w:rsid w:val="00424FBB"/>
    <w:rsid w:val="004251DA"/>
    <w:rsid w:val="004322BB"/>
    <w:rsid w:val="004326A3"/>
    <w:rsid w:val="004326E3"/>
    <w:rsid w:val="0043415A"/>
    <w:rsid w:val="00440A3E"/>
    <w:rsid w:val="00442D0B"/>
    <w:rsid w:val="00443508"/>
    <w:rsid w:val="00445D78"/>
    <w:rsid w:val="004464AE"/>
    <w:rsid w:val="00446895"/>
    <w:rsid w:val="00447E2A"/>
    <w:rsid w:val="004551C3"/>
    <w:rsid w:val="00456661"/>
    <w:rsid w:val="004621FC"/>
    <w:rsid w:val="00464D95"/>
    <w:rsid w:val="00466569"/>
    <w:rsid w:val="00467B54"/>
    <w:rsid w:val="00472A4B"/>
    <w:rsid w:val="00475301"/>
    <w:rsid w:val="0048373D"/>
    <w:rsid w:val="00486D83"/>
    <w:rsid w:val="00492E5E"/>
    <w:rsid w:val="00494D03"/>
    <w:rsid w:val="004962AE"/>
    <w:rsid w:val="004A0834"/>
    <w:rsid w:val="004A3DF8"/>
    <w:rsid w:val="004A4FE1"/>
    <w:rsid w:val="004B0D10"/>
    <w:rsid w:val="004B1967"/>
    <w:rsid w:val="004B351B"/>
    <w:rsid w:val="004B3556"/>
    <w:rsid w:val="004C5059"/>
    <w:rsid w:val="004C6633"/>
    <w:rsid w:val="004D0E17"/>
    <w:rsid w:val="004D100E"/>
    <w:rsid w:val="004D4175"/>
    <w:rsid w:val="004D5E43"/>
    <w:rsid w:val="004F043C"/>
    <w:rsid w:val="004F052B"/>
    <w:rsid w:val="0050628D"/>
    <w:rsid w:val="005109B7"/>
    <w:rsid w:val="0051181C"/>
    <w:rsid w:val="0051215B"/>
    <w:rsid w:val="00514042"/>
    <w:rsid w:val="00522D26"/>
    <w:rsid w:val="005255FD"/>
    <w:rsid w:val="00526AF3"/>
    <w:rsid w:val="00530DC8"/>
    <w:rsid w:val="0053144D"/>
    <w:rsid w:val="00534EAB"/>
    <w:rsid w:val="00534F84"/>
    <w:rsid w:val="005379B2"/>
    <w:rsid w:val="005429DB"/>
    <w:rsid w:val="00545B92"/>
    <w:rsid w:val="00550094"/>
    <w:rsid w:val="005542C2"/>
    <w:rsid w:val="00557D40"/>
    <w:rsid w:val="00563D1C"/>
    <w:rsid w:val="0056737B"/>
    <w:rsid w:val="00570C40"/>
    <w:rsid w:val="00572B5B"/>
    <w:rsid w:val="00573CBF"/>
    <w:rsid w:val="005743DD"/>
    <w:rsid w:val="00575AC2"/>
    <w:rsid w:val="00581A8D"/>
    <w:rsid w:val="00583969"/>
    <w:rsid w:val="00583B3A"/>
    <w:rsid w:val="00586051"/>
    <w:rsid w:val="0058644A"/>
    <w:rsid w:val="00587554"/>
    <w:rsid w:val="0059293E"/>
    <w:rsid w:val="00597887"/>
    <w:rsid w:val="00597B20"/>
    <w:rsid w:val="005A21E4"/>
    <w:rsid w:val="005A36CA"/>
    <w:rsid w:val="005B0570"/>
    <w:rsid w:val="005B3673"/>
    <w:rsid w:val="005B4F4D"/>
    <w:rsid w:val="005C02D0"/>
    <w:rsid w:val="005C0E0A"/>
    <w:rsid w:val="005C18D3"/>
    <w:rsid w:val="005C3386"/>
    <w:rsid w:val="005C40A1"/>
    <w:rsid w:val="005C4CC3"/>
    <w:rsid w:val="005C6FAA"/>
    <w:rsid w:val="005D23E5"/>
    <w:rsid w:val="005D2566"/>
    <w:rsid w:val="005D2F1C"/>
    <w:rsid w:val="005D2F5F"/>
    <w:rsid w:val="005D31B6"/>
    <w:rsid w:val="005F310A"/>
    <w:rsid w:val="005F3442"/>
    <w:rsid w:val="0060653A"/>
    <w:rsid w:val="0061030C"/>
    <w:rsid w:val="00614BF7"/>
    <w:rsid w:val="00617033"/>
    <w:rsid w:val="0062269C"/>
    <w:rsid w:val="00622FFF"/>
    <w:rsid w:val="00624E90"/>
    <w:rsid w:val="00624EB8"/>
    <w:rsid w:val="006303D9"/>
    <w:rsid w:val="00631837"/>
    <w:rsid w:val="0063359E"/>
    <w:rsid w:val="00635A1D"/>
    <w:rsid w:val="00636360"/>
    <w:rsid w:val="00640882"/>
    <w:rsid w:val="00641F95"/>
    <w:rsid w:val="006437A9"/>
    <w:rsid w:val="00644886"/>
    <w:rsid w:val="00644F44"/>
    <w:rsid w:val="006458BD"/>
    <w:rsid w:val="00650370"/>
    <w:rsid w:val="00650E01"/>
    <w:rsid w:val="0065158F"/>
    <w:rsid w:val="0065271E"/>
    <w:rsid w:val="006529A1"/>
    <w:rsid w:val="00667384"/>
    <w:rsid w:val="00674AE2"/>
    <w:rsid w:val="00675D1F"/>
    <w:rsid w:val="00676E09"/>
    <w:rsid w:val="00683508"/>
    <w:rsid w:val="00683610"/>
    <w:rsid w:val="006850F5"/>
    <w:rsid w:val="006865DB"/>
    <w:rsid w:val="00686693"/>
    <w:rsid w:val="00692237"/>
    <w:rsid w:val="006935B8"/>
    <w:rsid w:val="0069445A"/>
    <w:rsid w:val="006963A0"/>
    <w:rsid w:val="00697318"/>
    <w:rsid w:val="006979A7"/>
    <w:rsid w:val="006A141E"/>
    <w:rsid w:val="006A355D"/>
    <w:rsid w:val="006A553F"/>
    <w:rsid w:val="006A570E"/>
    <w:rsid w:val="006A60CA"/>
    <w:rsid w:val="006A69B6"/>
    <w:rsid w:val="006B033C"/>
    <w:rsid w:val="006B1937"/>
    <w:rsid w:val="006B37B4"/>
    <w:rsid w:val="006B509F"/>
    <w:rsid w:val="006C1F46"/>
    <w:rsid w:val="006C25FE"/>
    <w:rsid w:val="006C2937"/>
    <w:rsid w:val="006C3B22"/>
    <w:rsid w:val="006C7863"/>
    <w:rsid w:val="006D0DB0"/>
    <w:rsid w:val="006D4CEA"/>
    <w:rsid w:val="006D4E59"/>
    <w:rsid w:val="006D5A43"/>
    <w:rsid w:val="006D7444"/>
    <w:rsid w:val="006D7D52"/>
    <w:rsid w:val="006E3A37"/>
    <w:rsid w:val="006F55B7"/>
    <w:rsid w:val="006F73FA"/>
    <w:rsid w:val="006F7ECF"/>
    <w:rsid w:val="0070108C"/>
    <w:rsid w:val="00702A77"/>
    <w:rsid w:val="00702C52"/>
    <w:rsid w:val="0070305D"/>
    <w:rsid w:val="00703447"/>
    <w:rsid w:val="00704928"/>
    <w:rsid w:val="007067E9"/>
    <w:rsid w:val="00712324"/>
    <w:rsid w:val="00712581"/>
    <w:rsid w:val="007143D6"/>
    <w:rsid w:val="007152E3"/>
    <w:rsid w:val="007158C9"/>
    <w:rsid w:val="00720737"/>
    <w:rsid w:val="00722784"/>
    <w:rsid w:val="007264D1"/>
    <w:rsid w:val="00741551"/>
    <w:rsid w:val="0074375B"/>
    <w:rsid w:val="0076139B"/>
    <w:rsid w:val="0076210E"/>
    <w:rsid w:val="00763474"/>
    <w:rsid w:val="00764F3A"/>
    <w:rsid w:val="00766E9E"/>
    <w:rsid w:val="00766EC9"/>
    <w:rsid w:val="00767B9A"/>
    <w:rsid w:val="00771CFB"/>
    <w:rsid w:val="007725A2"/>
    <w:rsid w:val="0077642C"/>
    <w:rsid w:val="007773FA"/>
    <w:rsid w:val="0078174F"/>
    <w:rsid w:val="007871BD"/>
    <w:rsid w:val="007A25B6"/>
    <w:rsid w:val="007A2F64"/>
    <w:rsid w:val="007A3A24"/>
    <w:rsid w:val="007A3F43"/>
    <w:rsid w:val="007A76E9"/>
    <w:rsid w:val="007A7B6D"/>
    <w:rsid w:val="007B425F"/>
    <w:rsid w:val="007B5114"/>
    <w:rsid w:val="007C2985"/>
    <w:rsid w:val="007C342C"/>
    <w:rsid w:val="007C4E8E"/>
    <w:rsid w:val="007C5179"/>
    <w:rsid w:val="007D563F"/>
    <w:rsid w:val="007D604F"/>
    <w:rsid w:val="007E2CAD"/>
    <w:rsid w:val="007F1BCF"/>
    <w:rsid w:val="007F3819"/>
    <w:rsid w:val="007F783C"/>
    <w:rsid w:val="008001BA"/>
    <w:rsid w:val="00801DA0"/>
    <w:rsid w:val="008023BC"/>
    <w:rsid w:val="00810094"/>
    <w:rsid w:val="00812414"/>
    <w:rsid w:val="00813E46"/>
    <w:rsid w:val="00815128"/>
    <w:rsid w:val="008178EF"/>
    <w:rsid w:val="008223C2"/>
    <w:rsid w:val="008244FE"/>
    <w:rsid w:val="00826AE9"/>
    <w:rsid w:val="00827416"/>
    <w:rsid w:val="00830435"/>
    <w:rsid w:val="00832F68"/>
    <w:rsid w:val="008455A8"/>
    <w:rsid w:val="00850F19"/>
    <w:rsid w:val="008522D6"/>
    <w:rsid w:val="00857B93"/>
    <w:rsid w:val="0086173F"/>
    <w:rsid w:val="00861CF9"/>
    <w:rsid w:val="00863AE0"/>
    <w:rsid w:val="00864286"/>
    <w:rsid w:val="008643C1"/>
    <w:rsid w:val="00875668"/>
    <w:rsid w:val="008829FF"/>
    <w:rsid w:val="008951D3"/>
    <w:rsid w:val="00897434"/>
    <w:rsid w:val="00897910"/>
    <w:rsid w:val="008A070C"/>
    <w:rsid w:val="008A14BD"/>
    <w:rsid w:val="008A3E4D"/>
    <w:rsid w:val="008A6798"/>
    <w:rsid w:val="008B1FE5"/>
    <w:rsid w:val="008C7702"/>
    <w:rsid w:val="008C79FD"/>
    <w:rsid w:val="008D2601"/>
    <w:rsid w:val="008D49C9"/>
    <w:rsid w:val="008E2D7C"/>
    <w:rsid w:val="008E6795"/>
    <w:rsid w:val="008F5418"/>
    <w:rsid w:val="008F636C"/>
    <w:rsid w:val="00901130"/>
    <w:rsid w:val="00901C81"/>
    <w:rsid w:val="009035A2"/>
    <w:rsid w:val="00911B55"/>
    <w:rsid w:val="0091778F"/>
    <w:rsid w:val="009259C4"/>
    <w:rsid w:val="00930920"/>
    <w:rsid w:val="00936D1C"/>
    <w:rsid w:val="00937790"/>
    <w:rsid w:val="00943863"/>
    <w:rsid w:val="0094507C"/>
    <w:rsid w:val="00951417"/>
    <w:rsid w:val="00953C2E"/>
    <w:rsid w:val="00954676"/>
    <w:rsid w:val="00960EBA"/>
    <w:rsid w:val="00961D8C"/>
    <w:rsid w:val="00962713"/>
    <w:rsid w:val="00963242"/>
    <w:rsid w:val="00965006"/>
    <w:rsid w:val="009741B6"/>
    <w:rsid w:val="00976900"/>
    <w:rsid w:val="009837D9"/>
    <w:rsid w:val="00983930"/>
    <w:rsid w:val="009839A3"/>
    <w:rsid w:val="00983F4D"/>
    <w:rsid w:val="00985A1C"/>
    <w:rsid w:val="00991A68"/>
    <w:rsid w:val="009941FF"/>
    <w:rsid w:val="00996E58"/>
    <w:rsid w:val="009A037E"/>
    <w:rsid w:val="009A7742"/>
    <w:rsid w:val="009B2C63"/>
    <w:rsid w:val="009B30EE"/>
    <w:rsid w:val="009C099C"/>
    <w:rsid w:val="009C3C3D"/>
    <w:rsid w:val="009D1686"/>
    <w:rsid w:val="009D31A7"/>
    <w:rsid w:val="009D7111"/>
    <w:rsid w:val="009E2D8D"/>
    <w:rsid w:val="009E3AE7"/>
    <w:rsid w:val="009E3EE1"/>
    <w:rsid w:val="009E3F63"/>
    <w:rsid w:val="009E6DB6"/>
    <w:rsid w:val="009F164B"/>
    <w:rsid w:val="009F32F3"/>
    <w:rsid w:val="009F3C9B"/>
    <w:rsid w:val="009F454C"/>
    <w:rsid w:val="00A01DB2"/>
    <w:rsid w:val="00A025D6"/>
    <w:rsid w:val="00A06507"/>
    <w:rsid w:val="00A10163"/>
    <w:rsid w:val="00A16B34"/>
    <w:rsid w:val="00A21590"/>
    <w:rsid w:val="00A21641"/>
    <w:rsid w:val="00A235AA"/>
    <w:rsid w:val="00A23B34"/>
    <w:rsid w:val="00A24796"/>
    <w:rsid w:val="00A25506"/>
    <w:rsid w:val="00A26167"/>
    <w:rsid w:val="00A350A7"/>
    <w:rsid w:val="00A40C78"/>
    <w:rsid w:val="00A41882"/>
    <w:rsid w:val="00A42324"/>
    <w:rsid w:val="00A42985"/>
    <w:rsid w:val="00A43396"/>
    <w:rsid w:val="00A4441B"/>
    <w:rsid w:val="00A47375"/>
    <w:rsid w:val="00A52903"/>
    <w:rsid w:val="00A5295D"/>
    <w:rsid w:val="00A5332C"/>
    <w:rsid w:val="00A55C3D"/>
    <w:rsid w:val="00A66B2D"/>
    <w:rsid w:val="00A73131"/>
    <w:rsid w:val="00A82FE7"/>
    <w:rsid w:val="00A85C3E"/>
    <w:rsid w:val="00A9014F"/>
    <w:rsid w:val="00A90933"/>
    <w:rsid w:val="00A91719"/>
    <w:rsid w:val="00A91C7C"/>
    <w:rsid w:val="00A97D63"/>
    <w:rsid w:val="00AA3243"/>
    <w:rsid w:val="00AA3525"/>
    <w:rsid w:val="00AA5231"/>
    <w:rsid w:val="00AA557E"/>
    <w:rsid w:val="00AB2D3D"/>
    <w:rsid w:val="00AC028C"/>
    <w:rsid w:val="00AC1451"/>
    <w:rsid w:val="00AC22A9"/>
    <w:rsid w:val="00AC6880"/>
    <w:rsid w:val="00AD33D6"/>
    <w:rsid w:val="00AD35F6"/>
    <w:rsid w:val="00AD69F3"/>
    <w:rsid w:val="00AE123D"/>
    <w:rsid w:val="00AE2E88"/>
    <w:rsid w:val="00AE3E05"/>
    <w:rsid w:val="00AF137E"/>
    <w:rsid w:val="00AF349A"/>
    <w:rsid w:val="00AF389E"/>
    <w:rsid w:val="00AF3BAD"/>
    <w:rsid w:val="00AF590E"/>
    <w:rsid w:val="00B070A1"/>
    <w:rsid w:val="00B123C7"/>
    <w:rsid w:val="00B126D2"/>
    <w:rsid w:val="00B13154"/>
    <w:rsid w:val="00B20DA9"/>
    <w:rsid w:val="00B22ACE"/>
    <w:rsid w:val="00B26B2F"/>
    <w:rsid w:val="00B31046"/>
    <w:rsid w:val="00B371C0"/>
    <w:rsid w:val="00B4283C"/>
    <w:rsid w:val="00B46D6D"/>
    <w:rsid w:val="00B5291D"/>
    <w:rsid w:val="00B5387C"/>
    <w:rsid w:val="00B55BEA"/>
    <w:rsid w:val="00B61A21"/>
    <w:rsid w:val="00B63DAF"/>
    <w:rsid w:val="00B63ECF"/>
    <w:rsid w:val="00B65A79"/>
    <w:rsid w:val="00B7258D"/>
    <w:rsid w:val="00B7663D"/>
    <w:rsid w:val="00B8146E"/>
    <w:rsid w:val="00B82C49"/>
    <w:rsid w:val="00B87A46"/>
    <w:rsid w:val="00B91692"/>
    <w:rsid w:val="00B92291"/>
    <w:rsid w:val="00B958AC"/>
    <w:rsid w:val="00BA3B93"/>
    <w:rsid w:val="00BA5871"/>
    <w:rsid w:val="00BA6602"/>
    <w:rsid w:val="00BB034F"/>
    <w:rsid w:val="00BB146D"/>
    <w:rsid w:val="00BB5A2C"/>
    <w:rsid w:val="00BB77B8"/>
    <w:rsid w:val="00BC43E1"/>
    <w:rsid w:val="00BC5AF3"/>
    <w:rsid w:val="00BC6346"/>
    <w:rsid w:val="00BD0AC0"/>
    <w:rsid w:val="00BD1129"/>
    <w:rsid w:val="00BD380E"/>
    <w:rsid w:val="00BD4D3E"/>
    <w:rsid w:val="00BD4D8C"/>
    <w:rsid w:val="00BD5E16"/>
    <w:rsid w:val="00BD7EB7"/>
    <w:rsid w:val="00BE1B33"/>
    <w:rsid w:val="00BE7615"/>
    <w:rsid w:val="00BF26B7"/>
    <w:rsid w:val="00BF779F"/>
    <w:rsid w:val="00C058EC"/>
    <w:rsid w:val="00C06F41"/>
    <w:rsid w:val="00C150F0"/>
    <w:rsid w:val="00C20EA3"/>
    <w:rsid w:val="00C25EAD"/>
    <w:rsid w:val="00C27480"/>
    <w:rsid w:val="00C30046"/>
    <w:rsid w:val="00C3248E"/>
    <w:rsid w:val="00C33859"/>
    <w:rsid w:val="00C3545C"/>
    <w:rsid w:val="00C36CC5"/>
    <w:rsid w:val="00C37A23"/>
    <w:rsid w:val="00C41799"/>
    <w:rsid w:val="00C42C12"/>
    <w:rsid w:val="00C435C7"/>
    <w:rsid w:val="00C453B9"/>
    <w:rsid w:val="00C47796"/>
    <w:rsid w:val="00C47AC7"/>
    <w:rsid w:val="00C506B8"/>
    <w:rsid w:val="00C553F1"/>
    <w:rsid w:val="00C55A52"/>
    <w:rsid w:val="00C60793"/>
    <w:rsid w:val="00C7103C"/>
    <w:rsid w:val="00C731BB"/>
    <w:rsid w:val="00C73AE1"/>
    <w:rsid w:val="00C767C6"/>
    <w:rsid w:val="00C81021"/>
    <w:rsid w:val="00C8165F"/>
    <w:rsid w:val="00C844B2"/>
    <w:rsid w:val="00C90777"/>
    <w:rsid w:val="00C92CF9"/>
    <w:rsid w:val="00C94446"/>
    <w:rsid w:val="00C94C37"/>
    <w:rsid w:val="00C95681"/>
    <w:rsid w:val="00CA1B66"/>
    <w:rsid w:val="00CA40CC"/>
    <w:rsid w:val="00CA45E4"/>
    <w:rsid w:val="00CA7ED0"/>
    <w:rsid w:val="00CB06F2"/>
    <w:rsid w:val="00CC14BB"/>
    <w:rsid w:val="00CC2FCD"/>
    <w:rsid w:val="00CC5BE1"/>
    <w:rsid w:val="00CD4CBB"/>
    <w:rsid w:val="00CD4CC8"/>
    <w:rsid w:val="00CD59DA"/>
    <w:rsid w:val="00CE2C32"/>
    <w:rsid w:val="00CE540E"/>
    <w:rsid w:val="00CE6969"/>
    <w:rsid w:val="00CF00EE"/>
    <w:rsid w:val="00CF0EAD"/>
    <w:rsid w:val="00CF5FFF"/>
    <w:rsid w:val="00CF7692"/>
    <w:rsid w:val="00D04034"/>
    <w:rsid w:val="00D04C20"/>
    <w:rsid w:val="00D10281"/>
    <w:rsid w:val="00D10AB1"/>
    <w:rsid w:val="00D12E5E"/>
    <w:rsid w:val="00D16DD2"/>
    <w:rsid w:val="00D17341"/>
    <w:rsid w:val="00D2494F"/>
    <w:rsid w:val="00D42F3A"/>
    <w:rsid w:val="00D44BE8"/>
    <w:rsid w:val="00D514B6"/>
    <w:rsid w:val="00D51DC1"/>
    <w:rsid w:val="00D52719"/>
    <w:rsid w:val="00D546EC"/>
    <w:rsid w:val="00D5598A"/>
    <w:rsid w:val="00D56BA4"/>
    <w:rsid w:val="00D56EEF"/>
    <w:rsid w:val="00D61BE9"/>
    <w:rsid w:val="00D641DE"/>
    <w:rsid w:val="00D651F5"/>
    <w:rsid w:val="00D70339"/>
    <w:rsid w:val="00D75140"/>
    <w:rsid w:val="00D82E12"/>
    <w:rsid w:val="00D931E0"/>
    <w:rsid w:val="00D94D38"/>
    <w:rsid w:val="00D9556B"/>
    <w:rsid w:val="00D96F8B"/>
    <w:rsid w:val="00DA155A"/>
    <w:rsid w:val="00DA662F"/>
    <w:rsid w:val="00DA745B"/>
    <w:rsid w:val="00DB08D3"/>
    <w:rsid w:val="00DB77D3"/>
    <w:rsid w:val="00DC0CA4"/>
    <w:rsid w:val="00DC662D"/>
    <w:rsid w:val="00DC6E2F"/>
    <w:rsid w:val="00DD3C57"/>
    <w:rsid w:val="00DD4CBB"/>
    <w:rsid w:val="00DE1AD8"/>
    <w:rsid w:val="00DE5FE9"/>
    <w:rsid w:val="00DE6648"/>
    <w:rsid w:val="00DE6811"/>
    <w:rsid w:val="00DE7E8F"/>
    <w:rsid w:val="00DF1680"/>
    <w:rsid w:val="00DF68EC"/>
    <w:rsid w:val="00E01689"/>
    <w:rsid w:val="00E01916"/>
    <w:rsid w:val="00E04134"/>
    <w:rsid w:val="00E1014C"/>
    <w:rsid w:val="00E15B08"/>
    <w:rsid w:val="00E15D06"/>
    <w:rsid w:val="00E3004A"/>
    <w:rsid w:val="00E31ADF"/>
    <w:rsid w:val="00E34C34"/>
    <w:rsid w:val="00E43DED"/>
    <w:rsid w:val="00E4457A"/>
    <w:rsid w:val="00E47EDD"/>
    <w:rsid w:val="00E54C98"/>
    <w:rsid w:val="00E54F5E"/>
    <w:rsid w:val="00E560C6"/>
    <w:rsid w:val="00E60F06"/>
    <w:rsid w:val="00E63EE6"/>
    <w:rsid w:val="00E70975"/>
    <w:rsid w:val="00E70A06"/>
    <w:rsid w:val="00E7138B"/>
    <w:rsid w:val="00E82A2C"/>
    <w:rsid w:val="00E83BA2"/>
    <w:rsid w:val="00E94B3C"/>
    <w:rsid w:val="00E977C7"/>
    <w:rsid w:val="00EA30DA"/>
    <w:rsid w:val="00EA3164"/>
    <w:rsid w:val="00EA37A9"/>
    <w:rsid w:val="00EA5972"/>
    <w:rsid w:val="00EA6C2C"/>
    <w:rsid w:val="00EB03B1"/>
    <w:rsid w:val="00EB0F79"/>
    <w:rsid w:val="00EC047B"/>
    <w:rsid w:val="00ED10C5"/>
    <w:rsid w:val="00ED4A46"/>
    <w:rsid w:val="00EE3CFD"/>
    <w:rsid w:val="00EE5318"/>
    <w:rsid w:val="00EF5FAC"/>
    <w:rsid w:val="00F003B4"/>
    <w:rsid w:val="00F11939"/>
    <w:rsid w:val="00F125C3"/>
    <w:rsid w:val="00F12A28"/>
    <w:rsid w:val="00F14461"/>
    <w:rsid w:val="00F14709"/>
    <w:rsid w:val="00F216F1"/>
    <w:rsid w:val="00F2794A"/>
    <w:rsid w:val="00F33142"/>
    <w:rsid w:val="00F3422D"/>
    <w:rsid w:val="00F34A63"/>
    <w:rsid w:val="00F408FB"/>
    <w:rsid w:val="00F42F01"/>
    <w:rsid w:val="00F46854"/>
    <w:rsid w:val="00F47EA1"/>
    <w:rsid w:val="00F5054E"/>
    <w:rsid w:val="00F51F27"/>
    <w:rsid w:val="00F536CD"/>
    <w:rsid w:val="00F6300F"/>
    <w:rsid w:val="00F705AA"/>
    <w:rsid w:val="00F76437"/>
    <w:rsid w:val="00F8362E"/>
    <w:rsid w:val="00FA3BF6"/>
    <w:rsid w:val="00FA44FC"/>
    <w:rsid w:val="00FB033E"/>
    <w:rsid w:val="00FB49F2"/>
    <w:rsid w:val="00FC1BDE"/>
    <w:rsid w:val="00FC28DB"/>
    <w:rsid w:val="00FC753F"/>
    <w:rsid w:val="00FC7754"/>
    <w:rsid w:val="00FD794E"/>
    <w:rsid w:val="00FE6355"/>
    <w:rsid w:val="00FF1A6B"/>
    <w:rsid w:val="00FF7777"/>
    <w:rsid w:val="00FF7DE5"/>
    <w:rsid w:val="68F51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7C6B9F"/>
  <w15:chartTrackingRefBased/>
  <w15:docId w15:val="{83C63BF4-483B-4DCF-8CED-9302B1B6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778F"/>
    <w:pPr>
      <w:spacing w:after="0" w:line="240" w:lineRule="auto"/>
    </w:pPr>
    <w:rPr>
      <w:rFonts w:ascii="Helvetica" w:hAnsi="Helvetica" w:eastAsia="Times New Roman" w:cs="Times New Roman"/>
      <w:sz w:val="18"/>
      <w:szCs w:val="24"/>
    </w:rPr>
  </w:style>
  <w:style w:type="paragraph" w:styleId="Heading1">
    <w:name w:val="heading 1"/>
    <w:basedOn w:val="Normal"/>
    <w:link w:val="Heading1Char"/>
    <w:uiPriority w:val="9"/>
    <w:qFormat/>
    <w:rsid w:val="002C7135"/>
    <w:pPr>
      <w:spacing w:before="100" w:beforeAutospacing="1" w:after="100" w:afterAutospacing="1"/>
      <w:outlineLvl w:val="0"/>
    </w:pPr>
    <w:rPr>
      <w:rFonts w:ascii="Times New Roman" w:hAnsi="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1778F"/>
    <w:pPr>
      <w:tabs>
        <w:tab w:val="center" w:pos="4513"/>
        <w:tab w:val="right" w:pos="9026"/>
      </w:tabs>
    </w:pPr>
    <w:rPr>
      <w:rFonts w:ascii="Times New Roman" w:hAnsi="Times New Roman"/>
      <w:sz w:val="24"/>
      <w:lang w:eastAsia="en-GB"/>
    </w:rPr>
  </w:style>
  <w:style w:type="character" w:styleId="HeaderChar" w:customStyle="1">
    <w:name w:val="Header Char"/>
    <w:basedOn w:val="DefaultParagraphFont"/>
    <w:link w:val="Header"/>
    <w:uiPriority w:val="99"/>
    <w:rsid w:val="0091778F"/>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1778F"/>
    <w:pPr>
      <w:tabs>
        <w:tab w:val="center" w:pos="4513"/>
        <w:tab w:val="right" w:pos="9026"/>
      </w:tabs>
    </w:pPr>
    <w:rPr>
      <w:rFonts w:ascii="Times New Roman" w:hAnsi="Times New Roman"/>
      <w:sz w:val="24"/>
      <w:lang w:eastAsia="en-GB"/>
    </w:rPr>
  </w:style>
  <w:style w:type="character" w:styleId="FooterChar" w:customStyle="1">
    <w:name w:val="Footer Char"/>
    <w:basedOn w:val="DefaultParagraphFont"/>
    <w:link w:val="Footer"/>
    <w:uiPriority w:val="99"/>
    <w:rsid w:val="0091778F"/>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1778F"/>
    <w:pPr>
      <w:ind w:left="720"/>
      <w:contextualSpacing/>
    </w:pPr>
  </w:style>
  <w:style w:type="character" w:styleId="Hyperlink">
    <w:name w:val="Hyperlink"/>
    <w:basedOn w:val="DefaultParagraphFont"/>
    <w:uiPriority w:val="99"/>
    <w:unhideWhenUsed/>
    <w:rsid w:val="00EA6C2C"/>
    <w:rPr>
      <w:color w:val="0563C1" w:themeColor="hyperlink"/>
      <w:u w:val="single"/>
    </w:rPr>
  </w:style>
  <w:style w:type="character" w:styleId="UnresolvedMention1" w:customStyle="1">
    <w:name w:val="Unresolved Mention1"/>
    <w:basedOn w:val="DefaultParagraphFont"/>
    <w:uiPriority w:val="99"/>
    <w:semiHidden/>
    <w:unhideWhenUsed/>
    <w:rsid w:val="00EA6C2C"/>
    <w:rPr>
      <w:color w:val="605E5C"/>
      <w:shd w:val="clear" w:color="auto" w:fill="E1DFDD"/>
    </w:rPr>
  </w:style>
  <w:style w:type="paragraph" w:styleId="paragraph" w:customStyle="1">
    <w:name w:val="paragraph"/>
    <w:basedOn w:val="Normal"/>
    <w:rsid w:val="00AF389E"/>
    <w:pPr>
      <w:spacing w:before="100" w:beforeAutospacing="1" w:after="100" w:afterAutospacing="1"/>
    </w:pPr>
    <w:rPr>
      <w:rFonts w:ascii="Times New Roman" w:hAnsi="Times New Roman"/>
      <w:sz w:val="24"/>
      <w:lang w:eastAsia="en-GB"/>
    </w:rPr>
  </w:style>
  <w:style w:type="character" w:styleId="normaltextrun" w:customStyle="1">
    <w:name w:val="normaltextrun"/>
    <w:basedOn w:val="DefaultParagraphFont"/>
    <w:rsid w:val="00AF389E"/>
  </w:style>
  <w:style w:type="character" w:styleId="eop" w:customStyle="1">
    <w:name w:val="eop"/>
    <w:basedOn w:val="DefaultParagraphFont"/>
    <w:rsid w:val="00AF389E"/>
  </w:style>
  <w:style w:type="character" w:styleId="CommentReference">
    <w:name w:val="annotation reference"/>
    <w:basedOn w:val="DefaultParagraphFont"/>
    <w:uiPriority w:val="99"/>
    <w:semiHidden/>
    <w:unhideWhenUsed/>
    <w:rsid w:val="00B55BEA"/>
    <w:rPr>
      <w:sz w:val="16"/>
      <w:szCs w:val="16"/>
    </w:rPr>
  </w:style>
  <w:style w:type="paragraph" w:styleId="CommentText">
    <w:name w:val="annotation text"/>
    <w:basedOn w:val="Normal"/>
    <w:link w:val="CommentTextChar"/>
    <w:uiPriority w:val="99"/>
    <w:semiHidden/>
    <w:unhideWhenUsed/>
    <w:rsid w:val="00B55BEA"/>
    <w:rPr>
      <w:sz w:val="20"/>
      <w:szCs w:val="20"/>
    </w:rPr>
  </w:style>
  <w:style w:type="character" w:styleId="CommentTextChar" w:customStyle="1">
    <w:name w:val="Comment Text Char"/>
    <w:basedOn w:val="DefaultParagraphFont"/>
    <w:link w:val="CommentText"/>
    <w:uiPriority w:val="99"/>
    <w:semiHidden/>
    <w:rsid w:val="00B55BEA"/>
    <w:rPr>
      <w:rFonts w:ascii="Helvetica" w:hAnsi="Helvetica"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5BEA"/>
    <w:rPr>
      <w:b/>
      <w:bCs/>
    </w:rPr>
  </w:style>
  <w:style w:type="character" w:styleId="CommentSubjectChar" w:customStyle="1">
    <w:name w:val="Comment Subject Char"/>
    <w:basedOn w:val="CommentTextChar"/>
    <w:link w:val="CommentSubject"/>
    <w:uiPriority w:val="99"/>
    <w:semiHidden/>
    <w:rsid w:val="00B55BEA"/>
    <w:rPr>
      <w:rFonts w:ascii="Helvetica" w:hAnsi="Helvetica" w:eastAsia="Times New Roman" w:cs="Times New Roman"/>
      <w:b/>
      <w:bCs/>
      <w:sz w:val="20"/>
      <w:szCs w:val="20"/>
    </w:rPr>
  </w:style>
  <w:style w:type="paragraph" w:styleId="XQLABodyText" w:customStyle="1">
    <w:name w:val="XQLA Body Text"/>
    <w:basedOn w:val="Normal"/>
    <w:qFormat/>
    <w:rsid w:val="001E6A22"/>
    <w:pPr>
      <w:jc w:val="both"/>
    </w:pPr>
    <w:rPr>
      <w:rFonts w:ascii="Gill Sans Light" w:hAnsi="Gill Sans Light"/>
      <w:sz w:val="20"/>
      <w:szCs w:val="20"/>
    </w:rPr>
  </w:style>
  <w:style w:type="paragraph" w:styleId="xqlabodytext0" w:customStyle="1">
    <w:name w:val="xqlabodytext"/>
    <w:basedOn w:val="Normal"/>
    <w:rsid w:val="00D61BE9"/>
    <w:pPr>
      <w:spacing w:before="100" w:beforeAutospacing="1" w:after="100" w:afterAutospacing="1"/>
    </w:pPr>
    <w:rPr>
      <w:rFonts w:ascii="Times New Roman" w:hAnsi="Times New Roman"/>
      <w:sz w:val="24"/>
      <w:lang w:eastAsia="en-GB"/>
    </w:rPr>
  </w:style>
  <w:style w:type="paragraph" w:styleId="default" w:customStyle="1">
    <w:name w:val="default"/>
    <w:basedOn w:val="Normal"/>
    <w:rsid w:val="001F5B39"/>
    <w:pPr>
      <w:spacing w:before="100" w:beforeAutospacing="1" w:after="100" w:afterAutospacing="1"/>
    </w:pPr>
    <w:rPr>
      <w:rFonts w:ascii="Times New Roman" w:hAnsi="Times New Roman"/>
      <w:sz w:val="24"/>
      <w:lang w:eastAsia="en-GB"/>
    </w:rPr>
  </w:style>
  <w:style w:type="character" w:styleId="Heading1Char" w:customStyle="1">
    <w:name w:val="Heading 1 Char"/>
    <w:basedOn w:val="DefaultParagraphFont"/>
    <w:link w:val="Heading1"/>
    <w:uiPriority w:val="9"/>
    <w:rsid w:val="002C7135"/>
    <w:rPr>
      <w:rFonts w:ascii="Times New Roman" w:hAnsi="Times New Roman" w:eastAsia="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08646">
      <w:bodyDiv w:val="1"/>
      <w:marLeft w:val="0"/>
      <w:marRight w:val="0"/>
      <w:marTop w:val="0"/>
      <w:marBottom w:val="0"/>
      <w:divBdr>
        <w:top w:val="none" w:sz="0" w:space="0" w:color="auto"/>
        <w:left w:val="none" w:sz="0" w:space="0" w:color="auto"/>
        <w:bottom w:val="none" w:sz="0" w:space="0" w:color="auto"/>
        <w:right w:val="none" w:sz="0" w:space="0" w:color="auto"/>
      </w:divBdr>
    </w:div>
    <w:div w:id="411313209">
      <w:bodyDiv w:val="1"/>
      <w:marLeft w:val="0"/>
      <w:marRight w:val="0"/>
      <w:marTop w:val="0"/>
      <w:marBottom w:val="0"/>
      <w:divBdr>
        <w:top w:val="none" w:sz="0" w:space="0" w:color="auto"/>
        <w:left w:val="none" w:sz="0" w:space="0" w:color="auto"/>
        <w:bottom w:val="none" w:sz="0" w:space="0" w:color="auto"/>
        <w:right w:val="none" w:sz="0" w:space="0" w:color="auto"/>
      </w:divBdr>
    </w:div>
    <w:div w:id="439616834">
      <w:bodyDiv w:val="1"/>
      <w:marLeft w:val="0"/>
      <w:marRight w:val="0"/>
      <w:marTop w:val="0"/>
      <w:marBottom w:val="0"/>
      <w:divBdr>
        <w:top w:val="none" w:sz="0" w:space="0" w:color="auto"/>
        <w:left w:val="none" w:sz="0" w:space="0" w:color="auto"/>
        <w:bottom w:val="none" w:sz="0" w:space="0" w:color="auto"/>
        <w:right w:val="none" w:sz="0" w:space="0" w:color="auto"/>
      </w:divBdr>
    </w:div>
    <w:div w:id="476453513">
      <w:bodyDiv w:val="1"/>
      <w:marLeft w:val="0"/>
      <w:marRight w:val="0"/>
      <w:marTop w:val="0"/>
      <w:marBottom w:val="0"/>
      <w:divBdr>
        <w:top w:val="none" w:sz="0" w:space="0" w:color="auto"/>
        <w:left w:val="none" w:sz="0" w:space="0" w:color="auto"/>
        <w:bottom w:val="none" w:sz="0" w:space="0" w:color="auto"/>
        <w:right w:val="none" w:sz="0" w:space="0" w:color="auto"/>
      </w:divBdr>
      <w:divsChild>
        <w:div w:id="1455253173">
          <w:marLeft w:val="0"/>
          <w:marRight w:val="0"/>
          <w:marTop w:val="0"/>
          <w:marBottom w:val="0"/>
          <w:divBdr>
            <w:top w:val="none" w:sz="0" w:space="0" w:color="auto"/>
            <w:left w:val="none" w:sz="0" w:space="0" w:color="auto"/>
            <w:bottom w:val="none" w:sz="0" w:space="0" w:color="auto"/>
            <w:right w:val="none" w:sz="0" w:space="0" w:color="auto"/>
          </w:divBdr>
        </w:div>
        <w:div w:id="1701542661">
          <w:marLeft w:val="0"/>
          <w:marRight w:val="0"/>
          <w:marTop w:val="0"/>
          <w:marBottom w:val="0"/>
          <w:divBdr>
            <w:top w:val="none" w:sz="0" w:space="0" w:color="auto"/>
            <w:left w:val="none" w:sz="0" w:space="0" w:color="auto"/>
            <w:bottom w:val="none" w:sz="0" w:space="0" w:color="auto"/>
            <w:right w:val="none" w:sz="0" w:space="0" w:color="auto"/>
          </w:divBdr>
        </w:div>
      </w:divsChild>
    </w:div>
    <w:div w:id="509149260">
      <w:bodyDiv w:val="1"/>
      <w:marLeft w:val="0"/>
      <w:marRight w:val="0"/>
      <w:marTop w:val="0"/>
      <w:marBottom w:val="0"/>
      <w:divBdr>
        <w:top w:val="none" w:sz="0" w:space="0" w:color="auto"/>
        <w:left w:val="none" w:sz="0" w:space="0" w:color="auto"/>
        <w:bottom w:val="none" w:sz="0" w:space="0" w:color="auto"/>
        <w:right w:val="none" w:sz="0" w:space="0" w:color="auto"/>
      </w:divBdr>
    </w:div>
    <w:div w:id="660892386">
      <w:bodyDiv w:val="1"/>
      <w:marLeft w:val="0"/>
      <w:marRight w:val="0"/>
      <w:marTop w:val="0"/>
      <w:marBottom w:val="0"/>
      <w:divBdr>
        <w:top w:val="none" w:sz="0" w:space="0" w:color="auto"/>
        <w:left w:val="none" w:sz="0" w:space="0" w:color="auto"/>
        <w:bottom w:val="none" w:sz="0" w:space="0" w:color="auto"/>
        <w:right w:val="none" w:sz="0" w:space="0" w:color="auto"/>
      </w:divBdr>
    </w:div>
    <w:div w:id="681784554">
      <w:bodyDiv w:val="1"/>
      <w:marLeft w:val="0"/>
      <w:marRight w:val="0"/>
      <w:marTop w:val="0"/>
      <w:marBottom w:val="0"/>
      <w:divBdr>
        <w:top w:val="none" w:sz="0" w:space="0" w:color="auto"/>
        <w:left w:val="none" w:sz="0" w:space="0" w:color="auto"/>
        <w:bottom w:val="none" w:sz="0" w:space="0" w:color="auto"/>
        <w:right w:val="none" w:sz="0" w:space="0" w:color="auto"/>
      </w:divBdr>
    </w:div>
    <w:div w:id="694967583">
      <w:bodyDiv w:val="1"/>
      <w:marLeft w:val="0"/>
      <w:marRight w:val="0"/>
      <w:marTop w:val="0"/>
      <w:marBottom w:val="0"/>
      <w:divBdr>
        <w:top w:val="none" w:sz="0" w:space="0" w:color="auto"/>
        <w:left w:val="none" w:sz="0" w:space="0" w:color="auto"/>
        <w:bottom w:val="none" w:sz="0" w:space="0" w:color="auto"/>
        <w:right w:val="none" w:sz="0" w:space="0" w:color="auto"/>
      </w:divBdr>
      <w:divsChild>
        <w:div w:id="1604998744">
          <w:marLeft w:val="0"/>
          <w:marRight w:val="0"/>
          <w:marTop w:val="0"/>
          <w:marBottom w:val="0"/>
          <w:divBdr>
            <w:top w:val="none" w:sz="0" w:space="0" w:color="auto"/>
            <w:left w:val="none" w:sz="0" w:space="0" w:color="auto"/>
            <w:bottom w:val="none" w:sz="0" w:space="0" w:color="auto"/>
            <w:right w:val="none" w:sz="0" w:space="0" w:color="auto"/>
          </w:divBdr>
        </w:div>
        <w:div w:id="128667240">
          <w:marLeft w:val="0"/>
          <w:marRight w:val="0"/>
          <w:marTop w:val="0"/>
          <w:marBottom w:val="0"/>
          <w:divBdr>
            <w:top w:val="none" w:sz="0" w:space="0" w:color="auto"/>
            <w:left w:val="none" w:sz="0" w:space="0" w:color="auto"/>
            <w:bottom w:val="none" w:sz="0" w:space="0" w:color="auto"/>
            <w:right w:val="none" w:sz="0" w:space="0" w:color="auto"/>
          </w:divBdr>
        </w:div>
        <w:div w:id="154346880">
          <w:marLeft w:val="0"/>
          <w:marRight w:val="0"/>
          <w:marTop w:val="0"/>
          <w:marBottom w:val="0"/>
          <w:divBdr>
            <w:top w:val="none" w:sz="0" w:space="0" w:color="auto"/>
            <w:left w:val="none" w:sz="0" w:space="0" w:color="auto"/>
            <w:bottom w:val="none" w:sz="0" w:space="0" w:color="auto"/>
            <w:right w:val="none" w:sz="0" w:space="0" w:color="auto"/>
          </w:divBdr>
        </w:div>
      </w:divsChild>
    </w:div>
    <w:div w:id="769547853">
      <w:bodyDiv w:val="1"/>
      <w:marLeft w:val="0"/>
      <w:marRight w:val="0"/>
      <w:marTop w:val="0"/>
      <w:marBottom w:val="0"/>
      <w:divBdr>
        <w:top w:val="none" w:sz="0" w:space="0" w:color="auto"/>
        <w:left w:val="none" w:sz="0" w:space="0" w:color="auto"/>
        <w:bottom w:val="none" w:sz="0" w:space="0" w:color="auto"/>
        <w:right w:val="none" w:sz="0" w:space="0" w:color="auto"/>
      </w:divBdr>
      <w:divsChild>
        <w:div w:id="891118910">
          <w:marLeft w:val="0"/>
          <w:marRight w:val="0"/>
          <w:marTop w:val="0"/>
          <w:marBottom w:val="0"/>
          <w:divBdr>
            <w:top w:val="none" w:sz="0" w:space="0" w:color="auto"/>
            <w:left w:val="none" w:sz="0" w:space="0" w:color="auto"/>
            <w:bottom w:val="none" w:sz="0" w:space="0" w:color="auto"/>
            <w:right w:val="none" w:sz="0" w:space="0" w:color="auto"/>
          </w:divBdr>
          <w:divsChild>
            <w:div w:id="527838302">
              <w:marLeft w:val="0"/>
              <w:marRight w:val="0"/>
              <w:marTop w:val="0"/>
              <w:marBottom w:val="0"/>
              <w:divBdr>
                <w:top w:val="none" w:sz="0" w:space="0" w:color="auto"/>
                <w:left w:val="none" w:sz="0" w:space="0" w:color="auto"/>
                <w:bottom w:val="none" w:sz="0" w:space="0" w:color="auto"/>
                <w:right w:val="none" w:sz="0" w:space="0" w:color="auto"/>
              </w:divBdr>
            </w:div>
          </w:divsChild>
        </w:div>
        <w:div w:id="224489774">
          <w:marLeft w:val="0"/>
          <w:marRight w:val="0"/>
          <w:marTop w:val="0"/>
          <w:marBottom w:val="0"/>
          <w:divBdr>
            <w:top w:val="none" w:sz="0" w:space="0" w:color="auto"/>
            <w:left w:val="none" w:sz="0" w:space="0" w:color="auto"/>
            <w:bottom w:val="none" w:sz="0" w:space="0" w:color="auto"/>
            <w:right w:val="none" w:sz="0" w:space="0" w:color="auto"/>
          </w:divBdr>
          <w:divsChild>
            <w:div w:id="545216678">
              <w:marLeft w:val="0"/>
              <w:marRight w:val="0"/>
              <w:marTop w:val="0"/>
              <w:marBottom w:val="0"/>
              <w:divBdr>
                <w:top w:val="none" w:sz="0" w:space="0" w:color="auto"/>
                <w:left w:val="none" w:sz="0" w:space="0" w:color="auto"/>
                <w:bottom w:val="none" w:sz="0" w:space="0" w:color="auto"/>
                <w:right w:val="none" w:sz="0" w:space="0" w:color="auto"/>
              </w:divBdr>
            </w:div>
            <w:div w:id="1911228430">
              <w:marLeft w:val="0"/>
              <w:marRight w:val="0"/>
              <w:marTop w:val="0"/>
              <w:marBottom w:val="0"/>
              <w:divBdr>
                <w:top w:val="none" w:sz="0" w:space="0" w:color="auto"/>
                <w:left w:val="none" w:sz="0" w:space="0" w:color="auto"/>
                <w:bottom w:val="none" w:sz="0" w:space="0" w:color="auto"/>
                <w:right w:val="none" w:sz="0" w:space="0" w:color="auto"/>
              </w:divBdr>
            </w:div>
            <w:div w:id="1992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27103">
      <w:bodyDiv w:val="1"/>
      <w:marLeft w:val="0"/>
      <w:marRight w:val="0"/>
      <w:marTop w:val="0"/>
      <w:marBottom w:val="0"/>
      <w:divBdr>
        <w:top w:val="none" w:sz="0" w:space="0" w:color="auto"/>
        <w:left w:val="none" w:sz="0" w:space="0" w:color="auto"/>
        <w:bottom w:val="none" w:sz="0" w:space="0" w:color="auto"/>
        <w:right w:val="none" w:sz="0" w:space="0" w:color="auto"/>
      </w:divBdr>
    </w:div>
    <w:div w:id="956834724">
      <w:bodyDiv w:val="1"/>
      <w:marLeft w:val="0"/>
      <w:marRight w:val="0"/>
      <w:marTop w:val="0"/>
      <w:marBottom w:val="0"/>
      <w:divBdr>
        <w:top w:val="none" w:sz="0" w:space="0" w:color="auto"/>
        <w:left w:val="none" w:sz="0" w:space="0" w:color="auto"/>
        <w:bottom w:val="none" w:sz="0" w:space="0" w:color="auto"/>
        <w:right w:val="none" w:sz="0" w:space="0" w:color="auto"/>
      </w:divBdr>
    </w:div>
    <w:div w:id="963270088">
      <w:bodyDiv w:val="1"/>
      <w:marLeft w:val="0"/>
      <w:marRight w:val="0"/>
      <w:marTop w:val="0"/>
      <w:marBottom w:val="0"/>
      <w:divBdr>
        <w:top w:val="none" w:sz="0" w:space="0" w:color="auto"/>
        <w:left w:val="none" w:sz="0" w:space="0" w:color="auto"/>
        <w:bottom w:val="none" w:sz="0" w:space="0" w:color="auto"/>
        <w:right w:val="none" w:sz="0" w:space="0" w:color="auto"/>
      </w:divBdr>
    </w:div>
    <w:div w:id="975376723">
      <w:bodyDiv w:val="1"/>
      <w:marLeft w:val="0"/>
      <w:marRight w:val="0"/>
      <w:marTop w:val="0"/>
      <w:marBottom w:val="0"/>
      <w:divBdr>
        <w:top w:val="none" w:sz="0" w:space="0" w:color="auto"/>
        <w:left w:val="none" w:sz="0" w:space="0" w:color="auto"/>
        <w:bottom w:val="none" w:sz="0" w:space="0" w:color="auto"/>
        <w:right w:val="none" w:sz="0" w:space="0" w:color="auto"/>
      </w:divBdr>
    </w:div>
    <w:div w:id="1074011403">
      <w:bodyDiv w:val="1"/>
      <w:marLeft w:val="0"/>
      <w:marRight w:val="0"/>
      <w:marTop w:val="0"/>
      <w:marBottom w:val="0"/>
      <w:divBdr>
        <w:top w:val="none" w:sz="0" w:space="0" w:color="auto"/>
        <w:left w:val="none" w:sz="0" w:space="0" w:color="auto"/>
        <w:bottom w:val="none" w:sz="0" w:space="0" w:color="auto"/>
        <w:right w:val="none" w:sz="0" w:space="0" w:color="auto"/>
      </w:divBdr>
    </w:div>
    <w:div w:id="1078669578">
      <w:bodyDiv w:val="1"/>
      <w:marLeft w:val="0"/>
      <w:marRight w:val="0"/>
      <w:marTop w:val="0"/>
      <w:marBottom w:val="0"/>
      <w:divBdr>
        <w:top w:val="none" w:sz="0" w:space="0" w:color="auto"/>
        <w:left w:val="none" w:sz="0" w:space="0" w:color="auto"/>
        <w:bottom w:val="none" w:sz="0" w:space="0" w:color="auto"/>
        <w:right w:val="none" w:sz="0" w:space="0" w:color="auto"/>
      </w:divBdr>
    </w:div>
    <w:div w:id="1105804327">
      <w:bodyDiv w:val="1"/>
      <w:marLeft w:val="0"/>
      <w:marRight w:val="0"/>
      <w:marTop w:val="0"/>
      <w:marBottom w:val="0"/>
      <w:divBdr>
        <w:top w:val="none" w:sz="0" w:space="0" w:color="auto"/>
        <w:left w:val="none" w:sz="0" w:space="0" w:color="auto"/>
        <w:bottom w:val="none" w:sz="0" w:space="0" w:color="auto"/>
        <w:right w:val="none" w:sz="0" w:space="0" w:color="auto"/>
      </w:divBdr>
    </w:div>
    <w:div w:id="1115442449">
      <w:bodyDiv w:val="1"/>
      <w:marLeft w:val="0"/>
      <w:marRight w:val="0"/>
      <w:marTop w:val="0"/>
      <w:marBottom w:val="0"/>
      <w:divBdr>
        <w:top w:val="none" w:sz="0" w:space="0" w:color="auto"/>
        <w:left w:val="none" w:sz="0" w:space="0" w:color="auto"/>
        <w:bottom w:val="none" w:sz="0" w:space="0" w:color="auto"/>
        <w:right w:val="none" w:sz="0" w:space="0" w:color="auto"/>
      </w:divBdr>
    </w:div>
    <w:div w:id="1439524137">
      <w:bodyDiv w:val="1"/>
      <w:marLeft w:val="0"/>
      <w:marRight w:val="0"/>
      <w:marTop w:val="0"/>
      <w:marBottom w:val="0"/>
      <w:divBdr>
        <w:top w:val="none" w:sz="0" w:space="0" w:color="auto"/>
        <w:left w:val="none" w:sz="0" w:space="0" w:color="auto"/>
        <w:bottom w:val="none" w:sz="0" w:space="0" w:color="auto"/>
        <w:right w:val="none" w:sz="0" w:space="0" w:color="auto"/>
      </w:divBdr>
    </w:div>
    <w:div w:id="1441102039">
      <w:bodyDiv w:val="1"/>
      <w:marLeft w:val="0"/>
      <w:marRight w:val="0"/>
      <w:marTop w:val="0"/>
      <w:marBottom w:val="0"/>
      <w:divBdr>
        <w:top w:val="none" w:sz="0" w:space="0" w:color="auto"/>
        <w:left w:val="none" w:sz="0" w:space="0" w:color="auto"/>
        <w:bottom w:val="none" w:sz="0" w:space="0" w:color="auto"/>
        <w:right w:val="none" w:sz="0" w:space="0" w:color="auto"/>
      </w:divBdr>
    </w:div>
    <w:div w:id="1504010115">
      <w:bodyDiv w:val="1"/>
      <w:marLeft w:val="0"/>
      <w:marRight w:val="0"/>
      <w:marTop w:val="0"/>
      <w:marBottom w:val="0"/>
      <w:divBdr>
        <w:top w:val="none" w:sz="0" w:space="0" w:color="auto"/>
        <w:left w:val="none" w:sz="0" w:space="0" w:color="auto"/>
        <w:bottom w:val="none" w:sz="0" w:space="0" w:color="auto"/>
        <w:right w:val="none" w:sz="0" w:space="0" w:color="auto"/>
      </w:divBdr>
    </w:div>
    <w:div w:id="1630892476">
      <w:bodyDiv w:val="1"/>
      <w:marLeft w:val="0"/>
      <w:marRight w:val="0"/>
      <w:marTop w:val="0"/>
      <w:marBottom w:val="0"/>
      <w:divBdr>
        <w:top w:val="none" w:sz="0" w:space="0" w:color="auto"/>
        <w:left w:val="none" w:sz="0" w:space="0" w:color="auto"/>
        <w:bottom w:val="none" w:sz="0" w:space="0" w:color="auto"/>
        <w:right w:val="none" w:sz="0" w:space="0" w:color="auto"/>
      </w:divBdr>
    </w:div>
    <w:div w:id="1634871568">
      <w:bodyDiv w:val="1"/>
      <w:marLeft w:val="0"/>
      <w:marRight w:val="0"/>
      <w:marTop w:val="0"/>
      <w:marBottom w:val="0"/>
      <w:divBdr>
        <w:top w:val="none" w:sz="0" w:space="0" w:color="auto"/>
        <w:left w:val="none" w:sz="0" w:space="0" w:color="auto"/>
        <w:bottom w:val="none" w:sz="0" w:space="0" w:color="auto"/>
        <w:right w:val="none" w:sz="0" w:space="0" w:color="auto"/>
      </w:divBdr>
    </w:div>
    <w:div w:id="1647665607">
      <w:bodyDiv w:val="1"/>
      <w:marLeft w:val="0"/>
      <w:marRight w:val="0"/>
      <w:marTop w:val="0"/>
      <w:marBottom w:val="0"/>
      <w:divBdr>
        <w:top w:val="none" w:sz="0" w:space="0" w:color="auto"/>
        <w:left w:val="none" w:sz="0" w:space="0" w:color="auto"/>
        <w:bottom w:val="none" w:sz="0" w:space="0" w:color="auto"/>
        <w:right w:val="none" w:sz="0" w:space="0" w:color="auto"/>
      </w:divBdr>
      <w:divsChild>
        <w:div w:id="1616909995">
          <w:marLeft w:val="0"/>
          <w:marRight w:val="0"/>
          <w:marTop w:val="0"/>
          <w:marBottom w:val="0"/>
          <w:divBdr>
            <w:top w:val="none" w:sz="0" w:space="0" w:color="auto"/>
            <w:left w:val="none" w:sz="0" w:space="0" w:color="auto"/>
            <w:bottom w:val="none" w:sz="0" w:space="0" w:color="auto"/>
            <w:right w:val="none" w:sz="0" w:space="0" w:color="auto"/>
          </w:divBdr>
        </w:div>
        <w:div w:id="633830688">
          <w:marLeft w:val="0"/>
          <w:marRight w:val="0"/>
          <w:marTop w:val="0"/>
          <w:marBottom w:val="0"/>
          <w:divBdr>
            <w:top w:val="none" w:sz="0" w:space="0" w:color="auto"/>
            <w:left w:val="none" w:sz="0" w:space="0" w:color="auto"/>
            <w:bottom w:val="none" w:sz="0" w:space="0" w:color="auto"/>
            <w:right w:val="none" w:sz="0" w:space="0" w:color="auto"/>
          </w:divBdr>
        </w:div>
        <w:div w:id="1365449255">
          <w:marLeft w:val="0"/>
          <w:marRight w:val="0"/>
          <w:marTop w:val="0"/>
          <w:marBottom w:val="0"/>
          <w:divBdr>
            <w:top w:val="none" w:sz="0" w:space="0" w:color="auto"/>
            <w:left w:val="none" w:sz="0" w:space="0" w:color="auto"/>
            <w:bottom w:val="none" w:sz="0" w:space="0" w:color="auto"/>
            <w:right w:val="none" w:sz="0" w:space="0" w:color="auto"/>
          </w:divBdr>
        </w:div>
      </w:divsChild>
    </w:div>
    <w:div w:id="1659650575">
      <w:bodyDiv w:val="1"/>
      <w:marLeft w:val="0"/>
      <w:marRight w:val="0"/>
      <w:marTop w:val="0"/>
      <w:marBottom w:val="0"/>
      <w:divBdr>
        <w:top w:val="none" w:sz="0" w:space="0" w:color="auto"/>
        <w:left w:val="none" w:sz="0" w:space="0" w:color="auto"/>
        <w:bottom w:val="none" w:sz="0" w:space="0" w:color="auto"/>
        <w:right w:val="none" w:sz="0" w:space="0" w:color="auto"/>
      </w:divBdr>
    </w:div>
    <w:div w:id="1734037606">
      <w:bodyDiv w:val="1"/>
      <w:marLeft w:val="0"/>
      <w:marRight w:val="0"/>
      <w:marTop w:val="0"/>
      <w:marBottom w:val="0"/>
      <w:divBdr>
        <w:top w:val="none" w:sz="0" w:space="0" w:color="auto"/>
        <w:left w:val="none" w:sz="0" w:space="0" w:color="auto"/>
        <w:bottom w:val="none" w:sz="0" w:space="0" w:color="auto"/>
        <w:right w:val="none" w:sz="0" w:space="0" w:color="auto"/>
      </w:divBdr>
    </w:div>
    <w:div w:id="1856963246">
      <w:bodyDiv w:val="1"/>
      <w:marLeft w:val="0"/>
      <w:marRight w:val="0"/>
      <w:marTop w:val="0"/>
      <w:marBottom w:val="0"/>
      <w:divBdr>
        <w:top w:val="none" w:sz="0" w:space="0" w:color="auto"/>
        <w:left w:val="none" w:sz="0" w:space="0" w:color="auto"/>
        <w:bottom w:val="none" w:sz="0" w:space="0" w:color="auto"/>
        <w:right w:val="none" w:sz="0" w:space="0" w:color="auto"/>
      </w:divBdr>
    </w:div>
    <w:div w:id="1887519746">
      <w:bodyDiv w:val="1"/>
      <w:marLeft w:val="0"/>
      <w:marRight w:val="0"/>
      <w:marTop w:val="0"/>
      <w:marBottom w:val="0"/>
      <w:divBdr>
        <w:top w:val="none" w:sz="0" w:space="0" w:color="auto"/>
        <w:left w:val="none" w:sz="0" w:space="0" w:color="auto"/>
        <w:bottom w:val="none" w:sz="0" w:space="0" w:color="auto"/>
        <w:right w:val="none" w:sz="0" w:space="0" w:color="auto"/>
      </w:divBdr>
    </w:div>
    <w:div w:id="1888561735">
      <w:bodyDiv w:val="1"/>
      <w:marLeft w:val="0"/>
      <w:marRight w:val="0"/>
      <w:marTop w:val="0"/>
      <w:marBottom w:val="0"/>
      <w:divBdr>
        <w:top w:val="none" w:sz="0" w:space="0" w:color="auto"/>
        <w:left w:val="none" w:sz="0" w:space="0" w:color="auto"/>
        <w:bottom w:val="none" w:sz="0" w:space="0" w:color="auto"/>
        <w:right w:val="none" w:sz="0" w:space="0" w:color="auto"/>
      </w:divBdr>
    </w:div>
    <w:div w:id="1931504893">
      <w:bodyDiv w:val="1"/>
      <w:marLeft w:val="0"/>
      <w:marRight w:val="0"/>
      <w:marTop w:val="0"/>
      <w:marBottom w:val="0"/>
      <w:divBdr>
        <w:top w:val="none" w:sz="0" w:space="0" w:color="auto"/>
        <w:left w:val="none" w:sz="0" w:space="0" w:color="auto"/>
        <w:bottom w:val="none" w:sz="0" w:space="0" w:color="auto"/>
        <w:right w:val="none" w:sz="0" w:space="0" w:color="auto"/>
      </w:divBdr>
      <w:divsChild>
        <w:div w:id="409548905">
          <w:marLeft w:val="0"/>
          <w:marRight w:val="0"/>
          <w:marTop w:val="0"/>
          <w:marBottom w:val="0"/>
          <w:divBdr>
            <w:top w:val="none" w:sz="0" w:space="0" w:color="auto"/>
            <w:left w:val="none" w:sz="0" w:space="0" w:color="auto"/>
            <w:bottom w:val="none" w:sz="0" w:space="0" w:color="auto"/>
            <w:right w:val="none" w:sz="0" w:space="0" w:color="auto"/>
          </w:divBdr>
        </w:div>
        <w:div w:id="832112739">
          <w:marLeft w:val="0"/>
          <w:marRight w:val="0"/>
          <w:marTop w:val="0"/>
          <w:marBottom w:val="0"/>
          <w:divBdr>
            <w:top w:val="none" w:sz="0" w:space="0" w:color="auto"/>
            <w:left w:val="none" w:sz="0" w:space="0" w:color="auto"/>
            <w:bottom w:val="none" w:sz="0" w:space="0" w:color="auto"/>
            <w:right w:val="none" w:sz="0" w:space="0" w:color="auto"/>
          </w:divBdr>
        </w:div>
        <w:div w:id="1190753298">
          <w:marLeft w:val="0"/>
          <w:marRight w:val="0"/>
          <w:marTop w:val="0"/>
          <w:marBottom w:val="0"/>
          <w:divBdr>
            <w:top w:val="none" w:sz="0" w:space="0" w:color="auto"/>
            <w:left w:val="none" w:sz="0" w:space="0" w:color="auto"/>
            <w:bottom w:val="none" w:sz="0" w:space="0" w:color="auto"/>
            <w:right w:val="none" w:sz="0" w:space="0" w:color="auto"/>
          </w:divBdr>
        </w:div>
      </w:divsChild>
    </w:div>
    <w:div w:id="1988514407">
      <w:bodyDiv w:val="1"/>
      <w:marLeft w:val="0"/>
      <w:marRight w:val="0"/>
      <w:marTop w:val="0"/>
      <w:marBottom w:val="0"/>
      <w:divBdr>
        <w:top w:val="none" w:sz="0" w:space="0" w:color="auto"/>
        <w:left w:val="none" w:sz="0" w:space="0" w:color="auto"/>
        <w:bottom w:val="none" w:sz="0" w:space="0" w:color="auto"/>
        <w:right w:val="none" w:sz="0" w:space="0" w:color="auto"/>
      </w:divBdr>
    </w:div>
    <w:div w:id="1991903844">
      <w:bodyDiv w:val="1"/>
      <w:marLeft w:val="0"/>
      <w:marRight w:val="0"/>
      <w:marTop w:val="0"/>
      <w:marBottom w:val="0"/>
      <w:divBdr>
        <w:top w:val="none" w:sz="0" w:space="0" w:color="auto"/>
        <w:left w:val="none" w:sz="0" w:space="0" w:color="auto"/>
        <w:bottom w:val="none" w:sz="0" w:space="0" w:color="auto"/>
        <w:right w:val="none" w:sz="0" w:space="0" w:color="auto"/>
      </w:divBdr>
    </w:div>
    <w:div w:id="213968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arnsley.gov.uk/media/18806/barnsley-shma-final-report-2021.pdf"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Correspondence</FileType1>
    <_Flow_SignoffStatus xmlns="0cd06ba8-3d0c-4461-b1b9-cc99cc46e70a" xsi:nil="true"/>
    <Public xmlns="f4edfb27-fdcf-4944-9520-fd54d4f1d725">true</Public>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3404F-A7FC-47E0-936B-9626CBA08BD7}">
  <ds:schemaRefs>
    <ds:schemaRef ds:uri="http://schemas.microsoft.com/office/2006/metadata/properties"/>
    <ds:schemaRef ds:uri="http://schemas.microsoft.com/office/infopath/2007/PartnerControls"/>
    <ds:schemaRef ds:uri="e66e32f7-30bb-4f95-8930-dd7b0934b0cc"/>
    <ds:schemaRef ds:uri="http://schemas.microsoft.com/sharepoint.v3"/>
  </ds:schemaRefs>
</ds:datastoreItem>
</file>

<file path=customXml/itemProps2.xml><?xml version="1.0" encoding="utf-8"?>
<ds:datastoreItem xmlns:ds="http://schemas.openxmlformats.org/officeDocument/2006/customXml" ds:itemID="{CA55EEFD-065F-4F43-A6EF-BA06A9D76613}">
  <ds:schemaRefs>
    <ds:schemaRef ds:uri="http://schemas.microsoft.com/sharepoint/v3/contenttype/forms"/>
  </ds:schemaRefs>
</ds:datastoreItem>
</file>

<file path=customXml/itemProps3.xml><?xml version="1.0" encoding="utf-8"?>
<ds:datastoreItem xmlns:ds="http://schemas.openxmlformats.org/officeDocument/2006/customXml" ds:itemID="{F4327A94-14C2-4FC4-BB70-AAC2B906099F}">
  <ds:schemaRefs>
    <ds:schemaRef ds:uri="http://schemas.openxmlformats.org/officeDocument/2006/bibliography"/>
  </ds:schemaRefs>
</ds:datastoreItem>
</file>

<file path=customXml/itemProps4.xml><?xml version="1.0" encoding="utf-8"?>
<ds:datastoreItem xmlns:ds="http://schemas.openxmlformats.org/officeDocument/2006/customXml" ds:itemID="{5826CCD0-28F8-4B64-8D0A-2D9C0744A3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Barnsley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 Elaine (SENIOR PLANNING OFFICER)</dc:creator>
  <cp:keywords/>
  <dc:description/>
  <cp:lastModifiedBy>White , Stacey (SPATIAL PLANNING PROJECT MANAGER)</cp:lastModifiedBy>
  <cp:revision>3</cp:revision>
  <dcterms:created xsi:type="dcterms:W3CDTF">2022-01-31T08:34:00Z</dcterms:created>
  <dcterms:modified xsi:type="dcterms:W3CDTF">2022-03-14T14:16:45Z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